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D" w:rsidRDefault="00022CDD">
      <w:pPr>
        <w:spacing w:afterLines="50" w:line="576" w:lineRule="exac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</w:p>
    <w:p w:rsidR="00022CDD" w:rsidRDefault="00022CDD">
      <w:pPr>
        <w:spacing w:line="570" w:lineRule="exact"/>
        <w:jc w:val="center"/>
        <w:rPr>
          <w:rFonts w:ascii="方正小标宋简体" w:eastAsia="方正小标宋简体" w:hint="eastAsia"/>
          <w:color w:val="000000"/>
          <w:spacing w:val="3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30"/>
          <w:kern w:val="0"/>
          <w:sz w:val="44"/>
          <w:szCs w:val="44"/>
        </w:rPr>
        <w:t>重点任务清单</w:t>
      </w:r>
    </w:p>
    <w:tbl>
      <w:tblPr>
        <w:tblW w:w="1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262"/>
        <w:gridCol w:w="4550"/>
        <w:gridCol w:w="1275"/>
        <w:gridCol w:w="7066"/>
      </w:tblGrid>
      <w:tr w:rsidR="00022CDD">
        <w:trPr>
          <w:trHeight w:val="366"/>
          <w:tblHeader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目标任务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  <w:lang/>
              </w:rPr>
              <w:t>责任领导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责任单位</w:t>
            </w:r>
          </w:p>
        </w:tc>
      </w:tr>
      <w:tr w:rsidR="00022CDD">
        <w:trPr>
          <w:trHeight w:val="9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裸露垃圾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全消除行动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城乡建成区无裸露垃圾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张才兴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市城管局牵头，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市住房和城乡建设局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市文化和旅游局、</w:t>
            </w:r>
            <w:r>
              <w:rPr>
                <w:color w:val="000000"/>
                <w:kern w:val="0"/>
                <w:sz w:val="24"/>
                <w:szCs w:val="24"/>
              </w:rPr>
              <w:t>市水务局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8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交通沿线无裸露垃圾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市交通运输局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牵头，</w:t>
            </w:r>
            <w:r>
              <w:rPr>
                <w:color w:val="000000"/>
                <w:kern w:val="0"/>
                <w:sz w:val="24"/>
                <w:szCs w:val="24"/>
              </w:rPr>
              <w:t>市城市管理局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配合；各街道办事处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425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推进村庄清洁行动，村内户外道路、公共活动场所等无裸露垃圾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市农业农村局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牵头，</w:t>
            </w:r>
            <w:r>
              <w:rPr>
                <w:color w:val="000000"/>
                <w:kern w:val="0"/>
                <w:sz w:val="24"/>
                <w:szCs w:val="24"/>
              </w:rPr>
              <w:t>市城市管理局、市财政局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市生态环境分局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市住房和城乡建设局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市水务局、市卫生健康局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31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完成非正规垃圾堆放点整治，因地制宜开展生活垃圾治理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市住房和城乡建设局、市城市管理局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牵头，</w:t>
            </w:r>
            <w:r>
              <w:rPr>
                <w:color w:val="000000"/>
                <w:kern w:val="0"/>
                <w:sz w:val="24"/>
                <w:szCs w:val="24"/>
              </w:rPr>
              <w:t>市生态环境分局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市农业农村局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市水务局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9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公共厕所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全达标行动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全面消除学校旱厕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张才兴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市教育体育局牵头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1352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巩固提升城镇建成区旱厕消除成果，城市新（改）建公共厕所全部达到二类标准，新（改）建旅游厕所达到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级以上旅游厕所标准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市城市管理局、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市住房和城乡建设局、市交通运输局、市发展和改革局、市文化和旅游局按职责分工负责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485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行政村村委会所在地</w:t>
            </w: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座以上无害化卫生公共厕所全覆盖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市农业农村局牵头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64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洗手设施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全配套行动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学校公共区域配置方便学生的洗手设施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张才兴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市教育体育局牵头，市职教基地管委会配合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各学校具体落实</w:t>
            </w:r>
          </w:p>
        </w:tc>
      </w:tr>
      <w:tr w:rsidR="00022CDD">
        <w:trPr>
          <w:trHeight w:val="926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级以上旅游厕所、二类以上城市公厕、城市公园、广场绿地等区域配置提升洗手设施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市城市管理局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牵头，市住房和城乡建设局</w:t>
            </w:r>
            <w:r>
              <w:rPr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市自然资源局、市文化和旅游局、市卫生健康局配合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344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医疗机构公共区域配置提升洗手设施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市卫生健康局牵头，各医疗机构具体落实</w:t>
            </w:r>
          </w:p>
        </w:tc>
      </w:tr>
      <w:tr w:rsidR="00022CDD">
        <w:trPr>
          <w:trHeight w:val="376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集贸市场出入口等区域配置洗手设施，商场、餐厅等公共场所按需配置洗手设施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spacing w:val="-3"/>
                <w:kern w:val="0"/>
                <w:sz w:val="24"/>
                <w:szCs w:val="24"/>
                <w:lang/>
              </w:rPr>
              <w:t>市</w:t>
            </w:r>
            <w:r>
              <w:rPr>
                <w:color w:val="000000"/>
                <w:spacing w:val="-3"/>
                <w:kern w:val="0"/>
                <w:sz w:val="24"/>
                <w:szCs w:val="24"/>
                <w:lang/>
              </w:rPr>
              <w:t>市场监督管理局牵头，市住房和城乡建设局、市发展和改革局、市文化和旅游局、市卫生健康局配合</w:t>
            </w:r>
            <w:r>
              <w:rPr>
                <w:rFonts w:hint="eastAsia"/>
                <w:color w:val="000000"/>
                <w:spacing w:val="-3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spacing w:val="-3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spacing w:val="-3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472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旅游景区配置提升洗手设施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市文化和旅游局牵头</w:t>
            </w:r>
          </w:p>
        </w:tc>
      </w:tr>
      <w:tr w:rsidR="00022CDD">
        <w:trPr>
          <w:trHeight w:val="428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客运站、高速公路服务区配置洗手设施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市交通运输局牵头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hRule="exact" w:val="789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餐饮服务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环境卫生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全改善行动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周边环境整洁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张宏斌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城市管理局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市发展和改革局、市卫生健康局、市市场监督管理局配合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hRule="exact" w:val="715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就餐场所干净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后厨合规达标、仓储整齐安全、配送过程规范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市市场监督管理局牵头，市发展和改革局配合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hRule="exact" w:val="697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餐饮用具洁净、从业人员健康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市市场监督管理局牵头，市卫生健康局配合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hRule="exact" w:val="1132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公共场所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清洁消毒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全覆盖行动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公共场所清洁消毒全覆盖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梅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市卫生健康局牵头，市教育体育局、市住房和城乡建设局、市交通运输局、市发展和改革局、市文化和旅游局、市市场监督管理局、市政务服务管理局等配合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hRule="exact" w:val="731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车站、高速公路服务区、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级以上旅游景区、四星级以上宾馆的卫生管理全达标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市交通运输局、市文化和旅游局按职责分工负责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，</w:t>
            </w:r>
            <w:r>
              <w:rPr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425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农贸市场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环境卫生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全提升行动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彻底改变农贸市场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脏、乱、差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现状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张宏斌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市市场监督管理局牵头，市农业农村局、市发展和改革局、市卫生健康局、市公安局配合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95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严格规范活禽交易，安宁主城建成区取消活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lastRenderedPageBreak/>
              <w:t>禽交易和宰杀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市市场监督管理局、市农业农村局牵头，市发展和改革局、市卫生健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lastRenderedPageBreak/>
              <w:t>康局配合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437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健康文明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生活方式</w:t>
            </w:r>
          </w:p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全参与行动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居民健康素养水平明显提升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梅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市卫生健康局牵头，市推进爱国卫生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“7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个专项行动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领导小组成员单位配合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2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开展云南健康文明新风尚推进活动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市卫生健康局、市文明办牵头，市推进爱国卫生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“7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个专项行动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领导小组成员单位配合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2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国家卫生</w:t>
            </w:r>
          </w:p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城市、乡镇</w:t>
            </w:r>
          </w:p>
          <w:p w:rsidR="00022CDD" w:rsidRDefault="00022CDD">
            <w:pPr>
              <w:widowControl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  <w:lang/>
              </w:rPr>
              <w:t>复审</w:t>
            </w: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安宁市国家卫生城市顺利通过复审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梅</w:t>
            </w: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市卫生健康局牵头，市推进爱国卫生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“7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个专项行动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领导小组成员单位配合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各街道办事处</w:t>
            </w:r>
            <w:r>
              <w:rPr>
                <w:color w:val="000000"/>
                <w:kern w:val="0"/>
                <w:sz w:val="24"/>
                <w:szCs w:val="24"/>
              </w:rPr>
              <w:t>落实属地责任</w:t>
            </w:r>
          </w:p>
        </w:tc>
      </w:tr>
      <w:tr w:rsidR="00022CDD">
        <w:trPr>
          <w:trHeight w:val="52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青龙、温泉街道顺利通过国家卫生乡镇复审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青龙、温泉街道办事处牵头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市推进爱国卫生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“7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个专项行动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领导小组成员单位按职责分工负责指导、督查</w:t>
            </w:r>
          </w:p>
        </w:tc>
      </w:tr>
      <w:tr w:rsidR="00022CDD">
        <w:trPr>
          <w:trHeight w:val="520"/>
          <w:jc w:val="center"/>
        </w:trPr>
        <w:tc>
          <w:tcPr>
            <w:tcW w:w="763" w:type="dxa"/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每个街道完成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个以上省级卫生村的创建</w:t>
            </w:r>
          </w:p>
        </w:tc>
        <w:tc>
          <w:tcPr>
            <w:tcW w:w="12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2CDD" w:rsidRDefault="00022CDD">
            <w:pPr>
              <w:widowControl/>
              <w:spacing w:line="0" w:lineRule="atLeast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各街道办事处牵头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/>
              </w:rPr>
              <w:t>市卫生健康局负责指导、督查</w:t>
            </w:r>
          </w:p>
        </w:tc>
      </w:tr>
    </w:tbl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kern w:val="0"/>
          <w:szCs w:val="32"/>
        </w:rPr>
        <w:sectPr w:rsidR="00022CDD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8" w:right="2098" w:bottom="1474" w:left="1984" w:header="851" w:footer="1134" w:gutter="0"/>
          <w:cols w:space="720"/>
          <w:docGrid w:type="linesAndChars" w:linePitch="579" w:charSpace="-849"/>
        </w:sect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022CDD" w:rsidRDefault="00022CDD" w:rsidP="00022CDD">
      <w:pPr>
        <w:spacing w:line="576" w:lineRule="exact"/>
        <w:ind w:firstLineChars="200" w:firstLine="412"/>
        <w:contextualSpacing/>
        <w:rPr>
          <w:color w:val="000000"/>
          <w:szCs w:val="32"/>
        </w:rPr>
      </w:pPr>
    </w:p>
    <w:p w:rsidR="00C55A8D" w:rsidRDefault="00C55A8D"/>
    <w:p w:rsidR="00022CDD" w:rsidRDefault="00022CDD"/>
    <w:sectPr w:rsidR="00022CDD">
      <w:pgSz w:w="11906" w:h="16838"/>
      <w:pgMar w:top="2098" w:right="1474" w:bottom="1984" w:left="1588" w:header="851" w:footer="1134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42" w:rsidRDefault="00022CDD">
    <w:pPr>
      <w:pStyle w:val="a5"/>
      <w:ind w:firstLineChars="100" w:firstLine="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left:0;text-align:left;margin-left:0;margin-top:2.95pt;width:95.65pt;height:18.25pt;z-index:251661312;mso-position-horizontal-relative:margin" filled="f" stroked="f">
          <v:fill o:detectmouseclick="t"/>
          <v:textbox inset="0,0,0,0">
            <w:txbxContent>
              <w:p w:rsidR="00ED1D42" w:rsidRDefault="00022CDD" w:rsidP="00022CDD">
                <w:pPr>
                  <w:pStyle w:val="a5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separate"/>
                </w:r>
                <w:r w:rsidRPr="004532A0">
                  <w:rPr>
                    <w:rFonts w:ascii="宋体" w:eastAsia="宋体" w:hAnsi="宋体" w:cs="宋体"/>
                    <w:noProof/>
                    <w:sz w:val="28"/>
                    <w:szCs w:val="32"/>
                    <w:lang w:val="en-US" w:eastAsia="zh-CN"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  <w:p w:rsidR="00ED1D42" w:rsidRDefault="00022CD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42" w:rsidRDefault="00022CDD">
    <w:pPr>
      <w:pStyle w:val="a5"/>
      <w:ind w:right="360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64pt;margin-top:.05pt;width:104pt;height:26.5pt;z-index:251660288;mso-position-horizontal:outside;mso-position-horizontal-relative:margin" filled="f" stroked="f">
          <v:fill o:detectmouseclick="t"/>
          <v:textbox inset="0,0,0,0">
            <w:txbxContent>
              <w:p w:rsidR="00ED1D42" w:rsidRDefault="00022CDD" w:rsidP="00022CDD">
                <w:pPr>
                  <w:pStyle w:val="a5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separate"/>
                </w:r>
                <w:r w:rsidRPr="00022CDD">
                  <w:rPr>
                    <w:rFonts w:ascii="宋体" w:eastAsia="宋体" w:hAnsi="宋体" w:cs="宋体"/>
                    <w:noProof/>
                    <w:sz w:val="28"/>
                    <w:szCs w:val="32"/>
                    <w:lang w:val="en-US" w:eastAsia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  <w:p w:rsidR="00ED1D42" w:rsidRDefault="00022CDD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42" w:rsidRDefault="00022CDD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42" w:rsidRDefault="00022CD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22CDD"/>
    <w:rsid w:val="00022CDD"/>
    <w:rsid w:val="00C5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rsid w:val="00022CDD"/>
    <w:rPr>
      <w:rFonts w:ascii="Times New Roman" w:eastAsia="仿宋_GB2312" w:hAnsi="Times New Roman"/>
      <w:sz w:val="32"/>
    </w:rPr>
  </w:style>
  <w:style w:type="character" w:customStyle="1" w:styleId="Char0">
    <w:name w:val="页眉 Char"/>
    <w:link w:val="a4"/>
    <w:uiPriority w:val="99"/>
    <w:rsid w:val="00022CDD"/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link w:val="a5"/>
    <w:uiPriority w:val="99"/>
    <w:rsid w:val="00022CDD"/>
    <w:rPr>
      <w:rFonts w:ascii="Times New Roman" w:eastAsia="仿宋_GB2312" w:hAnsi="Times New Roman" w:cs="Times New Roman"/>
      <w:sz w:val="18"/>
      <w:szCs w:val="20"/>
    </w:rPr>
  </w:style>
  <w:style w:type="paragraph" w:styleId="a5">
    <w:name w:val="footer"/>
    <w:basedOn w:val="a"/>
    <w:link w:val="Char1"/>
    <w:uiPriority w:val="99"/>
    <w:rsid w:val="00022CDD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0"/>
    <w:link w:val="a5"/>
    <w:uiPriority w:val="99"/>
    <w:semiHidden/>
    <w:rsid w:val="00022C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022CDD"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rsid w:val="00022CDD"/>
    <w:pPr>
      <w:spacing w:after="120"/>
      <w:ind w:leftChars="200" w:left="420"/>
    </w:pPr>
    <w:rPr>
      <w:rFonts w:ascii="Times New Roman" w:eastAsia="仿宋_GB2312" w:hAnsi="Times New Roman"/>
      <w:sz w:val="32"/>
    </w:rPr>
  </w:style>
  <w:style w:type="character" w:customStyle="1" w:styleId="Char12">
    <w:name w:val="正文文本缩进 Char1"/>
    <w:basedOn w:val="a0"/>
    <w:link w:val="a3"/>
    <w:uiPriority w:val="99"/>
    <w:semiHidden/>
    <w:rsid w:val="00022CDD"/>
  </w:style>
  <w:style w:type="paragraph" w:styleId="a6">
    <w:name w:val="Normal Indent"/>
    <w:basedOn w:val="a"/>
    <w:next w:val="a"/>
    <w:qFormat/>
    <w:rsid w:val="00022CDD"/>
    <w:pPr>
      <w:ind w:firstLineChars="200" w:firstLine="200"/>
    </w:pPr>
    <w:rPr>
      <w:rFonts w:ascii="??" w:eastAsia="宋体" w:hAnsi="??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2020-09-17T03:40:00Z</dcterms:created>
  <dcterms:modified xsi:type="dcterms:W3CDTF">2020-09-17T03:41:00Z</dcterms:modified>
</cp:coreProperties>
</file>