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right"/>
        <w:rPr>
          <w:rFonts w:hint="eastAsia" w:ascii="Times New Roman" w:hAnsi="Times New Roman" w:eastAsia="黑体"/>
        </w:rPr>
      </w:pPr>
      <w:bookmarkStart w:id="0" w:name="_GoBack"/>
      <w:r>
        <w:rPr>
          <w:rFonts w:ascii="Times New Roman" w:hAnsi="Times New Roman"/>
        </w:rPr>
        <w:pict>
          <v:shape id="图片 4" o:spid="_x0000_s1026" o:spt="75" type="#_x0000_t75" style="position:absolute;left:0pt;margin-left:-79.4pt;margin-top:-106.75pt;height:842.3pt;width:595.5pt;z-index:-251658240;mso-width-relative:page;mso-height-relative:page;" filled="f" stroked="f" coordsize="21600,21600">
            <v:path/>
            <v:fill on="f" focussize="0,0"/>
            <v:stroke on="f"/>
            <v:imagedata r:id="rId8" o:title="1"/>
            <o:lock v:ext="edit" aspectratio="t"/>
          </v:shape>
        </w:pict>
      </w:r>
      <w:bookmarkEnd w:id="0"/>
    </w:p>
    <w:p>
      <w:pPr>
        <w:spacing w:line="0" w:lineRule="atLeast"/>
        <w:jc w:val="right"/>
        <w:rPr>
          <w:rFonts w:hint="eastAsia" w:ascii="Times New Roman" w:hAnsi="Times New Roman" w:eastAsia="黑体"/>
        </w:rPr>
      </w:pPr>
    </w:p>
    <w:p>
      <w:pPr>
        <w:spacing w:line="0" w:lineRule="atLeast"/>
        <w:jc w:val="center"/>
        <w:rPr>
          <w:rFonts w:hint="eastAsia" w:ascii="Times New Roman" w:hAnsi="Times New Roman"/>
          <w:position w:val="6"/>
          <w:sz w:val="10"/>
          <w:szCs w:val="10"/>
        </w:rPr>
      </w:pPr>
      <w:r>
        <w:rPr>
          <w:rFonts w:hint="eastAsia" w:ascii="Times New Roman" w:hAnsi="Times New Roman"/>
        </w:rPr>
        <w:t xml:space="preserve">        </w:t>
      </w:r>
      <w:r>
        <w:rPr>
          <w:rFonts w:hint="eastAsia" w:ascii="Times New Roman" w:hAnsi="Times New Roman"/>
          <w:sz w:val="15"/>
          <w:szCs w:val="15"/>
        </w:rPr>
        <w:t xml:space="preserve">                 </w:t>
      </w:r>
      <w:r>
        <w:rPr>
          <w:rFonts w:hint="eastAsia" w:ascii="Times New Roman" w:hAnsi="Times New Roman"/>
          <w:sz w:val="10"/>
          <w:szCs w:val="10"/>
        </w:rPr>
        <w:t xml:space="preserve"> </w:t>
      </w:r>
      <w:r>
        <w:rPr>
          <w:rFonts w:hint="eastAsia" w:ascii="Times New Roman" w:hAnsi="Times New Roman"/>
          <w:position w:val="6"/>
          <w:sz w:val="10"/>
          <w:szCs w:val="10"/>
        </w:rPr>
        <w:t xml:space="preserve">   </w:t>
      </w:r>
    </w:p>
    <w:p>
      <w:pPr>
        <w:spacing w:line="600" w:lineRule="exact"/>
        <w:jc w:val="left"/>
        <w:rPr>
          <w:rFonts w:hint="eastAsia" w:ascii="Times New Roman" w:hAnsi="Times New Roman" w:eastAsia="方正小标宋简体" w:cs="方正小标宋简体"/>
          <w:sz w:val="44"/>
          <w:szCs w:val="44"/>
          <w:lang w:val="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方正小标宋简体"/>
          <w:spacing w:val="-20"/>
          <w:sz w:val="44"/>
          <w:szCs w:val="44"/>
        </w:rPr>
      </w:pPr>
      <w:r>
        <w:rPr>
          <w:rFonts w:hint="eastAsia" w:ascii="Times New Roman" w:hAnsi="Times New Roman" w:eastAsia="方正小标宋简体"/>
          <w:spacing w:val="-20"/>
          <w:sz w:val="44"/>
          <w:szCs w:val="44"/>
        </w:rPr>
        <w:t>关于中央第六环境保护督察组</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方正小标宋简体"/>
          <w:spacing w:val="-20"/>
          <w:sz w:val="44"/>
          <w:szCs w:val="44"/>
        </w:rPr>
      </w:pPr>
      <w:r>
        <w:rPr>
          <w:rFonts w:hint="eastAsia" w:eastAsia="方正小标宋简体"/>
          <w:spacing w:val="-20"/>
          <w:sz w:val="44"/>
          <w:szCs w:val="44"/>
          <w:lang w:eastAsia="zh-CN"/>
        </w:rPr>
        <w:t>“</w:t>
      </w:r>
      <w:r>
        <w:rPr>
          <w:rFonts w:hint="eastAsia" w:ascii="Times New Roman" w:hAnsi="Times New Roman" w:eastAsia="方正小标宋简体"/>
          <w:spacing w:val="-20"/>
          <w:sz w:val="44"/>
          <w:szCs w:val="44"/>
        </w:rPr>
        <w:t>回头看</w:t>
      </w:r>
      <w:r>
        <w:rPr>
          <w:rFonts w:hint="eastAsia" w:eastAsia="方正小标宋简体"/>
          <w:spacing w:val="-20"/>
          <w:sz w:val="44"/>
          <w:szCs w:val="44"/>
          <w:lang w:eastAsia="zh-CN"/>
        </w:rPr>
        <w:t>”</w:t>
      </w:r>
      <w:r>
        <w:rPr>
          <w:rFonts w:hint="eastAsia" w:eastAsia="方正小标宋简体"/>
          <w:color w:val="000000"/>
          <w:sz w:val="44"/>
          <w:szCs w:val="44"/>
        </w:rPr>
        <w:t>（昆环督转〔2018〕127号）D530000201807020005号</w:t>
      </w:r>
      <w:r>
        <w:rPr>
          <w:rFonts w:hint="eastAsia" w:ascii="Times New Roman" w:hAnsi="Times New Roman" w:eastAsia="方正小标宋简体"/>
          <w:spacing w:val="-20"/>
          <w:sz w:val="44"/>
          <w:szCs w:val="44"/>
        </w:rPr>
        <w:t>交办件</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仿宋_GB2312"/>
          <w:color w:val="000000"/>
          <w:sz w:val="32"/>
          <w:szCs w:val="32"/>
        </w:rPr>
      </w:pPr>
      <w:r>
        <w:rPr>
          <w:rFonts w:hint="eastAsia" w:ascii="Times New Roman" w:hAnsi="Times New Roman" w:eastAsia="方正小标宋简体"/>
          <w:spacing w:val="-20"/>
          <w:sz w:val="44"/>
          <w:szCs w:val="44"/>
        </w:rPr>
        <w:t>整改落实情况报告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bidi w:val="0"/>
        <w:snapToGrid/>
        <w:spacing w:line="576" w:lineRule="exact"/>
        <w:ind w:left="0" w:leftChars="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昆明市环境保护督察工作领导小组办公室：</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auto"/>
          <w:sz w:val="32"/>
          <w:szCs w:val="32"/>
          <w:highlight w:val="none"/>
          <w:shd w:val="clear" w:color="auto" w:fill="auto"/>
        </w:rPr>
        <w:t>截至2018年8月</w:t>
      </w:r>
      <w:r>
        <w:rPr>
          <w:rFonts w:hint="eastAsia" w:ascii="Times New Roman" w:hAnsi="Times New Roman" w:eastAsia="仿宋_GB2312"/>
          <w:color w:val="auto"/>
          <w:sz w:val="32"/>
          <w:szCs w:val="32"/>
          <w:highlight w:val="none"/>
          <w:shd w:val="clear" w:color="auto" w:fill="auto"/>
        </w:rPr>
        <w:t>20</w:t>
      </w:r>
      <w:r>
        <w:rPr>
          <w:rFonts w:ascii="Times New Roman" w:hAnsi="Times New Roman" w:eastAsia="仿宋_GB2312"/>
          <w:color w:val="auto"/>
          <w:sz w:val="32"/>
          <w:szCs w:val="32"/>
          <w:highlight w:val="none"/>
          <w:shd w:val="clear" w:color="auto" w:fill="auto"/>
        </w:rPr>
        <w:t>日，</w:t>
      </w:r>
      <w:r>
        <w:rPr>
          <w:rFonts w:hint="eastAsia" w:ascii="Times New Roman" w:hAnsi="Times New Roman" w:eastAsia="仿宋_GB2312"/>
          <w:color w:val="auto"/>
          <w:sz w:val="32"/>
          <w:szCs w:val="32"/>
          <w:highlight w:val="none"/>
          <w:shd w:val="clear" w:color="auto" w:fill="auto"/>
        </w:rPr>
        <w:t>安宁市政府</w:t>
      </w:r>
      <w:r>
        <w:rPr>
          <w:rFonts w:ascii="Times New Roman" w:hAnsi="Times New Roman" w:eastAsia="仿宋_GB2312"/>
          <w:color w:val="auto"/>
          <w:sz w:val="32"/>
          <w:szCs w:val="32"/>
          <w:highlight w:val="none"/>
          <w:shd w:val="clear" w:color="auto" w:fill="auto"/>
        </w:rPr>
        <w:t>先后共接收市环境保护督察领导小组办公室交办件</w:t>
      </w:r>
      <w:r>
        <w:rPr>
          <w:rFonts w:hint="eastAsia" w:ascii="Times New Roman" w:hAnsi="Times New Roman" w:eastAsia="仿宋_GB2312"/>
          <w:color w:val="auto"/>
          <w:sz w:val="32"/>
          <w:szCs w:val="32"/>
          <w:highlight w:val="none"/>
          <w:shd w:val="clear" w:color="auto" w:fill="auto"/>
        </w:rPr>
        <w:t>34</w:t>
      </w:r>
      <w:r>
        <w:rPr>
          <w:rFonts w:ascii="Times New Roman" w:hAnsi="Times New Roman" w:eastAsia="仿宋_GB2312"/>
          <w:color w:val="auto"/>
          <w:sz w:val="32"/>
          <w:szCs w:val="32"/>
          <w:highlight w:val="none"/>
          <w:shd w:val="clear" w:color="auto" w:fill="auto"/>
        </w:rPr>
        <w:t>件，已完成整改</w:t>
      </w:r>
      <w:r>
        <w:rPr>
          <w:rFonts w:hint="eastAsia" w:ascii="Times New Roman" w:hAnsi="Times New Roman" w:eastAsia="仿宋_GB2312"/>
          <w:color w:val="auto"/>
          <w:sz w:val="32"/>
          <w:szCs w:val="32"/>
          <w:highlight w:val="none"/>
          <w:shd w:val="clear" w:color="auto" w:fill="auto"/>
        </w:rPr>
        <w:t>15</w:t>
      </w:r>
      <w:r>
        <w:rPr>
          <w:rFonts w:ascii="Times New Roman" w:hAnsi="Times New Roman" w:eastAsia="仿宋_GB2312"/>
          <w:color w:val="auto"/>
          <w:sz w:val="32"/>
          <w:szCs w:val="32"/>
          <w:highlight w:val="none"/>
          <w:shd w:val="clear" w:color="auto" w:fill="auto"/>
        </w:rPr>
        <w:t>件，正在整改</w:t>
      </w:r>
      <w:r>
        <w:rPr>
          <w:rFonts w:hint="eastAsia" w:ascii="Times New Roman" w:hAnsi="Times New Roman" w:eastAsia="仿宋_GB2312"/>
          <w:color w:val="auto"/>
          <w:sz w:val="32"/>
          <w:szCs w:val="32"/>
          <w:highlight w:val="none"/>
          <w:shd w:val="clear" w:color="auto" w:fill="auto"/>
        </w:rPr>
        <w:t>19</w:t>
      </w:r>
      <w:r>
        <w:rPr>
          <w:rFonts w:ascii="Times New Roman" w:hAnsi="Times New Roman" w:eastAsia="仿宋_GB2312"/>
          <w:color w:val="auto"/>
          <w:sz w:val="32"/>
          <w:szCs w:val="32"/>
          <w:highlight w:val="none"/>
          <w:shd w:val="clear" w:color="auto" w:fill="auto"/>
        </w:rPr>
        <w:t>件。现将</w:t>
      </w:r>
      <w:r>
        <w:rPr>
          <w:rFonts w:hint="eastAsia" w:ascii="Times New Roman" w:hAnsi="Times New Roman" w:eastAsia="仿宋_GB2312"/>
          <w:color w:val="000000"/>
          <w:sz w:val="32"/>
          <w:szCs w:val="32"/>
        </w:rPr>
        <w:t>D530000201807020005</w:t>
      </w:r>
      <w:r>
        <w:rPr>
          <w:rFonts w:ascii="Times New Roman" w:hAnsi="Times New Roman" w:eastAsia="仿宋_GB2312"/>
          <w:color w:val="000000"/>
          <w:sz w:val="32"/>
          <w:szCs w:val="32"/>
        </w:rPr>
        <w:t>交办</w:t>
      </w:r>
      <w:r>
        <w:rPr>
          <w:rFonts w:ascii="Times New Roman" w:hAnsi="Times New Roman" w:eastAsia="仿宋_GB2312"/>
          <w:color w:val="000000"/>
          <w:spacing w:val="-20"/>
          <w:sz w:val="32"/>
          <w:szCs w:val="32"/>
        </w:rPr>
        <w:t>件</w:t>
      </w:r>
      <w:r>
        <w:rPr>
          <w:rFonts w:ascii="Times New Roman" w:hAnsi="Times New Roman" w:eastAsia="仿宋_GB2312"/>
          <w:color w:val="000000"/>
          <w:sz w:val="32"/>
          <w:szCs w:val="32"/>
        </w:rPr>
        <w:t>具体办理情况报告如下：</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一、转办编号</w:t>
      </w:r>
      <w:r>
        <w:rPr>
          <w:rFonts w:hint="eastAsia" w:ascii="Times New Roman" w:hAnsi="Times New Roman" w:eastAsia="黑体"/>
          <w:color w:val="000000"/>
          <w:sz w:val="32"/>
          <w:szCs w:val="32"/>
        </w:rPr>
        <w:t>D530000201807020005</w:t>
      </w:r>
      <w:r>
        <w:rPr>
          <w:rFonts w:ascii="Times New Roman" w:hAnsi="Times New Roman" w:eastAsia="黑体"/>
          <w:color w:val="000000"/>
          <w:sz w:val="32"/>
          <w:szCs w:val="32"/>
        </w:rPr>
        <w:t>反映问题</w:t>
      </w:r>
    </w:p>
    <w:p>
      <w:pPr>
        <w:autoSpaceDE w:val="0"/>
        <w:autoSpaceDN w:val="0"/>
        <w:adjustRightInd w:val="0"/>
        <w:spacing w:beforeLines="0" w:afterLines="0" w:line="576" w:lineRule="exact"/>
        <w:ind w:firstLine="604" w:firstLineChars="200"/>
        <w:jc w:val="left"/>
        <w:rPr>
          <w:rFonts w:hint="eastAsia"/>
          <w:szCs w:val="32"/>
        </w:rPr>
      </w:pPr>
      <w:r>
        <w:rPr>
          <w:rFonts w:hint="eastAsia"/>
          <w:spacing w:val="-9"/>
          <w:szCs w:val="32"/>
        </w:rPr>
        <w:t>昆明市安宁市草铺片区，烟囱冒黑色、白色烟气污染环境空气。</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二、属实情况</w:t>
      </w:r>
    </w:p>
    <w:p>
      <w:pPr>
        <w:autoSpaceDE w:val="0"/>
        <w:autoSpaceDN w:val="0"/>
        <w:adjustRightInd w:val="0"/>
        <w:spacing w:beforeLines="0" w:afterLines="0" w:line="576" w:lineRule="exact"/>
        <w:ind w:firstLine="640" w:firstLineChars="200"/>
        <w:jc w:val="left"/>
        <w:rPr>
          <w:bCs/>
          <w:color w:val="000000"/>
          <w:szCs w:val="32"/>
        </w:rPr>
      </w:pPr>
      <w:r>
        <w:rPr>
          <w:bCs/>
          <w:color w:val="000000"/>
          <w:szCs w:val="32"/>
        </w:rPr>
        <w:t>情况</w:t>
      </w:r>
      <w:r>
        <w:rPr>
          <w:rFonts w:hint="eastAsia"/>
          <w:bCs/>
          <w:color w:val="000000"/>
          <w:szCs w:val="32"/>
        </w:rPr>
        <w:t>部分</w:t>
      </w:r>
      <w:r>
        <w:rPr>
          <w:bCs/>
          <w:color w:val="000000"/>
          <w:szCs w:val="32"/>
        </w:rPr>
        <w:t>属实。</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三、重复情况</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hint="eastAsia"/>
          <w:szCs w:val="32"/>
        </w:rPr>
      </w:pPr>
      <w:r>
        <w:rPr>
          <w:rFonts w:hint="eastAsia"/>
          <w:szCs w:val="32"/>
          <w:lang w:eastAsia="zh-CN"/>
        </w:rPr>
        <w:t>该件</w:t>
      </w:r>
      <w:r>
        <w:rPr>
          <w:rFonts w:hint="eastAsia"/>
          <w:szCs w:val="32"/>
        </w:rPr>
        <w:t>与2018年中央第六环保督察组“回头看”工作</w:t>
      </w:r>
      <w:r>
        <w:rPr>
          <w:szCs w:val="32"/>
        </w:rPr>
        <w:t>D530000201806090054</w:t>
      </w:r>
      <w:r>
        <w:rPr>
          <w:rFonts w:hint="eastAsia"/>
          <w:szCs w:val="32"/>
        </w:rPr>
        <w:t>、D530000201806060019重复举报内容部分重复。</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四、涉及国家级环保督察专项行动情况</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不涉及</w:t>
      </w:r>
      <w:r>
        <w:rPr>
          <w:rFonts w:hint="eastAsia"/>
          <w:color w:val="000000"/>
          <w:sz w:val="32"/>
          <w:szCs w:val="32"/>
          <w:lang w:eastAsia="zh-CN"/>
        </w:rPr>
        <w:t>。</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五、整改落实情况</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已完成整改</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楷体_GB2312"/>
          <w:color w:val="000000"/>
          <w:sz w:val="32"/>
          <w:szCs w:val="32"/>
        </w:rPr>
      </w:pPr>
      <w:r>
        <w:rPr>
          <w:rFonts w:ascii="Times New Roman" w:hAnsi="Times New Roman" w:eastAsia="黑体"/>
          <w:color w:val="000000"/>
          <w:sz w:val="32"/>
          <w:szCs w:val="32"/>
        </w:rPr>
        <w:t>六、检查处理情况</w:t>
      </w:r>
    </w:p>
    <w:p>
      <w:pPr>
        <w:autoSpaceDE w:val="0"/>
        <w:autoSpaceDN w:val="0"/>
        <w:adjustRightInd w:val="0"/>
        <w:spacing w:beforeLines="0" w:afterLines="0" w:line="576" w:lineRule="exact"/>
        <w:ind w:firstLine="643" w:firstLineChars="200"/>
        <w:jc w:val="left"/>
        <w:rPr>
          <w:b/>
          <w:bCs/>
          <w:color w:val="000000"/>
          <w:szCs w:val="32"/>
        </w:rPr>
      </w:pPr>
      <w:r>
        <w:rPr>
          <w:b/>
          <w:bCs/>
          <w:color w:val="000000"/>
          <w:szCs w:val="32"/>
        </w:rPr>
        <w:t>1.</w:t>
      </w:r>
      <w:r>
        <w:rPr>
          <w:rFonts w:hint="eastAsia"/>
          <w:b/>
          <w:bCs/>
          <w:color w:val="000000"/>
          <w:szCs w:val="32"/>
        </w:rPr>
        <w:t xml:space="preserve"> </w:t>
      </w:r>
      <w:r>
        <w:rPr>
          <w:b/>
          <w:bCs/>
          <w:color w:val="000000"/>
          <w:szCs w:val="32"/>
        </w:rPr>
        <w:t>现场核实情况</w:t>
      </w:r>
    </w:p>
    <w:p>
      <w:pPr>
        <w:autoSpaceDE w:val="0"/>
        <w:autoSpaceDN w:val="0"/>
        <w:adjustRightInd w:val="0"/>
        <w:spacing w:beforeLines="0" w:afterLines="0" w:line="576" w:lineRule="exact"/>
        <w:ind w:firstLine="640" w:firstLineChars="200"/>
        <w:rPr>
          <w:rFonts w:hint="eastAsia"/>
          <w:color w:val="000000"/>
          <w:szCs w:val="32"/>
        </w:rPr>
      </w:pPr>
      <w:r>
        <w:rPr>
          <w:rFonts w:hint="eastAsia"/>
          <w:color w:val="000000"/>
          <w:szCs w:val="32"/>
        </w:rPr>
        <w:t>安宁市工业园区属省级工业园区，草铺片区是安宁市工业园区重点监管片区，目前聚集有炼油、石化、钢铁、化工等工业企业，目前</w:t>
      </w:r>
      <w:r>
        <w:rPr>
          <w:color w:val="000000"/>
          <w:szCs w:val="32"/>
        </w:rPr>
        <w:t>企业废气处理净化设施多数采用湿法脱硫（氨法）及水洗涤工艺，烟气</w:t>
      </w:r>
      <w:r>
        <w:rPr>
          <w:rFonts w:hint="eastAsia"/>
          <w:color w:val="000000"/>
          <w:szCs w:val="32"/>
        </w:rPr>
        <w:t>量较大、</w:t>
      </w:r>
      <w:r>
        <w:rPr>
          <w:color w:val="000000"/>
          <w:szCs w:val="32"/>
        </w:rPr>
        <w:t>湿度较</w:t>
      </w:r>
      <w:r>
        <w:rPr>
          <w:rFonts w:hint="eastAsia"/>
          <w:color w:val="000000"/>
          <w:szCs w:val="32"/>
        </w:rPr>
        <w:t>高</w:t>
      </w:r>
      <w:r>
        <w:rPr>
          <w:color w:val="000000"/>
          <w:szCs w:val="32"/>
        </w:rPr>
        <w:t>，</w:t>
      </w:r>
      <w:r>
        <w:rPr>
          <w:rFonts w:hint="eastAsia"/>
          <w:color w:val="000000"/>
          <w:szCs w:val="32"/>
        </w:rPr>
        <w:t>高温烟气经烟囱排放到外环境后温度骤降、冷凝后呈白色雾状排放，</w:t>
      </w:r>
      <w:r>
        <w:rPr>
          <w:color w:val="000000"/>
          <w:szCs w:val="32"/>
        </w:rPr>
        <w:t>在</w:t>
      </w:r>
      <w:r>
        <w:rPr>
          <w:rFonts w:hint="eastAsia"/>
          <w:color w:val="000000"/>
          <w:szCs w:val="32"/>
        </w:rPr>
        <w:t>外环境</w:t>
      </w:r>
      <w:r>
        <w:rPr>
          <w:color w:val="000000"/>
          <w:szCs w:val="32"/>
        </w:rPr>
        <w:t>气温较低时烟</w:t>
      </w:r>
      <w:r>
        <w:rPr>
          <w:rFonts w:hint="eastAsia" w:cs="仿宋_GB2312"/>
          <w:color w:val="000000"/>
          <w:szCs w:val="32"/>
        </w:rPr>
        <w:t>气“拖尾”现象</w:t>
      </w:r>
      <w:r>
        <w:rPr>
          <w:color w:val="000000"/>
          <w:szCs w:val="32"/>
        </w:rPr>
        <w:t>尤为明显</w:t>
      </w:r>
      <w:r>
        <w:rPr>
          <w:rFonts w:hint="eastAsia"/>
          <w:color w:val="000000"/>
          <w:szCs w:val="32"/>
        </w:rPr>
        <w:t>，待气温升高后白色烟气“拖尾”现象才会有所改善。</w:t>
      </w:r>
    </w:p>
    <w:p>
      <w:pPr>
        <w:autoSpaceDE w:val="0"/>
        <w:autoSpaceDN w:val="0"/>
        <w:adjustRightInd w:val="0"/>
        <w:spacing w:beforeLines="0" w:afterLines="0" w:line="576" w:lineRule="exact"/>
        <w:ind w:firstLine="640" w:firstLineChars="200"/>
        <w:rPr>
          <w:rFonts w:hint="eastAsia"/>
          <w:color w:val="000000"/>
          <w:szCs w:val="32"/>
        </w:rPr>
      </w:pPr>
      <w:r>
        <w:rPr>
          <w:rFonts w:hint="eastAsia"/>
          <w:color w:val="000000"/>
          <w:szCs w:val="32"/>
        </w:rPr>
        <w:t>安宁市委、市政府始终高度重视草铺片区的环境保护工作，将草铺片区作为监管重点，在不断加强日常环境监管、严格执法的同时，对该片区持续开展环境质量监测及减排、煤改气等工作，进一步改善和提升草铺片区空气环境质量。2015年安宁市环保局专门成立了安宁市环境监察大队草铺中队，在草铺街道设置办公室，专门对草铺片区环境进行监管。2017年9月安宁市政府将安宁市环保局整体搬迁至草铺街道办公，进一步加强对该片区的环境监管执法力度。2017年以来，省市县三级环保部门多次联合对草铺片区开展专项整治行动，其中，安宁市环保局共查处草铺片区各类环境违法行为29起，处罚金额约170万元。同时，在日常监管中安宁市环保局进一步加大监管执法力度，确保各企业污染物排放稳定达标，督促各企业认真落实环保主体职责，对检查中发现的各种环境问题进行整改落实，并及时公开在线监测数据，主动接受社会监督。</w:t>
      </w:r>
    </w:p>
    <w:p>
      <w:pPr>
        <w:numPr>
          <w:ilvl w:val="0"/>
          <w:numId w:val="1"/>
        </w:numPr>
        <w:autoSpaceDE w:val="0"/>
        <w:autoSpaceDN w:val="0"/>
        <w:adjustRightInd w:val="0"/>
        <w:spacing w:beforeLines="0" w:afterLines="0" w:line="576" w:lineRule="exact"/>
        <w:ind w:firstLine="640" w:firstLineChars="200"/>
        <w:rPr>
          <w:rFonts w:hint="eastAsia"/>
          <w:color w:val="000000"/>
          <w:szCs w:val="32"/>
        </w:rPr>
      </w:pPr>
      <w:r>
        <w:rPr>
          <w:rFonts w:hint="eastAsia"/>
          <w:color w:val="000000"/>
          <w:szCs w:val="32"/>
        </w:rPr>
        <w:t>环境监测情况</w:t>
      </w:r>
    </w:p>
    <w:p>
      <w:pPr>
        <w:autoSpaceDE w:val="0"/>
        <w:autoSpaceDN w:val="0"/>
        <w:adjustRightInd w:val="0"/>
        <w:spacing w:beforeLines="0" w:afterLines="0" w:line="576" w:lineRule="exact"/>
        <w:ind w:firstLine="640" w:firstLineChars="200"/>
        <w:rPr>
          <w:rFonts w:hint="eastAsia"/>
          <w:color w:val="000000"/>
          <w:szCs w:val="32"/>
        </w:rPr>
      </w:pPr>
      <w:r>
        <w:rPr>
          <w:rFonts w:hint="eastAsia"/>
          <w:color w:val="000000"/>
          <w:szCs w:val="32"/>
        </w:rPr>
        <w:t>为有效掌握草铺片区企业污染排放情况对周边环境的影响，安宁市监测站</w:t>
      </w:r>
      <w:r>
        <w:rPr>
          <w:rFonts w:hint="eastAsia"/>
          <w:color w:val="000000"/>
          <w:szCs w:val="32"/>
          <w:lang w:eastAsia="zh-CN"/>
        </w:rPr>
        <w:t>持续加强</w:t>
      </w:r>
      <w:r>
        <w:rPr>
          <w:rFonts w:hint="eastAsia"/>
          <w:color w:val="000000"/>
          <w:szCs w:val="32"/>
        </w:rPr>
        <w:t>对草铺片区环境空气质量</w:t>
      </w:r>
      <w:r>
        <w:rPr>
          <w:rFonts w:hint="eastAsia"/>
          <w:color w:val="000000"/>
          <w:szCs w:val="32"/>
          <w:lang w:eastAsia="zh-CN"/>
        </w:rPr>
        <w:t>的</w:t>
      </w:r>
      <w:r>
        <w:rPr>
          <w:rFonts w:hint="eastAsia"/>
          <w:color w:val="000000"/>
          <w:szCs w:val="32"/>
        </w:rPr>
        <w:t>监测。经监测，2018年1月1日至6月30日草铺片区环境空气有效监测172天，其中，35天空气质量为优，占监测天数的20.35%，环境空气质量优良率为94.8%。同时，2018年1月至6月，对草铺片区7家企业开展监督性监测14次，对5家企业开展指令性监测6次，监测结果均满足相关标准要求。</w:t>
      </w:r>
    </w:p>
    <w:p>
      <w:pPr>
        <w:numPr>
          <w:ilvl w:val="0"/>
          <w:numId w:val="1"/>
        </w:numPr>
        <w:autoSpaceDE w:val="0"/>
        <w:autoSpaceDN w:val="0"/>
        <w:adjustRightInd w:val="0"/>
        <w:spacing w:beforeLines="0" w:afterLines="0" w:line="576" w:lineRule="exact"/>
        <w:ind w:firstLine="640" w:firstLineChars="200"/>
        <w:rPr>
          <w:rFonts w:hint="eastAsia"/>
          <w:color w:val="000000"/>
          <w:szCs w:val="32"/>
        </w:rPr>
      </w:pPr>
      <w:r>
        <w:rPr>
          <w:rFonts w:hint="eastAsia"/>
          <w:color w:val="000000"/>
          <w:szCs w:val="32"/>
        </w:rPr>
        <w:t>减排技改情况</w:t>
      </w:r>
    </w:p>
    <w:p>
      <w:pPr>
        <w:autoSpaceDE w:val="0"/>
        <w:autoSpaceDN w:val="0"/>
        <w:adjustRightInd w:val="0"/>
        <w:spacing w:beforeLines="0" w:afterLines="0" w:line="576" w:lineRule="exact"/>
        <w:ind w:firstLine="640" w:firstLineChars="200"/>
        <w:rPr>
          <w:rFonts w:hint="eastAsia"/>
          <w:color w:val="000000"/>
          <w:szCs w:val="32"/>
        </w:rPr>
      </w:pPr>
      <w:r>
        <w:rPr>
          <w:rFonts w:hint="eastAsia"/>
          <w:color w:val="000000"/>
          <w:szCs w:val="32"/>
        </w:rPr>
        <w:t>在强化监管，确保污染物稳定达标排放的基础上，安宁市积极推进安宁市工业园区草铺片区大气污染治理工作，2011年至2017年累计完成</w:t>
      </w:r>
      <w:r>
        <w:rPr>
          <w:rFonts w:hint="eastAsia"/>
          <w:szCs w:val="32"/>
        </w:rPr>
        <w:t>污染物SO</w:t>
      </w:r>
      <w:r>
        <w:rPr>
          <w:rFonts w:hint="eastAsia"/>
          <w:szCs w:val="32"/>
          <w:vertAlign w:val="subscript"/>
        </w:rPr>
        <w:t xml:space="preserve">2 </w:t>
      </w:r>
      <w:r>
        <w:rPr>
          <w:rFonts w:hint="eastAsia"/>
          <w:szCs w:val="32"/>
        </w:rPr>
        <w:t>削减量3297.32t、NOx削减量4995.02t，同时，持续推进草铺片区煤改气工作，2017年以来共有5家企业陆续完成煤改气工程</w:t>
      </w:r>
      <w:r>
        <w:rPr>
          <w:rFonts w:hint="eastAsia"/>
          <w:color w:val="000000"/>
          <w:szCs w:val="32"/>
        </w:rPr>
        <w:t>。目前草铺片区已完成省级重点工业源工程减排项目9个</w:t>
      </w:r>
      <w:r>
        <w:rPr>
          <w:rFonts w:hint="eastAsia"/>
          <w:szCs w:val="32"/>
        </w:rPr>
        <w:t>。针对烟气“拖尾”情况，2017年1月云南天安化工有限公司</w:t>
      </w:r>
      <w:r>
        <w:rPr>
          <w:rFonts w:hint="eastAsia"/>
          <w:color w:val="000000"/>
          <w:szCs w:val="32"/>
        </w:rPr>
        <w:t>对合成氨系统锅炉“拖尾”进行技改，</w:t>
      </w:r>
      <w:r>
        <w:rPr>
          <w:color w:val="000000"/>
          <w:szCs w:val="32"/>
        </w:rPr>
        <w:t>投入420万元</w:t>
      </w:r>
      <w:r>
        <w:rPr>
          <w:rFonts w:hint="eastAsia"/>
          <w:color w:val="000000"/>
          <w:szCs w:val="32"/>
        </w:rPr>
        <w:t>在合成氨系统锅炉</w:t>
      </w:r>
      <w:r>
        <w:rPr>
          <w:color w:val="000000"/>
          <w:szCs w:val="32"/>
        </w:rPr>
        <w:t>新建一套烟气加热装置</w:t>
      </w:r>
      <w:r>
        <w:rPr>
          <w:rFonts w:hint="eastAsia"/>
          <w:color w:val="000000"/>
          <w:szCs w:val="32"/>
        </w:rPr>
        <w:t>，</w:t>
      </w:r>
      <w:r>
        <w:rPr>
          <w:color w:val="000000"/>
          <w:szCs w:val="32"/>
        </w:rPr>
        <w:t>至2017年6月改造完成后投运至今</w:t>
      </w:r>
      <w:r>
        <w:rPr>
          <w:rFonts w:hint="eastAsia"/>
          <w:color w:val="000000"/>
          <w:szCs w:val="32"/>
        </w:rPr>
        <w:t>。</w:t>
      </w:r>
      <w:r>
        <w:rPr>
          <w:rFonts w:hint="eastAsia"/>
          <w:szCs w:val="32"/>
        </w:rPr>
        <w:t>武钢集团昆明钢铁股份有限公司</w:t>
      </w:r>
      <w:r>
        <w:rPr>
          <w:rFonts w:hint="eastAsia"/>
          <w:color w:val="000000"/>
          <w:szCs w:val="32"/>
        </w:rPr>
        <w:t>安宁公司新区分公司已计划投入9480.51万元对厂内烧结装置脱硫系统进行脱硫脱硝技改，目前，该技改项目正处于施工建设阶段，预计2018年</w:t>
      </w:r>
      <w:r>
        <w:rPr>
          <w:rFonts w:hint="eastAsia"/>
          <w:color w:val="000000"/>
          <w:szCs w:val="32"/>
          <w:lang w:eastAsia="zh-CN"/>
        </w:rPr>
        <w:t>年底</w:t>
      </w:r>
      <w:r>
        <w:rPr>
          <w:rFonts w:hint="eastAsia"/>
          <w:color w:val="000000"/>
          <w:szCs w:val="32"/>
        </w:rPr>
        <w:t>建设完成后投入运行，进一步改善白色烟气“拖尾”现象。通过大气污染治理工作的持续开展，进一步改善草铺片区的环境空气质量。</w:t>
      </w:r>
    </w:p>
    <w:p>
      <w:pPr>
        <w:autoSpaceDE w:val="0"/>
        <w:autoSpaceDN w:val="0"/>
        <w:adjustRightInd w:val="0"/>
        <w:spacing w:beforeLines="0" w:afterLines="0" w:line="576" w:lineRule="exact"/>
        <w:ind w:firstLine="643" w:firstLineChars="200"/>
        <w:jc w:val="left"/>
        <w:rPr>
          <w:b/>
          <w:bCs/>
          <w:color w:val="000000"/>
          <w:szCs w:val="32"/>
        </w:rPr>
      </w:pPr>
      <w:r>
        <w:rPr>
          <w:b/>
          <w:bCs/>
          <w:color w:val="000000"/>
          <w:szCs w:val="32"/>
        </w:rPr>
        <w:t>2.</w:t>
      </w:r>
      <w:r>
        <w:rPr>
          <w:rFonts w:hint="eastAsia"/>
          <w:b/>
          <w:bCs/>
          <w:color w:val="000000"/>
          <w:szCs w:val="32"/>
        </w:rPr>
        <w:t xml:space="preserve"> </w:t>
      </w:r>
      <w:r>
        <w:rPr>
          <w:b/>
          <w:bCs/>
          <w:color w:val="000000"/>
          <w:szCs w:val="32"/>
        </w:rPr>
        <w:t>检查发现的问题</w:t>
      </w:r>
    </w:p>
    <w:p>
      <w:pPr>
        <w:autoSpaceDE w:val="0"/>
        <w:autoSpaceDN w:val="0"/>
        <w:adjustRightInd w:val="0"/>
        <w:spacing w:beforeLines="0" w:afterLines="0" w:line="576" w:lineRule="exact"/>
        <w:ind w:firstLine="640" w:firstLineChars="200"/>
        <w:rPr>
          <w:rFonts w:hint="eastAsia"/>
          <w:color w:val="000000"/>
          <w:szCs w:val="32"/>
        </w:rPr>
      </w:pPr>
      <w:r>
        <w:rPr>
          <w:rFonts w:hint="eastAsia"/>
          <w:color w:val="000000"/>
          <w:szCs w:val="32"/>
        </w:rPr>
        <w:t>目前</w:t>
      </w:r>
      <w:r>
        <w:rPr>
          <w:color w:val="000000"/>
          <w:szCs w:val="32"/>
        </w:rPr>
        <w:t>企业废气处理净化设施多数采用湿法脱硫（氨法）及水洗涤工艺，烟气</w:t>
      </w:r>
      <w:r>
        <w:rPr>
          <w:rFonts w:hint="eastAsia"/>
          <w:color w:val="000000"/>
          <w:szCs w:val="32"/>
        </w:rPr>
        <w:t>量较大、</w:t>
      </w:r>
      <w:r>
        <w:rPr>
          <w:color w:val="000000"/>
          <w:szCs w:val="32"/>
        </w:rPr>
        <w:t>湿度较</w:t>
      </w:r>
      <w:r>
        <w:rPr>
          <w:rFonts w:hint="eastAsia"/>
          <w:color w:val="000000"/>
          <w:szCs w:val="32"/>
        </w:rPr>
        <w:t>高</w:t>
      </w:r>
      <w:r>
        <w:rPr>
          <w:color w:val="000000"/>
          <w:szCs w:val="32"/>
        </w:rPr>
        <w:t>，</w:t>
      </w:r>
      <w:r>
        <w:rPr>
          <w:rFonts w:hint="eastAsia"/>
          <w:color w:val="000000"/>
          <w:szCs w:val="32"/>
        </w:rPr>
        <w:t>高温烟气经烟囱排放到外环境后温度骤降、冷凝后呈白色雾状排放，</w:t>
      </w:r>
      <w:r>
        <w:rPr>
          <w:color w:val="000000"/>
          <w:szCs w:val="32"/>
        </w:rPr>
        <w:t>在</w:t>
      </w:r>
      <w:r>
        <w:rPr>
          <w:rFonts w:hint="eastAsia"/>
          <w:color w:val="000000"/>
          <w:szCs w:val="32"/>
        </w:rPr>
        <w:t>外环境</w:t>
      </w:r>
      <w:r>
        <w:rPr>
          <w:color w:val="000000"/>
          <w:szCs w:val="32"/>
        </w:rPr>
        <w:t>气温较低时烟</w:t>
      </w:r>
      <w:r>
        <w:rPr>
          <w:rFonts w:hint="eastAsia" w:cs="仿宋_GB2312"/>
          <w:color w:val="000000"/>
          <w:szCs w:val="32"/>
        </w:rPr>
        <w:t>气“拖尾”现象</w:t>
      </w:r>
      <w:r>
        <w:rPr>
          <w:color w:val="000000"/>
          <w:szCs w:val="32"/>
        </w:rPr>
        <w:t>尤为明显</w:t>
      </w:r>
      <w:r>
        <w:rPr>
          <w:rFonts w:hint="eastAsia"/>
          <w:color w:val="000000"/>
          <w:szCs w:val="32"/>
        </w:rPr>
        <w:t>，待气温升高后白色烟气“拖尾”现象会有所改善。</w:t>
      </w:r>
    </w:p>
    <w:p>
      <w:pPr>
        <w:autoSpaceDE w:val="0"/>
        <w:autoSpaceDN w:val="0"/>
        <w:adjustRightInd w:val="0"/>
        <w:spacing w:beforeLines="0" w:afterLines="0" w:line="576" w:lineRule="exact"/>
        <w:ind w:firstLine="630" w:firstLineChars="196"/>
        <w:jc w:val="left"/>
        <w:rPr>
          <w:b/>
          <w:bCs/>
          <w:color w:val="000000"/>
          <w:szCs w:val="32"/>
        </w:rPr>
      </w:pPr>
      <w:r>
        <w:rPr>
          <w:b/>
          <w:bCs/>
          <w:color w:val="000000"/>
          <w:szCs w:val="32"/>
        </w:rPr>
        <w:t>3.</w:t>
      </w:r>
      <w:r>
        <w:rPr>
          <w:rFonts w:hint="eastAsia"/>
          <w:b/>
          <w:bCs/>
          <w:color w:val="000000"/>
          <w:szCs w:val="32"/>
        </w:rPr>
        <w:t xml:space="preserve"> </w:t>
      </w:r>
      <w:r>
        <w:rPr>
          <w:b/>
          <w:bCs/>
          <w:color w:val="000000"/>
          <w:szCs w:val="32"/>
        </w:rPr>
        <w:t>针对问题的处理情况</w:t>
      </w:r>
    </w:p>
    <w:p>
      <w:pPr>
        <w:autoSpaceDE w:val="0"/>
        <w:autoSpaceDN w:val="0"/>
        <w:adjustRightInd w:val="0"/>
        <w:spacing w:beforeLines="0" w:afterLines="0" w:line="576" w:lineRule="exact"/>
        <w:ind w:firstLine="640" w:firstLineChars="200"/>
        <w:rPr>
          <w:color w:val="000000"/>
          <w:szCs w:val="32"/>
        </w:rPr>
      </w:pPr>
      <w:r>
        <w:rPr>
          <w:rFonts w:hint="eastAsia"/>
          <w:color w:val="000000"/>
          <w:szCs w:val="32"/>
        </w:rPr>
        <w:t>加强日常监管执法力度，严厉查处各类环境违法行为；持续</w:t>
      </w:r>
      <w:r>
        <w:rPr>
          <w:rFonts w:hint="eastAsia"/>
          <w:color w:val="000000"/>
          <w:szCs w:val="32"/>
          <w:lang w:eastAsia="zh-CN"/>
        </w:rPr>
        <w:t>加强</w:t>
      </w:r>
      <w:r>
        <w:rPr>
          <w:rFonts w:hint="eastAsia"/>
          <w:color w:val="000000"/>
          <w:szCs w:val="32"/>
        </w:rPr>
        <w:t>环境空气质量监测，有效掌握草铺片区企业污染排放情况；持续推进大气污染治理工作，督促企业开展技改项目并投入运行，进一步改善草铺片区环境空气质量。</w:t>
      </w:r>
    </w:p>
    <w:p>
      <w:pPr>
        <w:autoSpaceDE w:val="0"/>
        <w:autoSpaceDN w:val="0"/>
        <w:adjustRightInd w:val="0"/>
        <w:spacing w:beforeLines="0" w:afterLines="0" w:line="576" w:lineRule="exact"/>
        <w:ind w:firstLine="643" w:firstLineChars="200"/>
        <w:jc w:val="left"/>
        <w:rPr>
          <w:rFonts w:hint="eastAsia"/>
          <w:b/>
          <w:bCs/>
          <w:color w:val="000000"/>
          <w:szCs w:val="32"/>
        </w:rPr>
      </w:pPr>
      <w:r>
        <w:rPr>
          <w:b/>
          <w:bCs/>
          <w:color w:val="000000"/>
          <w:szCs w:val="32"/>
        </w:rPr>
        <w:t>4.</w:t>
      </w:r>
      <w:r>
        <w:rPr>
          <w:rFonts w:hint="eastAsia"/>
          <w:b/>
          <w:bCs/>
          <w:color w:val="000000"/>
          <w:szCs w:val="32"/>
        </w:rPr>
        <w:t xml:space="preserve"> </w:t>
      </w:r>
      <w:r>
        <w:rPr>
          <w:b/>
          <w:bCs/>
          <w:color w:val="000000"/>
          <w:szCs w:val="32"/>
        </w:rPr>
        <w:t>现场复查情况</w:t>
      </w:r>
    </w:p>
    <w:p>
      <w:pPr>
        <w:autoSpaceDE w:val="0"/>
        <w:autoSpaceDN w:val="0"/>
        <w:adjustRightInd w:val="0"/>
        <w:spacing w:beforeLines="0" w:afterLines="0" w:line="576" w:lineRule="exact"/>
        <w:ind w:firstLine="640" w:firstLineChars="200"/>
        <w:jc w:val="left"/>
        <w:rPr>
          <w:rFonts w:hint="eastAsia"/>
          <w:bCs/>
          <w:color w:val="000000"/>
          <w:szCs w:val="32"/>
        </w:rPr>
      </w:pPr>
      <w:r>
        <w:rPr>
          <w:rFonts w:hint="eastAsia"/>
          <w:szCs w:val="32"/>
        </w:rPr>
        <w:t>无</w:t>
      </w:r>
    </w:p>
    <w:p>
      <w:pPr>
        <w:autoSpaceDE w:val="0"/>
        <w:autoSpaceDN w:val="0"/>
        <w:adjustRightInd w:val="0"/>
        <w:spacing w:beforeLines="0" w:afterLines="0" w:line="576" w:lineRule="exact"/>
        <w:ind w:firstLine="643" w:firstLineChars="200"/>
        <w:jc w:val="left"/>
        <w:rPr>
          <w:rFonts w:hint="eastAsia"/>
          <w:b/>
          <w:bCs/>
          <w:color w:val="000000"/>
          <w:szCs w:val="32"/>
        </w:rPr>
      </w:pPr>
      <w:r>
        <w:rPr>
          <w:b/>
          <w:bCs/>
          <w:color w:val="000000"/>
          <w:szCs w:val="32"/>
        </w:rPr>
        <w:t>5.</w:t>
      </w:r>
      <w:r>
        <w:rPr>
          <w:rFonts w:hint="eastAsia"/>
          <w:b/>
          <w:bCs/>
          <w:color w:val="000000"/>
          <w:szCs w:val="32"/>
        </w:rPr>
        <w:t xml:space="preserve"> </w:t>
      </w:r>
      <w:r>
        <w:rPr>
          <w:b/>
          <w:bCs/>
          <w:color w:val="000000"/>
          <w:szCs w:val="32"/>
        </w:rPr>
        <w:t>整改结果</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hint="eastAsia"/>
          <w:color w:val="000000"/>
          <w:szCs w:val="32"/>
          <w:lang w:val="en-US" w:eastAsia="zh-CN"/>
        </w:rPr>
      </w:pPr>
      <w:r>
        <w:rPr>
          <w:rFonts w:hint="eastAsia"/>
          <w:color w:val="000000"/>
          <w:szCs w:val="32"/>
        </w:rPr>
        <w:t>武钢集团昆明钢铁股份有限公司安宁公司新区分公司针对厂内烧结装置脱硫塔废气排放口烟气“拖尾”，已投入9480.51万元开展300m</w:t>
      </w:r>
      <w:r>
        <w:rPr>
          <w:rFonts w:hint="eastAsia"/>
          <w:color w:val="000000"/>
          <w:szCs w:val="32"/>
          <w:vertAlign w:val="superscript"/>
        </w:rPr>
        <w:t>2</w:t>
      </w:r>
      <w:r>
        <w:rPr>
          <w:rFonts w:hint="eastAsia"/>
          <w:color w:val="000000"/>
          <w:szCs w:val="32"/>
        </w:rPr>
        <w:t>烧结机烟气脱硫脱硝技改项目，已于2017年4月进行立项备案（安工信技改备案〔2017〕15号），于2018年5月取得环评批复（安环保复〔2018〕35号），目前该技改项目于2018年12月20日完成建设并投入试运行，投运后进一步降低了污染物的排放以及改善了“拖尾”现象。</w:t>
      </w:r>
      <w:r>
        <w:rPr>
          <w:rFonts w:hint="eastAsia"/>
          <w:color w:val="000000"/>
          <w:szCs w:val="32"/>
          <w:lang w:val="en-US" w:eastAsia="zh-CN"/>
        </w:rPr>
        <w:t xml:space="preserve">   </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七、责任追究情况</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无</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八、下步工作计划</w:t>
      </w:r>
    </w:p>
    <w:p>
      <w:pPr>
        <w:autoSpaceDE w:val="0"/>
        <w:autoSpaceDN w:val="0"/>
        <w:adjustRightInd w:val="0"/>
        <w:spacing w:beforeLines="0" w:afterLines="0" w:line="576" w:lineRule="exact"/>
        <w:ind w:firstLine="640" w:firstLineChars="200"/>
        <w:rPr>
          <w:color w:val="000000"/>
          <w:szCs w:val="32"/>
        </w:rPr>
      </w:pPr>
      <w:r>
        <w:rPr>
          <w:rFonts w:hint="eastAsia"/>
          <w:color w:val="000000"/>
          <w:szCs w:val="32"/>
        </w:rPr>
        <w:t>继续对草铺片加强企业日常监管执法力度，严厉查处各类环境违法行为；持续</w:t>
      </w:r>
      <w:r>
        <w:rPr>
          <w:rFonts w:hint="eastAsia"/>
          <w:color w:val="000000"/>
          <w:szCs w:val="32"/>
          <w:lang w:eastAsia="zh-CN"/>
        </w:rPr>
        <w:t>加强</w:t>
      </w:r>
      <w:r>
        <w:rPr>
          <w:rFonts w:hint="eastAsia"/>
          <w:color w:val="000000"/>
          <w:szCs w:val="32"/>
        </w:rPr>
        <w:t>环境空气质量监测，有效掌握草铺片区企业污染排放情况；持续推进大气污染治理工作，进一步改善草铺片区环境空气质量。</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楷体_GB2312"/>
          <w:color w:val="FF0000"/>
          <w:sz w:val="32"/>
          <w:szCs w:val="32"/>
        </w:rPr>
      </w:pPr>
      <w:r>
        <w:rPr>
          <w:rFonts w:ascii="Times New Roman" w:hAnsi="Times New Roman" w:eastAsia="黑体"/>
          <w:color w:val="000000"/>
          <w:sz w:val="32"/>
          <w:szCs w:val="32"/>
        </w:rPr>
        <w:t>九、负责单位及负责人</w:t>
      </w:r>
    </w:p>
    <w:p>
      <w:pPr>
        <w:keepNext w:val="0"/>
        <w:keepLines w:val="0"/>
        <w:pageBreakBefore w:val="0"/>
        <w:widowControl w:val="0"/>
        <w:shd w:val="clear" w:fill="FFFFFF" w:themeFill="background1"/>
        <w:kinsoku/>
        <w:wordWrap/>
        <w:overflowPunct/>
        <w:topLinePunct w:val="0"/>
        <w:autoSpaceDE w:val="0"/>
        <w:autoSpaceDN w:val="0"/>
        <w:bidi w:val="0"/>
        <w:snapToGrid/>
        <w:spacing w:line="576" w:lineRule="exact"/>
        <w:ind w:left="0" w:leftChars="0" w:firstLine="643" w:firstLineChars="200"/>
        <w:textAlignment w:val="auto"/>
        <w:outlineLvl w:val="9"/>
        <w:rPr>
          <w:rFonts w:ascii="Times New Roman" w:hAnsi="Times New Roman" w:eastAsia="仿宋_GB2312"/>
          <w:sz w:val="32"/>
          <w:szCs w:val="32"/>
        </w:rPr>
      </w:pPr>
      <w:r>
        <w:rPr>
          <w:rFonts w:ascii="Times New Roman" w:hAnsi="Times New Roman" w:eastAsia="仿宋_GB2312"/>
          <w:b/>
          <w:bCs/>
          <w:sz w:val="32"/>
          <w:szCs w:val="32"/>
        </w:rPr>
        <w:t>责任领导：</w:t>
      </w:r>
      <w:r>
        <w:rPr>
          <w:rFonts w:ascii="Times New Roman" w:hAnsi="Times New Roman" w:eastAsia="仿宋_GB2312"/>
          <w:sz w:val="32"/>
          <w:szCs w:val="32"/>
        </w:rPr>
        <w:t>李宝林</w:t>
      </w:r>
      <w:r>
        <w:rPr>
          <w:rFonts w:hint="eastAsia" w:ascii="Times New Roman" w:hAnsi="Times New Roman" w:eastAsia="仿宋_GB2312"/>
          <w:sz w:val="32"/>
          <w:szCs w:val="32"/>
        </w:rPr>
        <w:t xml:space="preserve">  安宁</w:t>
      </w:r>
      <w:r>
        <w:rPr>
          <w:rFonts w:ascii="Times New Roman" w:hAnsi="Times New Roman" w:eastAsia="仿宋_GB2312"/>
          <w:sz w:val="32"/>
          <w:szCs w:val="32"/>
        </w:rPr>
        <w:t>市政府副市长</w:t>
      </w:r>
    </w:p>
    <w:p>
      <w:pPr>
        <w:keepNext w:val="0"/>
        <w:keepLines w:val="0"/>
        <w:pageBreakBefore w:val="0"/>
        <w:widowControl w:val="0"/>
        <w:shd w:val="clear" w:fill="FFFFFF" w:themeFill="background1"/>
        <w:kinsoku/>
        <w:wordWrap/>
        <w:overflowPunct/>
        <w:topLinePunct w:val="0"/>
        <w:autoSpaceDE w:val="0"/>
        <w:autoSpaceDN w:val="0"/>
        <w:bidi w:val="0"/>
        <w:snapToGrid/>
        <w:spacing w:line="576" w:lineRule="exact"/>
        <w:ind w:left="0" w:leftChars="0" w:firstLine="643" w:firstLineChars="200"/>
        <w:textAlignment w:val="auto"/>
        <w:outlineLvl w:val="9"/>
        <w:rPr>
          <w:rFonts w:ascii="Times New Roman" w:hAnsi="Times New Roman" w:eastAsia="仿宋_GB2312"/>
          <w:sz w:val="32"/>
          <w:szCs w:val="32"/>
        </w:rPr>
      </w:pPr>
      <w:r>
        <w:rPr>
          <w:rFonts w:ascii="Times New Roman" w:hAnsi="Times New Roman" w:eastAsia="仿宋_GB2312"/>
          <w:b/>
          <w:bCs/>
          <w:sz w:val="32"/>
          <w:szCs w:val="32"/>
        </w:rPr>
        <w:t>责任单位：</w:t>
      </w:r>
      <w:r>
        <w:rPr>
          <w:rFonts w:hint="eastAsia"/>
          <w:bCs/>
          <w:color w:val="000000"/>
          <w:sz w:val="32"/>
          <w:szCs w:val="32"/>
          <w:lang w:eastAsia="zh-CN"/>
        </w:rPr>
        <w:t>安宁市环保局</w:t>
      </w:r>
    </w:p>
    <w:p>
      <w:pPr>
        <w:keepNext w:val="0"/>
        <w:keepLines w:val="0"/>
        <w:pageBreakBefore w:val="0"/>
        <w:widowControl w:val="0"/>
        <w:shd w:val="clear" w:fill="FFFFFF" w:themeFill="background1"/>
        <w:kinsoku/>
        <w:wordWrap/>
        <w:overflowPunct/>
        <w:topLinePunct w:val="0"/>
        <w:autoSpaceDE w:val="0"/>
        <w:autoSpaceDN w:val="0"/>
        <w:bidi w:val="0"/>
        <w:snapToGrid/>
        <w:spacing w:line="576" w:lineRule="exact"/>
        <w:ind w:left="0" w:leftChars="0" w:firstLine="611" w:firstLineChars="200"/>
        <w:textAlignment w:val="auto"/>
        <w:outlineLvl w:val="9"/>
        <w:rPr>
          <w:rFonts w:hint="eastAsia" w:ascii="Times New Roman" w:hAnsi="Times New Roman" w:eastAsia="仿宋_GB2312"/>
          <w:spacing w:val="-8"/>
          <w:sz w:val="32"/>
          <w:szCs w:val="32"/>
          <w:lang w:val="en-US" w:eastAsia="zh-CN"/>
        </w:rPr>
      </w:pPr>
      <w:r>
        <w:rPr>
          <w:rFonts w:ascii="Times New Roman" w:hAnsi="Times New Roman" w:eastAsia="仿宋_GB2312"/>
          <w:b/>
          <w:bCs/>
          <w:spacing w:val="-8"/>
          <w:sz w:val="32"/>
          <w:szCs w:val="32"/>
        </w:rPr>
        <w:t>责任人及</w:t>
      </w:r>
      <w:r>
        <w:rPr>
          <w:rFonts w:hint="eastAsia"/>
          <w:b/>
          <w:bCs/>
          <w:spacing w:val="-8"/>
          <w:sz w:val="32"/>
          <w:szCs w:val="32"/>
          <w:lang w:eastAsia="zh-CN"/>
        </w:rPr>
        <w:t>联系方式</w:t>
      </w:r>
      <w:r>
        <w:rPr>
          <w:rFonts w:ascii="Times New Roman" w:hAnsi="Times New Roman" w:eastAsia="仿宋_GB2312"/>
          <w:b/>
          <w:bCs/>
          <w:spacing w:val="-8"/>
          <w:sz w:val="32"/>
          <w:szCs w:val="32"/>
        </w:rPr>
        <w:t>：</w:t>
      </w:r>
      <w:r>
        <w:rPr>
          <w:rFonts w:hint="eastAsia"/>
          <w:spacing w:val="-8"/>
          <w:sz w:val="32"/>
          <w:szCs w:val="32"/>
          <w:lang w:eastAsia="zh-CN"/>
        </w:rPr>
        <w:t>市环保局局长</w:t>
      </w:r>
      <w:r>
        <w:rPr>
          <w:rFonts w:ascii="Times New Roman" w:hAnsi="Times New Roman" w:eastAsia="仿宋_GB2312"/>
          <w:spacing w:val="-8"/>
          <w:sz w:val="32"/>
          <w:szCs w:val="32"/>
        </w:rPr>
        <w:t xml:space="preserve"> </w:t>
      </w:r>
      <w:r>
        <w:rPr>
          <w:rFonts w:hint="eastAsia"/>
          <w:spacing w:val="-8"/>
          <w:sz w:val="32"/>
          <w:szCs w:val="32"/>
          <w:lang w:eastAsia="zh-CN"/>
        </w:rPr>
        <w:t>唐宽</w:t>
      </w:r>
      <w:r>
        <w:rPr>
          <w:rFonts w:ascii="Times New Roman" w:hAnsi="Times New Roman" w:eastAsia="仿宋_GB2312"/>
          <w:spacing w:val="-8"/>
          <w:sz w:val="32"/>
          <w:szCs w:val="32"/>
        </w:rPr>
        <w:t xml:space="preserve">  </w:t>
      </w:r>
      <w:r>
        <w:rPr>
          <w:rFonts w:hint="eastAsia"/>
          <w:spacing w:val="-8"/>
          <w:sz w:val="32"/>
          <w:szCs w:val="32"/>
          <w:lang w:val="en-US" w:eastAsia="zh-CN"/>
        </w:rPr>
        <w:t>13708417891</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Times New Roman" w:hAnsi="Times New Roman" w:eastAsia="仿宋_GB2312"/>
          <w:sz w:val="32"/>
          <w:szCs w:val="32"/>
        </w:rPr>
      </w:pPr>
      <w:r>
        <w:drawing>
          <wp:anchor distT="0" distB="0" distL="0" distR="0" simplePos="0" relativeHeight="251659264" behindDoc="0" locked="0" layoutInCell="1" allowOverlap="1">
            <wp:simplePos x="0" y="0"/>
            <wp:positionH relativeFrom="column">
              <wp:posOffset>2816225</wp:posOffset>
            </wp:positionH>
            <wp:positionV relativeFrom="paragraph">
              <wp:posOffset>201295</wp:posOffset>
            </wp:positionV>
            <wp:extent cx="1623060" cy="1623060"/>
            <wp:effectExtent l="0" t="0" r="15240" b="1524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rrowheads="1"/>
                    </pic:cNvPicPr>
                  </pic:nvPicPr>
                  <pic:blipFill>
                    <a:blip r:embed="rId9"/>
                    <a:srcRect/>
                    <a:stretch>
                      <a:fillRect/>
                    </a:stretch>
                  </pic:blipFill>
                  <pic:spPr>
                    <a:xfrm>
                      <a:off x="0" y="0"/>
                      <a:ext cx="1623060" cy="162306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color w:val="000000"/>
          <w:szCs w:val="32"/>
        </w:rPr>
      </w:pPr>
      <w:r>
        <w:rPr>
          <w:rFonts w:hint="eastAsia" w:ascii="Times New Roman" w:hAnsi="Times New Roman"/>
          <w:color w:val="000000"/>
          <w:szCs w:val="32"/>
        </w:rPr>
        <w:t xml:space="preserve">                        安宁市人民政府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1280" w:rightChars="400" w:firstLine="0" w:firstLineChars="0"/>
        <w:jc w:val="both"/>
        <w:textAlignment w:val="auto"/>
        <w:outlineLvl w:val="9"/>
        <w:rPr>
          <w:rFonts w:hint="eastAsia" w:ascii="Times New Roman" w:hAnsi="Times New Roman" w:cs="方正小标宋简体"/>
          <w:szCs w:val="32"/>
        </w:rPr>
      </w:pPr>
      <w:r>
        <w:rPr>
          <w:rFonts w:hint="eastAsia" w:ascii="Times New Roman" w:hAnsi="Times New Roman"/>
          <w:color w:val="000000"/>
          <w:szCs w:val="32"/>
        </w:rPr>
        <w:t xml:space="preserve">                            2018年</w:t>
      </w:r>
      <w:r>
        <w:rPr>
          <w:rFonts w:hint="eastAsia"/>
          <w:color w:val="000000"/>
          <w:szCs w:val="32"/>
          <w:lang w:val="en-US" w:eastAsia="zh-CN"/>
        </w:rPr>
        <w:t>12</w:t>
      </w:r>
      <w:r>
        <w:rPr>
          <w:rFonts w:hint="eastAsia" w:ascii="Times New Roman" w:hAnsi="Times New Roman"/>
          <w:color w:val="000000"/>
          <w:szCs w:val="32"/>
        </w:rPr>
        <w:t>月</w:t>
      </w:r>
      <w:r>
        <w:rPr>
          <w:rFonts w:hint="eastAsia"/>
          <w:color w:val="000000"/>
          <w:szCs w:val="32"/>
          <w:lang w:val="en-US" w:eastAsia="zh-CN"/>
        </w:rPr>
        <w:t>20</w:t>
      </w:r>
      <w:r>
        <w:rPr>
          <w:rFonts w:hint="eastAsia" w:ascii="Times New Roman" w:hAnsi="Times New Roman"/>
          <w:color w:val="000000"/>
          <w:szCs w:val="32"/>
        </w:rPr>
        <w:t>日</w:t>
      </w:r>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pPr>
    <w:r>
      <w:rPr>
        <w:rStyle w:val="12"/>
        <w:rFonts w:hint="eastAsia"/>
        <w:position w:val="-6"/>
        <w:sz w:val="28"/>
      </w:rPr>
      <w:t>—</w:t>
    </w:r>
    <w:r>
      <w:rPr>
        <w:rStyle w:val="12"/>
        <w:rFonts w:hint="eastAsia"/>
        <w:position w:val="-6"/>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sz w:val="28"/>
        <w:szCs w:val="28"/>
      </w:rPr>
      <w:t xml:space="preserve"> </w:t>
    </w:r>
    <w:r>
      <w:rPr>
        <w:rStyle w:val="12"/>
        <w:rFonts w:hint="eastAsia"/>
        <w:position w:val="-6"/>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rPr>
        <w:rStyle w:val="12"/>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6E05"/>
    <w:multiLevelType w:val="singleLevel"/>
    <w:tmpl w:val="5B3C6E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77"/>
    <w:rsid w:val="0000705A"/>
    <w:rsid w:val="00010F0C"/>
    <w:rsid w:val="00013D1B"/>
    <w:rsid w:val="00034ED5"/>
    <w:rsid w:val="00056EC4"/>
    <w:rsid w:val="00063308"/>
    <w:rsid w:val="00070C65"/>
    <w:rsid w:val="00072866"/>
    <w:rsid w:val="0008269C"/>
    <w:rsid w:val="000A1AFF"/>
    <w:rsid w:val="000A2CF4"/>
    <w:rsid w:val="000A4EBB"/>
    <w:rsid w:val="000C41F9"/>
    <w:rsid w:val="000C5F06"/>
    <w:rsid w:val="000F2E3E"/>
    <w:rsid w:val="000F566C"/>
    <w:rsid w:val="000F6339"/>
    <w:rsid w:val="001057C8"/>
    <w:rsid w:val="00107F93"/>
    <w:rsid w:val="001156C1"/>
    <w:rsid w:val="00123589"/>
    <w:rsid w:val="001272C2"/>
    <w:rsid w:val="00134E32"/>
    <w:rsid w:val="00135EF1"/>
    <w:rsid w:val="00137AC4"/>
    <w:rsid w:val="00142DB7"/>
    <w:rsid w:val="00150CD8"/>
    <w:rsid w:val="00152F06"/>
    <w:rsid w:val="00164F95"/>
    <w:rsid w:val="001660FE"/>
    <w:rsid w:val="00171844"/>
    <w:rsid w:val="00176F02"/>
    <w:rsid w:val="00180051"/>
    <w:rsid w:val="001911A4"/>
    <w:rsid w:val="001A2298"/>
    <w:rsid w:val="001B2C53"/>
    <w:rsid w:val="001B56AA"/>
    <w:rsid w:val="001B7D2D"/>
    <w:rsid w:val="001C274B"/>
    <w:rsid w:val="001E586F"/>
    <w:rsid w:val="001E5B12"/>
    <w:rsid w:val="001F7D3C"/>
    <w:rsid w:val="00211420"/>
    <w:rsid w:val="00224CCA"/>
    <w:rsid w:val="00231EB7"/>
    <w:rsid w:val="0024049E"/>
    <w:rsid w:val="00243B70"/>
    <w:rsid w:val="00290745"/>
    <w:rsid w:val="00291405"/>
    <w:rsid w:val="002941EB"/>
    <w:rsid w:val="002950D8"/>
    <w:rsid w:val="00295F85"/>
    <w:rsid w:val="002C7D15"/>
    <w:rsid w:val="002D0CA4"/>
    <w:rsid w:val="002E03B8"/>
    <w:rsid w:val="002F1811"/>
    <w:rsid w:val="00305C94"/>
    <w:rsid w:val="003236CE"/>
    <w:rsid w:val="00325743"/>
    <w:rsid w:val="0034358C"/>
    <w:rsid w:val="003470F9"/>
    <w:rsid w:val="00351389"/>
    <w:rsid w:val="00376DB0"/>
    <w:rsid w:val="00377CFF"/>
    <w:rsid w:val="003831E6"/>
    <w:rsid w:val="00386314"/>
    <w:rsid w:val="003A3000"/>
    <w:rsid w:val="003A54CE"/>
    <w:rsid w:val="003A6F52"/>
    <w:rsid w:val="003B4F12"/>
    <w:rsid w:val="003B6CCC"/>
    <w:rsid w:val="003C34E1"/>
    <w:rsid w:val="003C4126"/>
    <w:rsid w:val="003D5968"/>
    <w:rsid w:val="003D6D4D"/>
    <w:rsid w:val="003E1585"/>
    <w:rsid w:val="003F6470"/>
    <w:rsid w:val="0041025D"/>
    <w:rsid w:val="00416E00"/>
    <w:rsid w:val="004302E2"/>
    <w:rsid w:val="004403C1"/>
    <w:rsid w:val="00452A04"/>
    <w:rsid w:val="00454188"/>
    <w:rsid w:val="004546DF"/>
    <w:rsid w:val="00457435"/>
    <w:rsid w:val="00471394"/>
    <w:rsid w:val="0048009B"/>
    <w:rsid w:val="00486B65"/>
    <w:rsid w:val="00486DF2"/>
    <w:rsid w:val="004952E3"/>
    <w:rsid w:val="004C0D51"/>
    <w:rsid w:val="004C4383"/>
    <w:rsid w:val="004C58E5"/>
    <w:rsid w:val="004D1EDA"/>
    <w:rsid w:val="004E4933"/>
    <w:rsid w:val="00510199"/>
    <w:rsid w:val="005238F7"/>
    <w:rsid w:val="00524406"/>
    <w:rsid w:val="00540A5F"/>
    <w:rsid w:val="0056722F"/>
    <w:rsid w:val="00597F50"/>
    <w:rsid w:val="005A6EAB"/>
    <w:rsid w:val="005C02AE"/>
    <w:rsid w:val="005C3F3C"/>
    <w:rsid w:val="005D2663"/>
    <w:rsid w:val="005D6607"/>
    <w:rsid w:val="005E099C"/>
    <w:rsid w:val="005E1D15"/>
    <w:rsid w:val="005F0DE9"/>
    <w:rsid w:val="00607475"/>
    <w:rsid w:val="00610ED1"/>
    <w:rsid w:val="006151D6"/>
    <w:rsid w:val="0062138F"/>
    <w:rsid w:val="00625B5B"/>
    <w:rsid w:val="00626F40"/>
    <w:rsid w:val="006348E1"/>
    <w:rsid w:val="00636585"/>
    <w:rsid w:val="006600C2"/>
    <w:rsid w:val="00662669"/>
    <w:rsid w:val="00673BC2"/>
    <w:rsid w:val="00681DE1"/>
    <w:rsid w:val="006831D3"/>
    <w:rsid w:val="006A7C36"/>
    <w:rsid w:val="006C21EE"/>
    <w:rsid w:val="006D0749"/>
    <w:rsid w:val="006D1A01"/>
    <w:rsid w:val="006D74AD"/>
    <w:rsid w:val="006E7D09"/>
    <w:rsid w:val="006F5FC8"/>
    <w:rsid w:val="00700644"/>
    <w:rsid w:val="00700E80"/>
    <w:rsid w:val="00702DE6"/>
    <w:rsid w:val="00703A3C"/>
    <w:rsid w:val="0070663D"/>
    <w:rsid w:val="00711312"/>
    <w:rsid w:val="0071221A"/>
    <w:rsid w:val="0071298F"/>
    <w:rsid w:val="0071744F"/>
    <w:rsid w:val="00723C7A"/>
    <w:rsid w:val="00725017"/>
    <w:rsid w:val="00725788"/>
    <w:rsid w:val="00731B20"/>
    <w:rsid w:val="00736A16"/>
    <w:rsid w:val="00737203"/>
    <w:rsid w:val="00744EB6"/>
    <w:rsid w:val="007463D0"/>
    <w:rsid w:val="00746C56"/>
    <w:rsid w:val="007666F1"/>
    <w:rsid w:val="00767182"/>
    <w:rsid w:val="007A5A95"/>
    <w:rsid w:val="007A6D27"/>
    <w:rsid w:val="007B251D"/>
    <w:rsid w:val="007C65BB"/>
    <w:rsid w:val="007E4948"/>
    <w:rsid w:val="007F1049"/>
    <w:rsid w:val="007F17EC"/>
    <w:rsid w:val="00804040"/>
    <w:rsid w:val="00812504"/>
    <w:rsid w:val="008418B2"/>
    <w:rsid w:val="00843416"/>
    <w:rsid w:val="00850D63"/>
    <w:rsid w:val="00860E96"/>
    <w:rsid w:val="00866777"/>
    <w:rsid w:val="00870569"/>
    <w:rsid w:val="00873776"/>
    <w:rsid w:val="00873C0C"/>
    <w:rsid w:val="00884EA7"/>
    <w:rsid w:val="008A1A5A"/>
    <w:rsid w:val="008A1E74"/>
    <w:rsid w:val="008A3012"/>
    <w:rsid w:val="008A688A"/>
    <w:rsid w:val="008B2636"/>
    <w:rsid w:val="008B533F"/>
    <w:rsid w:val="008E667E"/>
    <w:rsid w:val="008F01C7"/>
    <w:rsid w:val="009000B5"/>
    <w:rsid w:val="009029D2"/>
    <w:rsid w:val="00902C05"/>
    <w:rsid w:val="00902C61"/>
    <w:rsid w:val="00903030"/>
    <w:rsid w:val="00926020"/>
    <w:rsid w:val="00941835"/>
    <w:rsid w:val="00950EBA"/>
    <w:rsid w:val="0095360D"/>
    <w:rsid w:val="00953DE2"/>
    <w:rsid w:val="00961A84"/>
    <w:rsid w:val="009620D1"/>
    <w:rsid w:val="00962D3D"/>
    <w:rsid w:val="0096785C"/>
    <w:rsid w:val="009964A9"/>
    <w:rsid w:val="0099749A"/>
    <w:rsid w:val="009A0D37"/>
    <w:rsid w:val="009A3037"/>
    <w:rsid w:val="009B0B4D"/>
    <w:rsid w:val="009B60CD"/>
    <w:rsid w:val="009B7FF3"/>
    <w:rsid w:val="009D3DB0"/>
    <w:rsid w:val="009E3ACB"/>
    <w:rsid w:val="009E7E5C"/>
    <w:rsid w:val="009F5C95"/>
    <w:rsid w:val="009F7883"/>
    <w:rsid w:val="00A10368"/>
    <w:rsid w:val="00A12D7F"/>
    <w:rsid w:val="00A14BDC"/>
    <w:rsid w:val="00A2301D"/>
    <w:rsid w:val="00A23FD8"/>
    <w:rsid w:val="00A30066"/>
    <w:rsid w:val="00A31844"/>
    <w:rsid w:val="00A31F77"/>
    <w:rsid w:val="00A33B41"/>
    <w:rsid w:val="00A43AF9"/>
    <w:rsid w:val="00A56754"/>
    <w:rsid w:val="00A87ABA"/>
    <w:rsid w:val="00A92C4A"/>
    <w:rsid w:val="00AA0814"/>
    <w:rsid w:val="00AA5F12"/>
    <w:rsid w:val="00AB06AB"/>
    <w:rsid w:val="00AB3183"/>
    <w:rsid w:val="00AB3A63"/>
    <w:rsid w:val="00AB540B"/>
    <w:rsid w:val="00AB6EC3"/>
    <w:rsid w:val="00AC4145"/>
    <w:rsid w:val="00AC4341"/>
    <w:rsid w:val="00AC4831"/>
    <w:rsid w:val="00AD34E2"/>
    <w:rsid w:val="00AD76AF"/>
    <w:rsid w:val="00AF56DC"/>
    <w:rsid w:val="00AF622C"/>
    <w:rsid w:val="00B10504"/>
    <w:rsid w:val="00B11869"/>
    <w:rsid w:val="00B13755"/>
    <w:rsid w:val="00B16A3F"/>
    <w:rsid w:val="00B202BD"/>
    <w:rsid w:val="00B246D0"/>
    <w:rsid w:val="00B35ECF"/>
    <w:rsid w:val="00B4496A"/>
    <w:rsid w:val="00B5660E"/>
    <w:rsid w:val="00B708AD"/>
    <w:rsid w:val="00B80BC3"/>
    <w:rsid w:val="00B8331C"/>
    <w:rsid w:val="00B9268D"/>
    <w:rsid w:val="00B929D8"/>
    <w:rsid w:val="00BB07C6"/>
    <w:rsid w:val="00BB3009"/>
    <w:rsid w:val="00BB48B0"/>
    <w:rsid w:val="00BE1B25"/>
    <w:rsid w:val="00BE4620"/>
    <w:rsid w:val="00BF12B5"/>
    <w:rsid w:val="00C0060B"/>
    <w:rsid w:val="00C0653A"/>
    <w:rsid w:val="00C101CC"/>
    <w:rsid w:val="00C11820"/>
    <w:rsid w:val="00C153B5"/>
    <w:rsid w:val="00C17AFC"/>
    <w:rsid w:val="00C21CD9"/>
    <w:rsid w:val="00C24A57"/>
    <w:rsid w:val="00C278E6"/>
    <w:rsid w:val="00C356A5"/>
    <w:rsid w:val="00C35E73"/>
    <w:rsid w:val="00C43849"/>
    <w:rsid w:val="00C45F0F"/>
    <w:rsid w:val="00C50162"/>
    <w:rsid w:val="00C513CC"/>
    <w:rsid w:val="00C6383D"/>
    <w:rsid w:val="00C86F90"/>
    <w:rsid w:val="00C902B0"/>
    <w:rsid w:val="00C950F8"/>
    <w:rsid w:val="00C96781"/>
    <w:rsid w:val="00CB3E90"/>
    <w:rsid w:val="00CB5E94"/>
    <w:rsid w:val="00CC6AFA"/>
    <w:rsid w:val="00CC7A41"/>
    <w:rsid w:val="00CD2F55"/>
    <w:rsid w:val="00CD53D6"/>
    <w:rsid w:val="00CD6091"/>
    <w:rsid w:val="00CF6B42"/>
    <w:rsid w:val="00D12BF0"/>
    <w:rsid w:val="00D143D7"/>
    <w:rsid w:val="00D16682"/>
    <w:rsid w:val="00D44D29"/>
    <w:rsid w:val="00D468AB"/>
    <w:rsid w:val="00D817AC"/>
    <w:rsid w:val="00DA4948"/>
    <w:rsid w:val="00DB3960"/>
    <w:rsid w:val="00DB5C53"/>
    <w:rsid w:val="00DC231C"/>
    <w:rsid w:val="00DD2A3E"/>
    <w:rsid w:val="00DD45E7"/>
    <w:rsid w:val="00DE34E9"/>
    <w:rsid w:val="00DF0FCB"/>
    <w:rsid w:val="00E023A1"/>
    <w:rsid w:val="00E2303D"/>
    <w:rsid w:val="00E42A3B"/>
    <w:rsid w:val="00E43001"/>
    <w:rsid w:val="00E474C6"/>
    <w:rsid w:val="00E767FF"/>
    <w:rsid w:val="00E77558"/>
    <w:rsid w:val="00E81574"/>
    <w:rsid w:val="00E97246"/>
    <w:rsid w:val="00EC0BE4"/>
    <w:rsid w:val="00EE438E"/>
    <w:rsid w:val="00EF3810"/>
    <w:rsid w:val="00EF4C99"/>
    <w:rsid w:val="00F12B4F"/>
    <w:rsid w:val="00F25F00"/>
    <w:rsid w:val="00F47C83"/>
    <w:rsid w:val="00F73571"/>
    <w:rsid w:val="00F73DEA"/>
    <w:rsid w:val="00F84AE8"/>
    <w:rsid w:val="00F8686C"/>
    <w:rsid w:val="00F91A6D"/>
    <w:rsid w:val="00F93B4B"/>
    <w:rsid w:val="00FA5D13"/>
    <w:rsid w:val="00FA7BD7"/>
    <w:rsid w:val="00FB18BE"/>
    <w:rsid w:val="00FB5F59"/>
    <w:rsid w:val="00FC22CB"/>
    <w:rsid w:val="00FD5650"/>
    <w:rsid w:val="00FE4E8E"/>
    <w:rsid w:val="00FE5EA9"/>
    <w:rsid w:val="00FE72E6"/>
    <w:rsid w:val="00FF51CB"/>
    <w:rsid w:val="01482F62"/>
    <w:rsid w:val="017E2123"/>
    <w:rsid w:val="01F35FAF"/>
    <w:rsid w:val="0E74334F"/>
    <w:rsid w:val="133371F9"/>
    <w:rsid w:val="17C50367"/>
    <w:rsid w:val="18584F48"/>
    <w:rsid w:val="1A1B0A18"/>
    <w:rsid w:val="1A27107F"/>
    <w:rsid w:val="1F41145E"/>
    <w:rsid w:val="22B5302C"/>
    <w:rsid w:val="27745EC0"/>
    <w:rsid w:val="2B3021C8"/>
    <w:rsid w:val="2C660A2E"/>
    <w:rsid w:val="2D27092E"/>
    <w:rsid w:val="30D8640D"/>
    <w:rsid w:val="357B70E6"/>
    <w:rsid w:val="382263B4"/>
    <w:rsid w:val="39A94D2F"/>
    <w:rsid w:val="3BD03532"/>
    <w:rsid w:val="46254F78"/>
    <w:rsid w:val="46CD7509"/>
    <w:rsid w:val="50370EF7"/>
    <w:rsid w:val="564458C1"/>
    <w:rsid w:val="5A5920CF"/>
    <w:rsid w:val="5F4B1F48"/>
    <w:rsid w:val="62EA3F01"/>
    <w:rsid w:val="64280D08"/>
    <w:rsid w:val="677E0EC2"/>
    <w:rsid w:val="699C4196"/>
    <w:rsid w:val="69DC1823"/>
    <w:rsid w:val="75CD6889"/>
    <w:rsid w:val="767D4378"/>
    <w:rsid w:val="76B37D3E"/>
    <w:rsid w:val="79524A17"/>
    <w:rsid w:val="7A7D1F36"/>
    <w:rsid w:val="7D214A8B"/>
    <w:rsid w:val="7FB2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iPriority="99"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link w:val="18"/>
    <w:unhideWhenUsed/>
    <w:qFormat/>
    <w:uiPriority w:val="99"/>
    <w:pPr>
      <w:ind w:left="100" w:leftChars="2500"/>
    </w:pPr>
  </w:style>
  <w:style w:type="paragraph" w:styleId="3">
    <w:name w:val="Body Text Indent 2"/>
    <w:basedOn w:val="1"/>
    <w:link w:val="17"/>
    <w:qFormat/>
    <w:uiPriority w:val="0"/>
    <w:pPr>
      <w:spacing w:after="120" w:line="480" w:lineRule="auto"/>
      <w:ind w:left="420" w:leftChars="200"/>
    </w:pPr>
    <w:rPr>
      <w:rFonts w:eastAsia="方正仿宋简体"/>
      <w:szCs w:val="32"/>
    </w:rPr>
  </w:style>
  <w:style w:type="paragraph" w:styleId="4">
    <w:name w:val="Balloon Text"/>
    <w:basedOn w:val="1"/>
    <w:link w:val="19"/>
    <w:unhideWhenUsed/>
    <w:qFormat/>
    <w:uiPriority w:val="99"/>
    <w:rPr>
      <w:sz w:val="18"/>
      <w:szCs w:val="18"/>
    </w:rPr>
  </w:style>
  <w:style w:type="paragraph" w:styleId="5">
    <w:name w:val="footer"/>
    <w:basedOn w:val="1"/>
    <w:link w:val="22"/>
    <w:qFormat/>
    <w:uiPriority w:val="99"/>
    <w:pPr>
      <w:tabs>
        <w:tab w:val="center" w:pos="4153"/>
        <w:tab w:val="right" w:pos="8306"/>
      </w:tabs>
      <w:snapToGrid w:val="0"/>
      <w:jc w:val="left"/>
    </w:pPr>
    <w:rPr>
      <w:sz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ignature"/>
    <w:next w:val="8"/>
    <w:link w:val="20"/>
    <w:unhideWhenUsed/>
    <w:qFormat/>
    <w:uiPriority w:val="99"/>
    <w:pPr>
      <w:widowControl w:val="0"/>
      <w:ind w:left="100" w:leftChars="2100"/>
      <w:jc w:val="both"/>
    </w:pPr>
    <w:rPr>
      <w:rFonts w:ascii="Times New Roman" w:hAnsi="Times New Roman" w:eastAsia="仿宋_GB2312" w:cs="Times New Roman"/>
      <w:kern w:val="2"/>
      <w:sz w:val="32"/>
      <w:lang w:val="en-US" w:eastAsia="zh-CN" w:bidi="ar-SA"/>
    </w:rPr>
  </w:style>
  <w:style w:type="paragraph" w:customStyle="1" w:styleId="8">
    <w:name w:val="落款日期"/>
    <w:basedOn w:val="1"/>
    <w:next w:val="1"/>
    <w:qFormat/>
    <w:uiPriority w:val="0"/>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qFormat/>
    <w:uiPriority w:val="0"/>
    <w:rPr>
      <w:rFonts w:ascii="Calibri" w:hAnsi="Calibri" w:eastAsia="宋体" w:cs="Times New Roman"/>
    </w:rPr>
  </w:style>
  <w:style w:type="paragraph" w:customStyle="1" w:styleId="13">
    <w:name w:val="Char"/>
    <w:basedOn w:val="1"/>
    <w:qFormat/>
    <w:uiPriority w:val="0"/>
    <w:rPr>
      <w:rFonts w:ascii="仿宋_GB2312"/>
      <w:b/>
      <w:szCs w:val="32"/>
    </w:rPr>
  </w:style>
  <w:style w:type="paragraph" w:customStyle="1" w:styleId="14">
    <w:name w:val=" Char Char1 Char Char Char Char Char Char Char Char Char Char"/>
    <w:basedOn w:val="1"/>
    <w:qFormat/>
    <w:uiPriority w:val="0"/>
    <w:rPr>
      <w:rFonts w:eastAsia="宋体"/>
      <w:sz w:val="21"/>
      <w:szCs w:val="24"/>
    </w:rPr>
  </w:style>
  <w:style w:type="paragraph" w:customStyle="1" w:styleId="15">
    <w:name w:val="Char2 Char Char Char Char Char Char Char Char1 Char"/>
    <w:basedOn w:val="1"/>
    <w:qFormat/>
    <w:uiPriority w:val="0"/>
    <w:pPr>
      <w:spacing w:line="360" w:lineRule="auto"/>
      <w:ind w:firstLine="200" w:firstLineChars="200"/>
    </w:pPr>
    <w:rPr>
      <w:rFonts w:ascii="宋体" w:hAnsi="宋体" w:eastAsia="宋体" w:cs="Courier New"/>
      <w:sz w:val="24"/>
      <w:szCs w:val="32"/>
    </w:rPr>
  </w:style>
  <w:style w:type="paragraph" w:customStyle="1" w:styleId="16">
    <w:name w:val="p0"/>
    <w:basedOn w:val="1"/>
    <w:qFormat/>
    <w:uiPriority w:val="0"/>
    <w:pPr>
      <w:widowControl/>
    </w:pPr>
    <w:rPr>
      <w:rFonts w:eastAsia="宋体"/>
      <w:kern w:val="0"/>
      <w:sz w:val="21"/>
      <w:szCs w:val="21"/>
    </w:rPr>
  </w:style>
  <w:style w:type="character" w:customStyle="1" w:styleId="17">
    <w:name w:val="正文文本缩进 2 Char"/>
    <w:basedOn w:val="11"/>
    <w:link w:val="3"/>
    <w:qFormat/>
    <w:uiPriority w:val="0"/>
    <w:rPr>
      <w:rFonts w:ascii="Times New Roman" w:hAnsi="Times New Roman" w:eastAsia="方正仿宋简体" w:cs="Times New Roman"/>
      <w:sz w:val="32"/>
      <w:szCs w:val="32"/>
    </w:rPr>
  </w:style>
  <w:style w:type="character" w:customStyle="1" w:styleId="18">
    <w:name w:val="日期 Char"/>
    <w:basedOn w:val="11"/>
    <w:link w:val="2"/>
    <w:semiHidden/>
    <w:qFormat/>
    <w:uiPriority w:val="99"/>
    <w:rPr>
      <w:rFonts w:ascii="Times New Roman" w:hAnsi="Times New Roman" w:eastAsia="仿宋_GB2312" w:cs="Times New Roman"/>
      <w:kern w:val="2"/>
      <w:sz w:val="32"/>
    </w:rPr>
  </w:style>
  <w:style w:type="character" w:customStyle="1" w:styleId="19">
    <w:name w:val="批注框文本 Char"/>
    <w:basedOn w:val="11"/>
    <w:link w:val="4"/>
    <w:semiHidden/>
    <w:qFormat/>
    <w:uiPriority w:val="99"/>
    <w:rPr>
      <w:rFonts w:ascii="Times New Roman" w:hAnsi="Times New Roman" w:eastAsia="仿宋_GB2312" w:cs="Times New Roman"/>
      <w:kern w:val="2"/>
      <w:sz w:val="18"/>
      <w:szCs w:val="18"/>
    </w:rPr>
  </w:style>
  <w:style w:type="character" w:customStyle="1" w:styleId="20">
    <w:name w:val="签名 Char"/>
    <w:basedOn w:val="11"/>
    <w:link w:val="7"/>
    <w:semiHidden/>
    <w:qFormat/>
    <w:uiPriority w:val="99"/>
    <w:rPr>
      <w:rFonts w:ascii="Times New Roman" w:hAnsi="Times New Roman" w:eastAsia="仿宋_GB2312" w:cs="Times New Roman"/>
      <w:kern w:val="2"/>
      <w:sz w:val="32"/>
      <w:lang w:val="en-US" w:eastAsia="zh-CN" w:bidi="ar-SA"/>
    </w:rPr>
  </w:style>
  <w:style w:type="character" w:customStyle="1" w:styleId="21">
    <w:name w:val="页眉 Char"/>
    <w:basedOn w:val="11"/>
    <w:link w:val="6"/>
    <w:semiHidden/>
    <w:qFormat/>
    <w:uiPriority w:val="99"/>
    <w:rPr>
      <w:rFonts w:ascii="Times New Roman" w:hAnsi="Times New Roman" w:eastAsia="仿宋_GB2312" w:cs="Times New Roman"/>
      <w:kern w:val="2"/>
      <w:sz w:val="18"/>
      <w:szCs w:val="18"/>
    </w:rPr>
  </w:style>
  <w:style w:type="character" w:customStyle="1" w:styleId="22">
    <w:name w:val="页脚 Char"/>
    <w:basedOn w:val="11"/>
    <w:link w:val="5"/>
    <w:qFormat/>
    <w:uiPriority w:val="99"/>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2020-11-27T03:16:00Z</cp:lastPrinted>
  <dcterms:modified xsi:type="dcterms:W3CDTF">2020-12-01T06:49:34Z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