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安宁市</w:t>
      </w:r>
      <w:r>
        <w:rPr>
          <w:rFonts w:hint="eastAsia" w:ascii="方正小标宋简体" w:hAnsi="方正小标宋简体" w:eastAsia="方正小标宋简体" w:cs="方正小标宋简体"/>
          <w:kern w:val="0"/>
          <w:sz w:val="44"/>
          <w:szCs w:val="44"/>
          <w:lang w:val="en-US" w:eastAsia="zh-CN"/>
        </w:rPr>
        <w:t>2021年“中秋、国庆暨COP15大会”</w:t>
      </w:r>
      <w:bookmarkStart w:id="0" w:name="_GoBack"/>
      <w:bookmarkEnd w:id="0"/>
      <w:r>
        <w:rPr>
          <w:rFonts w:hint="eastAsia" w:ascii="方正小标宋简体" w:eastAsia="方正小标宋简体"/>
          <w:sz w:val="44"/>
          <w:szCs w:val="44"/>
          <w:lang w:val="en-US" w:eastAsia="zh-CN"/>
        </w:rPr>
        <w:t>暨新形势下</w:t>
      </w:r>
      <w:r>
        <w:rPr>
          <w:rFonts w:hint="eastAsia" w:ascii="方正小标宋简体" w:hAnsi="方正小标宋简体" w:eastAsia="方正小标宋简体" w:cs="方正小标宋简体"/>
          <w:kern w:val="0"/>
          <w:sz w:val="44"/>
          <w:szCs w:val="44"/>
          <w:lang w:eastAsia="zh-CN"/>
        </w:rPr>
        <w:t>非煤矿山领域安全生产</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专项督查检查方案</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21" w:firstLineChars="0"/>
        <w:jc w:val="left"/>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为</w:t>
      </w:r>
      <w:r>
        <w:rPr>
          <w:rFonts w:hint="eastAsia" w:ascii="Times New Roman" w:hAnsi="Times New Roman" w:cs="Times New Roman"/>
          <w:kern w:val="0"/>
          <w:sz w:val="32"/>
          <w:szCs w:val="32"/>
          <w:lang w:eastAsia="zh-CN"/>
        </w:rPr>
        <w:t>确</w:t>
      </w:r>
      <w:r>
        <w:rPr>
          <w:rFonts w:hint="default" w:ascii="Times New Roman" w:hAnsi="Times New Roman" w:eastAsia="仿宋_GB2312" w:cs="Times New Roman"/>
          <w:kern w:val="0"/>
          <w:sz w:val="32"/>
          <w:szCs w:val="32"/>
          <w:lang w:eastAsia="zh-CN"/>
        </w:rPr>
        <w:t>保</w:t>
      </w:r>
      <w:r>
        <w:rPr>
          <w:rFonts w:hint="eastAsia" w:ascii="Times New Roman" w:hAnsi="Times New Roman" w:cs="Times New Roman"/>
          <w:kern w:val="0"/>
          <w:sz w:val="32"/>
          <w:szCs w:val="32"/>
          <w:lang w:eastAsia="zh-CN"/>
        </w:rPr>
        <w:t>本年度我市中秋、国庆暨</w:t>
      </w:r>
      <w:r>
        <w:rPr>
          <w:rFonts w:hint="eastAsia" w:ascii="Times New Roman" w:hAnsi="Times New Roman" w:cs="Times New Roman"/>
          <w:kern w:val="0"/>
          <w:sz w:val="32"/>
          <w:szCs w:val="32"/>
          <w:lang w:val="en-US" w:eastAsia="zh-CN"/>
        </w:rPr>
        <w:t>COP15大会期间</w:t>
      </w:r>
      <w:r>
        <w:rPr>
          <w:rFonts w:hint="eastAsia" w:cs="Times New Roman"/>
          <w:kern w:val="0"/>
          <w:sz w:val="32"/>
          <w:szCs w:val="32"/>
          <w:lang w:val="en-US" w:eastAsia="zh-CN"/>
        </w:rPr>
        <w:t>及未来长期一段时间内</w:t>
      </w:r>
      <w:r>
        <w:rPr>
          <w:rFonts w:hint="default" w:ascii="Times New Roman" w:hAnsi="Times New Roman" w:eastAsia="仿宋_GB2312" w:cs="Times New Roman"/>
          <w:kern w:val="0"/>
          <w:sz w:val="32"/>
          <w:szCs w:val="32"/>
          <w:lang w:eastAsia="zh-CN"/>
        </w:rPr>
        <w:t>全</w:t>
      </w:r>
      <w:r>
        <w:rPr>
          <w:rFonts w:hint="eastAsia" w:ascii="Times New Roman" w:hAnsi="Times New Roman" w:cs="Times New Roman"/>
          <w:kern w:val="0"/>
          <w:sz w:val="32"/>
          <w:szCs w:val="32"/>
          <w:lang w:eastAsia="zh-CN"/>
        </w:rPr>
        <w:t>市非煤矿山领域</w:t>
      </w:r>
      <w:r>
        <w:rPr>
          <w:rFonts w:hint="default" w:ascii="Times New Roman" w:hAnsi="Times New Roman" w:eastAsia="仿宋_GB2312" w:cs="Times New Roman"/>
          <w:kern w:val="0"/>
          <w:sz w:val="32"/>
          <w:szCs w:val="32"/>
          <w:lang w:eastAsia="zh-CN"/>
        </w:rPr>
        <w:t>安全生产形势持续稳定向好，</w:t>
      </w:r>
      <w:r>
        <w:rPr>
          <w:rFonts w:hint="default" w:ascii="Times New Roman" w:hAnsi="Times New Roman" w:eastAsia="仿宋_GB2312" w:cs="Times New Roman"/>
          <w:kern w:val="0"/>
          <w:sz w:val="32"/>
          <w:szCs w:val="32"/>
        </w:rPr>
        <w:t>根据《联合国生物多样性公约第十五次缔约方大会昆明市安全生产和应急管理工作总体方案》</w:t>
      </w:r>
      <w:r>
        <w:rPr>
          <w:rFonts w:hint="default" w:ascii="Times New Roman" w:hAnsi="Times New Roman" w:eastAsia="仿宋_GB2312" w:cs="Times New Roman"/>
          <w:kern w:val="0"/>
          <w:sz w:val="32"/>
          <w:szCs w:val="32"/>
          <w:lang w:eastAsia="zh-CN"/>
        </w:rPr>
        <w:t>要求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结合全市</w:t>
      </w:r>
      <w:r>
        <w:rPr>
          <w:rFonts w:hint="eastAsia" w:ascii="Times New Roman" w:hAnsi="Times New Roman" w:eastAsia="仿宋_GB2312" w:cs="Times New Roman"/>
          <w:kern w:val="0"/>
          <w:sz w:val="32"/>
          <w:szCs w:val="32"/>
          <w:lang w:eastAsia="zh-CN"/>
        </w:rPr>
        <w:t>非煤矿山</w:t>
      </w:r>
      <w:r>
        <w:rPr>
          <w:rFonts w:hint="default" w:ascii="Times New Roman" w:hAnsi="Times New Roman" w:eastAsia="仿宋_GB2312" w:cs="Times New Roman"/>
          <w:kern w:val="0"/>
          <w:sz w:val="32"/>
          <w:szCs w:val="32"/>
          <w:lang w:eastAsia="zh-CN"/>
        </w:rPr>
        <w:t>安全生产基本状况</w:t>
      </w:r>
      <w:r>
        <w:rPr>
          <w:rFonts w:hint="eastAsia" w:ascii="Times New Roman" w:hAnsi="Times New Roman" w:eastAsia="仿宋_GB2312" w:cs="Times New Roman"/>
          <w:kern w:val="0"/>
          <w:sz w:val="32"/>
          <w:szCs w:val="32"/>
          <w:lang w:eastAsia="zh-CN"/>
        </w:rPr>
        <w:t>，</w:t>
      </w:r>
      <w:r>
        <w:rPr>
          <w:rFonts w:hint="eastAsia" w:cs="Times New Roman"/>
          <w:kern w:val="0"/>
          <w:sz w:val="32"/>
          <w:szCs w:val="32"/>
          <w:lang w:eastAsia="zh-CN"/>
        </w:rPr>
        <w:t>特制定本方案。</w:t>
      </w:r>
    </w:p>
    <w:p>
      <w:pPr>
        <w:pStyle w:val="15"/>
        <w:keepNext w:val="0"/>
        <w:keepLines w:val="0"/>
        <w:pageBreakBefore w:val="0"/>
        <w:widowControl w:val="0"/>
        <w:numPr>
          <w:ilvl w:val="0"/>
          <w:numId w:val="0"/>
        </w:numPr>
        <w:kinsoku/>
        <w:wordWrap/>
        <w:overflowPunct/>
        <w:topLinePunct w:val="0"/>
        <w:bidi w:val="0"/>
        <w:snapToGrid/>
        <w:spacing w:line="584" w:lineRule="exact"/>
        <w:ind w:right="0" w:rightChars="0" w:firstLine="62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工作目标</w:t>
      </w:r>
    </w:p>
    <w:p>
      <w:pPr>
        <w:pStyle w:val="15"/>
        <w:keepNext w:val="0"/>
        <w:keepLines w:val="0"/>
        <w:pageBreakBefore w:val="0"/>
        <w:widowControl w:val="0"/>
        <w:kinsoku/>
        <w:wordWrap/>
        <w:overflowPunct/>
        <w:topLinePunct w:val="0"/>
        <w:bidi w:val="0"/>
        <w:snapToGrid/>
        <w:spacing w:line="584" w:lineRule="exact"/>
        <w:ind w:right="0" w:rightChars="0" w:firstLine="622"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坚决贯彻落实习近平总书记关于安全生产工作重要批示指示精神，树立人民至上、生命至上的工作理念，坚持底线思维和红线意识，在全市</w:t>
      </w:r>
      <w:r>
        <w:rPr>
          <w:rFonts w:hint="eastAsia" w:ascii="Times New Roman" w:hAnsi="Times New Roman" w:eastAsia="仿宋_GB2312" w:cs="Times New Roman"/>
          <w:sz w:val="32"/>
          <w:szCs w:val="32"/>
          <w:lang w:eastAsia="zh-CN"/>
        </w:rPr>
        <w:t>非煤矿山领域</w:t>
      </w:r>
      <w:r>
        <w:rPr>
          <w:rFonts w:hint="default" w:ascii="Times New Roman" w:hAnsi="Times New Roman" w:eastAsia="仿宋_GB2312" w:cs="Times New Roman"/>
          <w:sz w:val="32"/>
          <w:szCs w:val="32"/>
          <w:lang w:eastAsia="zh-CN"/>
        </w:rPr>
        <w:t>开展</w:t>
      </w:r>
      <w:r>
        <w:rPr>
          <w:rFonts w:hint="eastAsia" w:ascii="Times New Roman" w:hAnsi="Times New Roman" w:eastAsia="仿宋_GB2312" w:cs="Times New Roman"/>
          <w:kern w:val="0"/>
          <w:sz w:val="32"/>
          <w:szCs w:val="32"/>
          <w:lang w:val="en-US" w:eastAsia="zh-CN"/>
        </w:rPr>
        <w:t>“中秋、国庆暨COP15大会”</w:t>
      </w:r>
      <w:r>
        <w:rPr>
          <w:rFonts w:hint="eastAsia" w:eastAsia="仿宋_GB2312" w:cs="Times New Roman"/>
          <w:kern w:val="0"/>
          <w:sz w:val="32"/>
          <w:szCs w:val="32"/>
          <w:lang w:val="en-US" w:eastAsia="zh-CN"/>
        </w:rPr>
        <w:t>及未来长期一段时间内</w:t>
      </w:r>
      <w:r>
        <w:rPr>
          <w:rFonts w:hint="eastAsia" w:ascii="Times New Roman" w:hAnsi="Times New Roman" w:eastAsia="仿宋_GB2312" w:cs="Times New Roman"/>
          <w:kern w:val="0"/>
          <w:sz w:val="32"/>
          <w:szCs w:val="32"/>
          <w:lang w:eastAsia="zh-CN"/>
        </w:rPr>
        <w:t>非煤矿山领域安全生产专项督查</w:t>
      </w:r>
      <w:r>
        <w:rPr>
          <w:rFonts w:hint="eastAsia" w:eastAsia="仿宋_GB2312" w:cs="Times New Roman"/>
          <w:kern w:val="0"/>
          <w:sz w:val="32"/>
          <w:szCs w:val="32"/>
          <w:lang w:eastAsia="zh-CN"/>
        </w:rPr>
        <w:t>检查，持续督促企业扎实开展非煤矿山领域安全生产整治三年行动计划，督促企业依法依规明晰安全生产基础管理薄弱环节，组织各企业摸清生产作业现场事故风险及安全隐患，不留死角扎实开展隐患排查治理，坚决杜绝</w:t>
      </w:r>
      <w:r>
        <w:rPr>
          <w:rFonts w:hint="eastAsia" w:eastAsia="仿宋_GB2312" w:cs="Times New Roman"/>
          <w:kern w:val="0"/>
          <w:sz w:val="32"/>
          <w:szCs w:val="32"/>
          <w:lang w:val="en-US" w:eastAsia="zh-CN"/>
        </w:rPr>
        <w:t>发生较大以上生产安全事故，以稳定的安全生产形势喜迎</w:t>
      </w:r>
      <w:r>
        <w:rPr>
          <w:rFonts w:hint="eastAsia" w:ascii="Times New Roman" w:hAnsi="Times New Roman" w:eastAsia="仿宋_GB2312" w:cs="Times New Roman"/>
          <w:kern w:val="0"/>
          <w:sz w:val="32"/>
          <w:szCs w:val="32"/>
          <w:lang w:val="en-US" w:eastAsia="zh-CN"/>
        </w:rPr>
        <w:t>中秋</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国庆</w:t>
      </w:r>
      <w:r>
        <w:rPr>
          <w:rFonts w:hint="eastAsia" w:eastAsia="仿宋_GB2312" w:cs="Times New Roman"/>
          <w:kern w:val="0"/>
          <w:sz w:val="32"/>
          <w:szCs w:val="32"/>
          <w:lang w:val="en-US" w:eastAsia="zh-CN"/>
        </w:rPr>
        <w:t>佳节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为COP15顺利召开提供坚实</w:t>
      </w:r>
      <w:r>
        <w:rPr>
          <w:rFonts w:hint="default" w:ascii="Times New Roman" w:hAnsi="Times New Roman" w:eastAsia="仿宋_GB2312" w:cs="Times New Roman"/>
          <w:sz w:val="32"/>
          <w:szCs w:val="32"/>
          <w:lang w:eastAsia="zh-CN"/>
        </w:rPr>
        <w:t>的安全生产</w:t>
      </w:r>
      <w:r>
        <w:rPr>
          <w:rFonts w:hint="default" w:ascii="Times New Roman" w:hAnsi="Times New Roman" w:eastAsia="仿宋_GB2312" w:cs="Times New Roman"/>
          <w:sz w:val="32"/>
          <w:szCs w:val="32"/>
        </w:rPr>
        <w:t>保障。</w:t>
      </w:r>
      <w:r>
        <w:rPr>
          <w:rFonts w:hint="eastAsia" w:eastAsia="仿宋_GB2312" w:cs="Times New Roman"/>
          <w:sz w:val="32"/>
          <w:szCs w:val="32"/>
          <w:lang w:eastAsia="zh-CN"/>
        </w:rPr>
        <w:t>以依法依规扎实开展生产经营的意识巩固安全生产基础</w:t>
      </w:r>
    </w:p>
    <w:p>
      <w:pPr>
        <w:pStyle w:val="15"/>
        <w:keepNext w:val="0"/>
        <w:keepLines w:val="0"/>
        <w:pageBreakBefore w:val="0"/>
        <w:widowControl w:val="0"/>
        <w:numPr>
          <w:ilvl w:val="0"/>
          <w:numId w:val="0"/>
        </w:numPr>
        <w:kinsoku/>
        <w:wordWrap/>
        <w:overflowPunct/>
        <w:topLinePunct w:val="0"/>
        <w:bidi w:val="0"/>
        <w:snapToGrid/>
        <w:spacing w:line="584" w:lineRule="exact"/>
        <w:ind w:right="0" w:rightChars="0" w:firstLine="622" w:firstLineChars="200"/>
        <w:jc w:val="both"/>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eastAsia="zh-CN"/>
        </w:rPr>
        <w:t>二、专项督查检查重点</w:t>
      </w:r>
    </w:p>
    <w:p>
      <w:pPr>
        <w:keepLines w:val="0"/>
        <w:widowControl w:val="0"/>
        <w:snapToGrid/>
        <w:spacing w:before="0" w:beforeAutospacing="0" w:after="0" w:afterAutospacing="0" w:line="520" w:lineRule="exact"/>
        <w:ind w:firstLine="622" w:firstLineChars="200"/>
        <w:jc w:val="left"/>
        <w:textAlignment w:val="baseline"/>
        <w:rPr>
          <w:rFonts w:hint="eastAsia" w:cs="Times New Roman"/>
          <w:sz w:val="32"/>
          <w:szCs w:val="32"/>
          <w:lang w:eastAsia="zh-CN"/>
        </w:rPr>
      </w:pPr>
      <w:r>
        <w:rPr>
          <w:rFonts w:hint="eastAsia" w:ascii="Times New Roman" w:hAnsi="Times New Roman" w:eastAsia="仿宋_GB2312" w:cs="Times New Roman"/>
          <w:sz w:val="32"/>
          <w:szCs w:val="32"/>
        </w:rPr>
        <w:t>本次</w:t>
      </w:r>
      <w:r>
        <w:rPr>
          <w:rFonts w:hint="eastAsia" w:eastAsia="仿宋_GB2312" w:cs="Times New Roman"/>
          <w:sz w:val="32"/>
          <w:szCs w:val="32"/>
          <w:lang w:eastAsia="zh-CN"/>
        </w:rPr>
        <w:t>专项检查</w:t>
      </w:r>
      <w:r>
        <w:rPr>
          <w:rFonts w:hint="eastAsia" w:cs="Times New Roman"/>
          <w:sz w:val="32"/>
          <w:szCs w:val="32"/>
          <w:lang w:eastAsia="zh-CN"/>
        </w:rPr>
        <w:t>依据</w:t>
      </w:r>
      <w:r>
        <w:rPr>
          <w:rFonts w:hint="default" w:ascii="Times New Roman" w:hAnsi="Times New Roman" w:eastAsia="仿宋_GB2312" w:cs="Times New Roman"/>
          <w:kern w:val="0"/>
          <w:sz w:val="32"/>
          <w:szCs w:val="32"/>
        </w:rPr>
        <w:t>《联合国生物多样性公约第十五次缔约方大会昆明市安全生产和应急管理工作总体方案》</w:t>
      </w:r>
      <w:r>
        <w:rPr>
          <w:rFonts w:hint="eastAsia" w:cs="Times New Roman"/>
          <w:kern w:val="0"/>
          <w:sz w:val="32"/>
          <w:szCs w:val="32"/>
          <w:lang w:eastAsia="zh-CN"/>
        </w:rPr>
        <w:t>、</w:t>
      </w:r>
      <w:r>
        <w:rPr>
          <w:rFonts w:hint="eastAsia" w:cs="Times New Roman"/>
          <w:sz w:val="32"/>
          <w:szCs w:val="32"/>
          <w:lang w:eastAsia="zh-CN"/>
        </w:rPr>
        <w:t>《</w:t>
      </w:r>
      <w:r>
        <w:rPr>
          <w:rFonts w:hint="default" w:eastAsia="仿宋_GB2312" w:cs="Times New Roman"/>
          <w:sz w:val="32"/>
          <w:szCs w:val="32"/>
          <w:lang w:val="zh-CN" w:eastAsia="zh-CN"/>
        </w:rPr>
        <w:t>昆明市安全生产委员会关于开展</w:t>
      </w:r>
      <w:r>
        <w:rPr>
          <w:rFonts w:hint="default" w:eastAsia="仿宋_GB2312" w:cs="Times New Roman"/>
          <w:sz w:val="32"/>
          <w:szCs w:val="32"/>
          <w:lang w:val="en-US" w:eastAsia="zh-CN"/>
        </w:rPr>
        <w:t>COP15安全生产专项督查检查工作</w:t>
      </w:r>
      <w:r>
        <w:rPr>
          <w:rFonts w:hint="default" w:eastAsia="仿宋_GB2312" w:cs="Times New Roman"/>
          <w:sz w:val="32"/>
          <w:szCs w:val="32"/>
          <w:lang w:val="zh-CN" w:eastAsia="zh-CN"/>
        </w:rPr>
        <w:t>的通知</w:t>
      </w:r>
      <w:r>
        <w:rPr>
          <w:rFonts w:hint="eastAsia" w:eastAsia="仿宋_GB2312" w:cs="Times New Roman"/>
          <w:sz w:val="32"/>
          <w:szCs w:val="32"/>
          <w:lang w:val="en-US" w:eastAsia="zh-CN"/>
        </w:rPr>
        <w:t>》，在持续深入开展非煤矿山和尾矿库安全大排查</w:t>
      </w:r>
      <w:r>
        <w:rPr>
          <w:rFonts w:hint="eastAsia" w:cs="Times New Roman"/>
          <w:sz w:val="32"/>
          <w:szCs w:val="32"/>
          <w:lang w:val="en-US" w:eastAsia="zh-CN"/>
        </w:rPr>
        <w:t>、非煤矿山外包工程安全生产专项整治基础之上，</w:t>
      </w:r>
      <w:r>
        <w:rPr>
          <w:rFonts w:hint="eastAsia" w:cs="Times New Roman"/>
          <w:sz w:val="32"/>
          <w:szCs w:val="32"/>
          <w:lang w:eastAsia="zh-CN"/>
        </w:rPr>
        <w:t>重点对企业深入学习贯彻落实</w:t>
      </w:r>
      <w:r>
        <w:rPr>
          <w:rFonts w:hint="eastAsia" w:cs="Times New Roman"/>
          <w:sz w:val="32"/>
          <w:szCs w:val="32"/>
          <w:lang w:val="en-US" w:eastAsia="zh-CN"/>
        </w:rPr>
        <w:t>2021年9月1日施行的</w:t>
      </w:r>
      <w:r>
        <w:rPr>
          <w:rFonts w:hint="eastAsia" w:cs="Times New Roman"/>
          <w:sz w:val="32"/>
          <w:szCs w:val="32"/>
          <w:lang w:eastAsia="zh-CN"/>
        </w:rPr>
        <w:t>《安全生产法》、《金属非金属安全规程》、《尾矿库安全技术规程》情况，及相关自查自改情况开展督查检查，重点排查以下内容：</w:t>
      </w:r>
    </w:p>
    <w:p>
      <w:pPr>
        <w:pStyle w:val="2"/>
        <w:rPr>
          <w:rFonts w:hint="eastAsia" w:ascii="楷体_GB2312" w:hAnsi="楷体_GB2312" w:eastAsia="楷体_GB2312" w:cs="楷体_GB2312"/>
          <w:lang w:val="zh-CN" w:eastAsia="zh-CN"/>
        </w:rPr>
      </w:pPr>
      <w:r>
        <w:rPr>
          <w:rFonts w:hint="eastAsia" w:ascii="楷体_GB2312" w:hAnsi="楷体_GB2312" w:eastAsia="楷体_GB2312" w:cs="楷体_GB2312"/>
          <w:sz w:val="32"/>
          <w:szCs w:val="32"/>
          <w:lang w:eastAsia="zh-CN"/>
        </w:rPr>
        <w:t>（一）涉及安全生产违法责任相关基础管理工作</w:t>
      </w:r>
    </w:p>
    <w:p>
      <w:pPr>
        <w:keepNext w:val="0"/>
        <w:keepLines w:val="0"/>
        <w:pageBreakBefore w:val="0"/>
        <w:kinsoku/>
        <w:wordWrap/>
        <w:overflowPunct/>
        <w:topLinePunct w:val="0"/>
        <w:autoSpaceDE w:val="0"/>
        <w:autoSpaceDN w:val="0"/>
        <w:bidi w:val="0"/>
        <w:adjustRightInd w:val="0"/>
        <w:snapToGrid/>
        <w:spacing w:line="580" w:lineRule="exact"/>
        <w:ind w:left="0" w:leftChars="0" w:right="0" w:rightChars="0"/>
        <w:jc w:val="both"/>
        <w:textAlignment w:val="auto"/>
        <w:rPr>
          <w:rFonts w:hint="eastAsia" w:cs="Times New Roman"/>
          <w:sz w:val="32"/>
          <w:szCs w:val="32"/>
          <w:lang w:val="en-US" w:eastAsia="zh-CN"/>
        </w:rPr>
      </w:pPr>
      <w:r>
        <w:rPr>
          <w:rFonts w:hint="eastAsia" w:cs="Times New Roman"/>
          <w:sz w:val="32"/>
          <w:szCs w:val="32"/>
          <w:lang w:val="en-US" w:eastAsia="zh-CN"/>
        </w:rPr>
        <w:t>1.构建安全风险分级管控和隐患排查治理双重预防机制情况，及按照风险分级采取相应管控措施的情况；</w:t>
      </w:r>
    </w:p>
    <w:p>
      <w:pPr>
        <w:pStyle w:val="2"/>
        <w:rPr>
          <w:rFonts w:hint="eastAsia" w:cs="Times New Roman"/>
          <w:sz w:val="32"/>
          <w:szCs w:val="32"/>
          <w:lang w:val="en-US" w:eastAsia="zh-CN"/>
        </w:rPr>
      </w:pPr>
      <w:r>
        <w:rPr>
          <w:rFonts w:hint="eastAsia" w:cs="Times New Roman"/>
          <w:sz w:val="32"/>
          <w:szCs w:val="32"/>
          <w:lang w:val="en-US" w:eastAsia="zh-CN"/>
        </w:rPr>
        <w:t>2.建立健全并落实企业全员安全生产责任制情况；</w:t>
      </w:r>
    </w:p>
    <w:p>
      <w:pPr>
        <w:pStyle w:val="2"/>
        <w:rPr>
          <w:rFonts w:hint="eastAsia" w:cs="Times New Roman"/>
          <w:sz w:val="32"/>
          <w:szCs w:val="32"/>
          <w:lang w:val="en-US" w:eastAsia="zh-CN"/>
        </w:rPr>
      </w:pPr>
      <w:r>
        <w:rPr>
          <w:rFonts w:hint="eastAsia" w:cs="Times New Roman"/>
          <w:sz w:val="32"/>
          <w:szCs w:val="32"/>
          <w:lang w:val="en-US" w:eastAsia="zh-CN"/>
        </w:rPr>
        <w:t>3.安全生产标准化建设情况；</w:t>
      </w:r>
    </w:p>
    <w:p>
      <w:pPr>
        <w:pStyle w:val="2"/>
        <w:rPr>
          <w:rFonts w:hint="eastAsia" w:cs="Times New Roman"/>
          <w:sz w:val="32"/>
          <w:szCs w:val="32"/>
          <w:lang w:val="en-US" w:eastAsia="zh-CN"/>
        </w:rPr>
      </w:pPr>
      <w:r>
        <w:rPr>
          <w:rFonts w:hint="eastAsia" w:cs="Times New Roman"/>
          <w:sz w:val="32"/>
          <w:szCs w:val="32"/>
          <w:lang w:val="en-US" w:eastAsia="zh-CN"/>
        </w:rPr>
        <w:t>4.本年度制定的安全生产教育培训计划实施情况、《安全生产法》宣贯学习情况，及安全生产教育培训如实记录情况；</w:t>
      </w:r>
    </w:p>
    <w:p>
      <w:pPr>
        <w:pStyle w:val="2"/>
        <w:rPr>
          <w:rFonts w:hint="eastAsia" w:cs="Times New Roman"/>
          <w:sz w:val="32"/>
          <w:szCs w:val="32"/>
          <w:lang w:val="en-US" w:eastAsia="zh-CN"/>
        </w:rPr>
      </w:pPr>
      <w:r>
        <w:rPr>
          <w:rFonts w:hint="eastAsia" w:cs="Times New Roman"/>
          <w:sz w:val="32"/>
          <w:szCs w:val="32"/>
          <w:lang w:val="en-US" w:eastAsia="zh-CN"/>
        </w:rPr>
        <w:t>5.企业安全生产投入有效实施情况；</w:t>
      </w:r>
    </w:p>
    <w:p>
      <w:pPr>
        <w:pStyle w:val="2"/>
        <w:rPr>
          <w:rFonts w:hint="eastAsia" w:cs="Times New Roman"/>
          <w:sz w:val="32"/>
          <w:szCs w:val="32"/>
          <w:lang w:val="en-US" w:eastAsia="zh-CN"/>
        </w:rPr>
      </w:pPr>
      <w:r>
        <w:rPr>
          <w:rFonts w:hint="eastAsia" w:cs="Times New Roman"/>
          <w:sz w:val="32"/>
          <w:szCs w:val="32"/>
          <w:lang w:val="en-US" w:eastAsia="zh-CN"/>
        </w:rPr>
        <w:t>6.企业生产规章制度和操作规程制定及实施情况；</w:t>
      </w:r>
    </w:p>
    <w:p>
      <w:pPr>
        <w:pStyle w:val="2"/>
        <w:rPr>
          <w:rFonts w:hint="eastAsia" w:cs="Times New Roman"/>
          <w:sz w:val="32"/>
          <w:szCs w:val="32"/>
          <w:lang w:val="en-US" w:eastAsia="zh-CN"/>
        </w:rPr>
      </w:pPr>
      <w:r>
        <w:rPr>
          <w:rFonts w:hint="eastAsia" w:cs="Times New Roman"/>
          <w:sz w:val="32"/>
          <w:szCs w:val="32"/>
          <w:lang w:val="en-US" w:eastAsia="zh-CN"/>
        </w:rPr>
        <w:t>7.本年度生产安全事故综合应急演练或专项演练，及现场处置方案演练情况；</w:t>
      </w:r>
    </w:p>
    <w:p>
      <w:pPr>
        <w:pStyle w:val="2"/>
        <w:rPr>
          <w:rFonts w:hint="eastAsia" w:cs="Times New Roman"/>
          <w:sz w:val="32"/>
          <w:szCs w:val="32"/>
          <w:lang w:val="en-US" w:eastAsia="zh-CN"/>
        </w:rPr>
      </w:pPr>
      <w:r>
        <w:rPr>
          <w:rFonts w:hint="eastAsia" w:cs="Times New Roman"/>
          <w:sz w:val="32"/>
          <w:szCs w:val="32"/>
          <w:lang w:val="en-US" w:eastAsia="zh-CN"/>
        </w:rPr>
        <w:t>8.企业整改落实本年度以来监管部门发现的安全隐患及相关整改建议情况；</w:t>
      </w:r>
    </w:p>
    <w:p>
      <w:pPr>
        <w:pStyle w:val="2"/>
        <w:rPr>
          <w:rFonts w:hint="eastAsia" w:cs="Times New Roman"/>
          <w:sz w:val="32"/>
          <w:szCs w:val="32"/>
          <w:lang w:val="en-US" w:eastAsia="zh-CN"/>
        </w:rPr>
      </w:pPr>
      <w:r>
        <w:rPr>
          <w:rFonts w:hint="eastAsia" w:cs="Times New Roman"/>
          <w:sz w:val="32"/>
          <w:szCs w:val="32"/>
          <w:lang w:val="en-US" w:eastAsia="zh-CN"/>
        </w:rPr>
        <w:t>9.从业人员对本单位安全生产法律制度和安全操作规程、安全操作技能、事故应急处理措施及程序、自身在安全生产等相关方面的权利义务掌握、了解、知悉情况；</w:t>
      </w:r>
    </w:p>
    <w:p>
      <w:pPr>
        <w:pStyle w:val="2"/>
        <w:rPr>
          <w:rFonts w:hint="eastAsia" w:cs="Times New Roman"/>
          <w:sz w:val="32"/>
          <w:szCs w:val="32"/>
          <w:lang w:val="en-US" w:eastAsia="zh-CN"/>
        </w:rPr>
      </w:pPr>
      <w:r>
        <w:rPr>
          <w:rFonts w:hint="eastAsia" w:cs="Times New Roman"/>
          <w:sz w:val="32"/>
          <w:szCs w:val="32"/>
          <w:lang w:val="en-US" w:eastAsia="zh-CN"/>
        </w:rPr>
        <w:t>10.企业主要负责人、安全管理人员及特种作业人员持证情况；</w:t>
      </w:r>
    </w:p>
    <w:p>
      <w:pPr>
        <w:pStyle w:val="2"/>
        <w:rPr>
          <w:rFonts w:hint="eastAsia" w:cs="Times New Roman"/>
          <w:sz w:val="32"/>
          <w:szCs w:val="32"/>
          <w:lang w:val="en-US" w:eastAsia="zh-CN"/>
        </w:rPr>
      </w:pPr>
      <w:r>
        <w:rPr>
          <w:rFonts w:hint="eastAsia" w:cs="Times New Roman"/>
          <w:sz w:val="32"/>
          <w:szCs w:val="32"/>
          <w:lang w:val="en-US" w:eastAsia="zh-CN"/>
        </w:rPr>
        <w:t>11.新建、改建、扩建建设项目安全生产三同时设计、审查、验收、备案情况；及企业用于储存装卸危险物品（含柴油）的装置安全评价情况；</w:t>
      </w:r>
    </w:p>
    <w:p>
      <w:pPr>
        <w:pStyle w:val="2"/>
        <w:rPr>
          <w:rFonts w:hint="default" w:cs="Times New Roman"/>
          <w:sz w:val="32"/>
          <w:szCs w:val="32"/>
          <w:lang w:val="en-US" w:eastAsia="zh-CN"/>
        </w:rPr>
      </w:pPr>
      <w:r>
        <w:rPr>
          <w:rFonts w:hint="eastAsia" w:cs="Times New Roman"/>
          <w:sz w:val="32"/>
          <w:szCs w:val="32"/>
          <w:lang w:val="en-US" w:eastAsia="zh-CN"/>
        </w:rPr>
        <w:t>12.事故隐患排查治理如实记录或向从业人员如实通报情况；</w:t>
      </w:r>
    </w:p>
    <w:p>
      <w:pPr>
        <w:pStyle w:val="2"/>
        <w:rPr>
          <w:rFonts w:hint="eastAsia" w:cs="Times New Roman"/>
          <w:sz w:val="32"/>
          <w:szCs w:val="32"/>
          <w:lang w:val="en-US" w:eastAsia="zh-CN"/>
        </w:rPr>
      </w:pPr>
      <w:r>
        <w:rPr>
          <w:rFonts w:hint="eastAsia" w:cs="Times New Roman"/>
          <w:sz w:val="32"/>
          <w:szCs w:val="32"/>
          <w:lang w:val="en-US" w:eastAsia="zh-CN"/>
        </w:rPr>
        <w:t>13.安全设备经常性维护、保养和定期检测情况；</w:t>
      </w:r>
    </w:p>
    <w:p>
      <w:pPr>
        <w:pStyle w:val="2"/>
        <w:rPr>
          <w:rFonts w:hint="eastAsia" w:cs="Times New Roman"/>
          <w:sz w:val="32"/>
          <w:szCs w:val="32"/>
          <w:lang w:val="en-US" w:eastAsia="zh-CN"/>
        </w:rPr>
      </w:pPr>
      <w:r>
        <w:rPr>
          <w:rFonts w:hint="eastAsia" w:cs="Times New Roman"/>
          <w:sz w:val="32"/>
          <w:szCs w:val="32"/>
          <w:lang w:val="en-US" w:eastAsia="zh-CN"/>
        </w:rPr>
        <w:t>14.为从业人员提供符合国家标准或行业标准劳动防护用品情况；</w:t>
      </w:r>
    </w:p>
    <w:p>
      <w:pPr>
        <w:pStyle w:val="2"/>
        <w:rPr>
          <w:rFonts w:hint="eastAsia" w:cs="Times New Roman"/>
          <w:sz w:val="32"/>
          <w:szCs w:val="32"/>
          <w:lang w:val="en-US" w:eastAsia="zh-CN"/>
        </w:rPr>
      </w:pPr>
      <w:r>
        <w:rPr>
          <w:rFonts w:hint="eastAsia" w:cs="Times New Roman"/>
          <w:sz w:val="32"/>
          <w:szCs w:val="32"/>
          <w:lang w:val="en-US" w:eastAsia="zh-CN"/>
        </w:rPr>
        <w:t>15.危险物品的容器（含柴油）、运输工具经具有专业资质的机构检测；</w:t>
      </w:r>
    </w:p>
    <w:p>
      <w:pPr>
        <w:pStyle w:val="2"/>
        <w:rPr>
          <w:rFonts w:hint="eastAsia" w:cs="Times New Roman"/>
          <w:sz w:val="32"/>
          <w:szCs w:val="32"/>
          <w:lang w:val="en-US" w:eastAsia="zh-CN"/>
        </w:rPr>
      </w:pPr>
      <w:r>
        <w:rPr>
          <w:rFonts w:hint="eastAsia" w:cs="Times New Roman"/>
          <w:sz w:val="32"/>
          <w:szCs w:val="32"/>
          <w:lang w:val="en-US" w:eastAsia="zh-CN"/>
        </w:rPr>
        <w:t>16.危及生产安全的工艺、设备使用及淘汰情况；</w:t>
      </w:r>
    </w:p>
    <w:p>
      <w:pPr>
        <w:pStyle w:val="2"/>
        <w:rPr>
          <w:rFonts w:hint="eastAsia" w:cs="Times New Roman"/>
          <w:sz w:val="32"/>
          <w:szCs w:val="32"/>
          <w:lang w:val="en-US" w:eastAsia="zh-CN"/>
        </w:rPr>
      </w:pPr>
      <w:r>
        <w:rPr>
          <w:rFonts w:hint="eastAsia" w:cs="Times New Roman"/>
          <w:sz w:val="32"/>
          <w:szCs w:val="32"/>
          <w:lang w:val="en-US" w:eastAsia="zh-CN"/>
        </w:rPr>
        <w:t>17.运输、储存、使用危险物品（含柴油）建立专门安全管理制度或采取可靠安全措施的情况；</w:t>
      </w:r>
    </w:p>
    <w:p>
      <w:pPr>
        <w:pStyle w:val="2"/>
        <w:rPr>
          <w:rFonts w:hint="eastAsia" w:cs="Times New Roman"/>
          <w:sz w:val="32"/>
          <w:szCs w:val="32"/>
          <w:lang w:val="en-US" w:eastAsia="zh-CN"/>
        </w:rPr>
      </w:pPr>
      <w:r>
        <w:rPr>
          <w:rFonts w:hint="eastAsia" w:cs="Times New Roman"/>
          <w:sz w:val="32"/>
          <w:szCs w:val="32"/>
          <w:lang w:val="en-US" w:eastAsia="zh-CN"/>
        </w:rPr>
        <w:t>18.企业与从业人员订立协议，免除或减轻其对从业人员引生产安全事故伤亡依法承担责任的情况；</w:t>
      </w:r>
    </w:p>
    <w:p>
      <w:pPr>
        <w:pStyle w:val="2"/>
        <w:rPr>
          <w:rFonts w:hint="eastAsia" w:cs="Times New Roman"/>
          <w:sz w:val="32"/>
          <w:szCs w:val="32"/>
          <w:lang w:val="en-US" w:eastAsia="zh-CN"/>
        </w:rPr>
      </w:pPr>
      <w:r>
        <w:rPr>
          <w:rFonts w:hint="eastAsia" w:cs="Times New Roman"/>
          <w:sz w:val="32"/>
          <w:szCs w:val="32"/>
          <w:lang w:val="en-US" w:eastAsia="zh-CN"/>
        </w:rPr>
        <w:t>19.企业从业人员落实岗位安全责任，服从管理，遵守安全生产规章制度或操作规程的情况；</w:t>
      </w:r>
    </w:p>
    <w:p>
      <w:pPr>
        <w:pStyle w:val="2"/>
        <w:rPr>
          <w:rFonts w:hint="default" w:cs="Times New Roman"/>
          <w:sz w:val="32"/>
          <w:szCs w:val="32"/>
          <w:lang w:val="en-US" w:eastAsia="zh-CN"/>
        </w:rPr>
      </w:pPr>
      <w:r>
        <w:rPr>
          <w:rFonts w:hint="eastAsia" w:cs="Times New Roman"/>
          <w:sz w:val="32"/>
          <w:szCs w:val="32"/>
          <w:lang w:val="en-US" w:eastAsia="zh-CN"/>
        </w:rPr>
        <w:t>20.企业按照国家规定投保安全生产责任保险的情况。</w:t>
      </w:r>
    </w:p>
    <w:p>
      <w:pPr>
        <w:pStyle w:val="2"/>
        <w:rPr>
          <w:rFonts w:hint="eastAsia" w:cs="Times New Roman"/>
          <w:sz w:val="32"/>
          <w:szCs w:val="32"/>
          <w:lang w:val="en-US" w:eastAsia="zh-CN"/>
        </w:rPr>
      </w:pPr>
      <w:r>
        <w:rPr>
          <w:rFonts w:hint="eastAsia" w:cs="Times New Roman"/>
          <w:sz w:val="32"/>
          <w:szCs w:val="32"/>
          <w:lang w:val="en-US" w:eastAsia="zh-CN"/>
        </w:rPr>
        <w:t>（二）</w:t>
      </w:r>
      <w:r>
        <w:rPr>
          <w:rFonts w:hint="eastAsia" w:ascii="楷体_GB2312" w:hAnsi="楷体_GB2312" w:eastAsia="楷体_GB2312" w:cs="楷体_GB2312"/>
          <w:sz w:val="32"/>
          <w:szCs w:val="32"/>
          <w:lang w:eastAsia="zh-CN"/>
        </w:rPr>
        <w:t>涉及安全生产违法责任相关现场管理工作</w:t>
      </w:r>
    </w:p>
    <w:p>
      <w:pPr>
        <w:pStyle w:val="2"/>
        <w:rPr>
          <w:rFonts w:hint="eastAsia" w:cs="Times New Roman"/>
          <w:sz w:val="32"/>
          <w:szCs w:val="32"/>
          <w:lang w:val="en-US" w:eastAsia="zh-CN"/>
        </w:rPr>
      </w:pPr>
      <w:r>
        <w:rPr>
          <w:rFonts w:hint="eastAsia" w:cs="Times New Roman"/>
          <w:sz w:val="32"/>
          <w:szCs w:val="32"/>
          <w:lang w:val="en-US" w:eastAsia="zh-CN"/>
        </w:rPr>
        <w:t>1.企业在有较大危险因素的场所、设施、设备设置明显的安全警示标志情况；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2.进行爆破、吊装、动火、临时用电及其他危险作业审批及安排专门人员现场监护情况；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3.企业将生产经营项目、场所、设备发包或出租给相关单位或个人的情况（是否具备安全生条件或相应资质），及承包租赁活动中明确各自安全生产管理职责，及发包单位对承包、承租单位安全生产统一协调管理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4.委托施工单位从事矿山建设项目（含矿山用于生产、储存、装卸危险物品）施工的施工项目安全管理情况，及施工单位施工资质合法使用情况；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5.矿山存在两个以上生产经营单位在同一作业区域内进行可能危及对方安全生产的生产经营活动，签订安全生产管理协议或指定专职安全管理人员安全检查与协调情况；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6.企业贯彻落实并严格依据《金属非金属矿山重大生产安全事故隐患判定标准（试行）》开展生产经营的情况。</w:t>
      </w:r>
    </w:p>
    <w:p>
      <w:pPr>
        <w:pStyle w:val="2"/>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（三）其他现场安全管理工作</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1.监管部门转发极端天气预警信息贯彻落实情况；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2.检维修作业安全管控措施落实情况；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3.机械设备驾驶员安全操作规程现场遵守及违章教育处罚情况；</w:t>
      </w:r>
    </w:p>
    <w:p>
      <w:pPr>
        <w:pStyle w:val="2"/>
        <w:numPr>
          <w:ilvl w:val="0"/>
          <w:numId w:val="0"/>
        </w:numPr>
        <w:ind w:firstLine="622" w:firstLineChars="200"/>
        <w:rPr>
          <w:rFonts w:hint="default" w:cs="Times New Roman"/>
          <w:sz w:val="32"/>
          <w:szCs w:val="32"/>
          <w:lang w:val="en-US" w:eastAsia="zh-CN"/>
        </w:rPr>
      </w:pPr>
      <w:r>
        <w:rPr>
          <w:rFonts w:hint="eastAsia" w:cs="Times New Roman"/>
          <w:sz w:val="32"/>
          <w:szCs w:val="32"/>
          <w:lang w:val="en-US" w:eastAsia="zh-CN"/>
        </w:rPr>
        <w:t>4.厂内道路定期养护及危险路段安全警示标志、限速标志、避险车道，安全设施设置情况；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5.厂内地质灾害隐患排查治理情况；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6.供配电系统日常维护情况；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7.安全护栏、作业平台、踢脚板安装维护情况；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8.机械转动轴安装维护情况；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9.卸料作业平台事故隐患排查治理情况；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10.各类气瓶及安全附件安全管控情况。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11.排土场安全设施设计编制及审查情况；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12.排土场或原料堆场因沉降形成的较大裂缝处理情况，及安全警戒线拉设情况；</w:t>
      </w:r>
    </w:p>
    <w:p>
      <w:pPr>
        <w:pStyle w:val="2"/>
        <w:numPr>
          <w:ilvl w:val="0"/>
          <w:numId w:val="0"/>
        </w:numPr>
        <w:ind w:firstLine="622" w:firstLineChars="200"/>
        <w:rPr>
          <w:rFonts w:hint="eastAsia" w:cs="Times New Roman"/>
          <w:sz w:val="32"/>
          <w:szCs w:val="32"/>
          <w:lang w:val="en-US" w:eastAsia="zh-CN"/>
        </w:rPr>
      </w:pPr>
      <w:r>
        <w:rPr>
          <w:rFonts w:hint="eastAsia" w:cs="Times New Roman"/>
          <w:sz w:val="32"/>
          <w:szCs w:val="32"/>
          <w:lang w:val="en-US" w:eastAsia="zh-CN"/>
        </w:rPr>
        <w:t>13.厂内机械设备（含外来运输车辆）月检情况；</w:t>
      </w:r>
    </w:p>
    <w:p>
      <w:pPr>
        <w:pStyle w:val="2"/>
        <w:numPr>
          <w:ilvl w:val="0"/>
          <w:numId w:val="0"/>
        </w:numPr>
        <w:ind w:firstLine="622" w:firstLineChars="200"/>
        <w:rPr>
          <w:rFonts w:hint="default" w:cs="Times New Roman"/>
          <w:sz w:val="32"/>
          <w:szCs w:val="32"/>
          <w:lang w:val="en-US" w:eastAsia="zh-CN"/>
        </w:rPr>
      </w:pPr>
      <w:r>
        <w:rPr>
          <w:rFonts w:hint="eastAsia" w:cs="Times New Roman"/>
          <w:sz w:val="32"/>
          <w:szCs w:val="32"/>
          <w:lang w:val="en-US" w:eastAsia="zh-CN"/>
        </w:rPr>
        <w:t>14.厂内应急物资储备与生产安全事故应急预案规定的类别数量符合情况。</w:t>
      </w:r>
    </w:p>
    <w:p>
      <w:pPr>
        <w:pStyle w:val="15"/>
        <w:keepNext w:val="0"/>
        <w:keepLines w:val="0"/>
        <w:pageBreakBefore w:val="0"/>
        <w:widowControl w:val="0"/>
        <w:numPr>
          <w:ilvl w:val="0"/>
          <w:numId w:val="0"/>
        </w:numPr>
        <w:kinsoku/>
        <w:wordWrap/>
        <w:overflowPunct/>
        <w:topLinePunct w:val="0"/>
        <w:bidi w:val="0"/>
        <w:snapToGrid/>
        <w:spacing w:line="584" w:lineRule="exact"/>
        <w:ind w:right="0" w:rightChars="0" w:firstLine="622" w:firstLineChars="200"/>
        <w:jc w:val="both"/>
        <w:textAlignment w:val="auto"/>
        <w:rPr>
          <w:rFonts w:hint="eastAsia"/>
          <w:b w:val="0"/>
          <w:i w:val="0"/>
          <w:caps w:val="0"/>
          <w:spacing w:val="0"/>
          <w:w w:val="100"/>
          <w:sz w:val="32"/>
        </w:rPr>
      </w:pPr>
      <w:r>
        <w:rPr>
          <w:rFonts w:hint="eastAsia" w:eastAsia="黑体" w:cs="Times New Roman"/>
          <w:sz w:val="32"/>
          <w:szCs w:val="32"/>
          <w:lang w:eastAsia="zh-CN"/>
        </w:rPr>
        <w:t>三</w:t>
      </w:r>
      <w:r>
        <w:rPr>
          <w:rFonts w:hint="eastAsia" w:ascii="Times New Roman" w:hAnsi="Times New Roman" w:eastAsia="黑体" w:cs="Times New Roman"/>
          <w:sz w:val="32"/>
          <w:szCs w:val="32"/>
          <w:lang w:eastAsia="zh-CN"/>
        </w:rPr>
        <w:t>、</w:t>
      </w:r>
      <w:r>
        <w:rPr>
          <w:rFonts w:hint="eastAsia" w:eastAsia="黑体" w:cs="Times New Roman"/>
          <w:sz w:val="32"/>
          <w:szCs w:val="32"/>
          <w:lang w:eastAsia="zh-CN"/>
        </w:rPr>
        <w:t>任务分工及排查方式</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ascii="楷体_GB2312" w:hAnsi="楷体_GB2312" w:eastAsia="楷体_GB2312" w:cs="楷体_GB2312"/>
          <w:b w:val="0"/>
          <w:i w:val="0"/>
          <w:caps w:val="0"/>
          <w:spacing w:val="0"/>
          <w:w w:val="100"/>
          <w:sz w:val="32"/>
          <w:lang w:eastAsia="zh-CN"/>
        </w:rPr>
      </w:pPr>
      <w:r>
        <w:rPr>
          <w:rFonts w:hint="eastAsia" w:ascii="楷体_GB2312" w:hAnsi="楷体_GB2312" w:eastAsia="楷体_GB2312" w:cs="楷体_GB2312"/>
          <w:b w:val="0"/>
          <w:i w:val="0"/>
          <w:caps w:val="0"/>
          <w:spacing w:val="0"/>
          <w:w w:val="100"/>
          <w:sz w:val="32"/>
          <w:lang w:eastAsia="zh-CN"/>
        </w:rPr>
        <w:t>（一）任务分工</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eastAsia="仿宋_GB2312"/>
          <w:b w:val="0"/>
          <w:i w:val="0"/>
          <w:caps w:val="0"/>
          <w:spacing w:val="0"/>
          <w:w w:val="100"/>
          <w:sz w:val="32"/>
          <w:lang w:eastAsia="zh-CN"/>
        </w:rPr>
      </w:pPr>
      <w:r>
        <w:rPr>
          <w:rFonts w:hint="eastAsia"/>
          <w:b w:val="0"/>
          <w:i w:val="0"/>
          <w:caps w:val="0"/>
          <w:spacing w:val="0"/>
          <w:w w:val="100"/>
          <w:sz w:val="32"/>
        </w:rPr>
        <w:t>各</w:t>
      </w:r>
      <w:r>
        <w:rPr>
          <w:rFonts w:hint="eastAsia"/>
          <w:b w:val="0"/>
          <w:i w:val="0"/>
          <w:caps w:val="0"/>
          <w:spacing w:val="0"/>
          <w:w w:val="100"/>
          <w:sz w:val="32"/>
          <w:lang w:eastAsia="zh-CN"/>
        </w:rPr>
        <w:t>露天矿山、</w:t>
      </w:r>
      <w:r>
        <w:rPr>
          <w:rFonts w:hint="eastAsia"/>
          <w:b w:val="0"/>
          <w:i w:val="0"/>
          <w:caps w:val="0"/>
          <w:spacing w:val="0"/>
          <w:w w:val="100"/>
          <w:sz w:val="32"/>
        </w:rPr>
        <w:t>尾矿库</w:t>
      </w:r>
      <w:r>
        <w:rPr>
          <w:rFonts w:hint="eastAsia"/>
          <w:b w:val="0"/>
          <w:i w:val="0"/>
          <w:caps w:val="0"/>
          <w:spacing w:val="0"/>
          <w:w w:val="100"/>
          <w:sz w:val="32"/>
          <w:lang w:eastAsia="zh-CN"/>
        </w:rPr>
        <w:t>、洗选厂</w:t>
      </w:r>
      <w:r>
        <w:rPr>
          <w:rFonts w:hint="eastAsia"/>
          <w:b w:val="0"/>
          <w:i w:val="0"/>
          <w:caps w:val="0"/>
          <w:spacing w:val="0"/>
          <w:w w:val="100"/>
          <w:sz w:val="32"/>
        </w:rPr>
        <w:t>企业是</w:t>
      </w:r>
      <w:r>
        <w:rPr>
          <w:rFonts w:hint="eastAsia"/>
          <w:b w:val="0"/>
          <w:i w:val="0"/>
          <w:caps w:val="0"/>
          <w:spacing w:val="0"/>
          <w:w w:val="100"/>
          <w:sz w:val="32"/>
          <w:lang w:eastAsia="zh-CN"/>
        </w:rPr>
        <w:t>落实专项督查检查</w:t>
      </w:r>
      <w:r>
        <w:rPr>
          <w:rFonts w:hint="eastAsia"/>
          <w:b w:val="0"/>
          <w:i w:val="0"/>
          <w:caps w:val="0"/>
          <w:spacing w:val="0"/>
          <w:w w:val="100"/>
          <w:sz w:val="32"/>
        </w:rPr>
        <w:t>的责任主体，要认真落实安全生产主体责任，</w:t>
      </w:r>
      <w:r>
        <w:rPr>
          <w:rFonts w:hint="eastAsia"/>
          <w:b w:val="0"/>
          <w:i w:val="0"/>
          <w:caps w:val="0"/>
          <w:spacing w:val="0"/>
          <w:w w:val="100"/>
          <w:sz w:val="32"/>
          <w:lang w:eastAsia="zh-CN"/>
        </w:rPr>
        <w:t>对照规定的专项督查检查重点事项</w:t>
      </w:r>
      <w:r>
        <w:rPr>
          <w:rFonts w:hint="eastAsia"/>
          <w:b w:val="0"/>
          <w:i w:val="0"/>
          <w:caps w:val="0"/>
          <w:spacing w:val="0"/>
          <w:w w:val="100"/>
          <w:sz w:val="32"/>
        </w:rPr>
        <w:t>对</w:t>
      </w:r>
      <w:r>
        <w:rPr>
          <w:rFonts w:hint="eastAsia"/>
          <w:b w:val="0"/>
          <w:i w:val="0"/>
          <w:caps w:val="0"/>
          <w:spacing w:val="0"/>
          <w:w w:val="100"/>
          <w:sz w:val="32"/>
          <w:lang w:eastAsia="zh-CN"/>
        </w:rPr>
        <w:t>各项安全生产基础管理、生产作业现场及工艺流程</w:t>
      </w:r>
    </w:p>
    <w:p>
      <w:pPr>
        <w:widowControl w:val="0"/>
        <w:tabs>
          <w:tab w:val="left" w:pos="3639"/>
        </w:tabs>
        <w:snapToGrid/>
        <w:spacing w:before="0" w:beforeAutospacing="0" w:after="0" w:afterAutospacing="0" w:line="520" w:lineRule="exact"/>
        <w:ind w:left="0" w:leftChars="0" w:firstLine="0" w:firstLineChars="0"/>
        <w:jc w:val="left"/>
        <w:textAlignment w:val="baseline"/>
        <w:rPr>
          <w:rFonts w:hint="eastAsia"/>
          <w:b w:val="0"/>
          <w:i w:val="0"/>
          <w:caps w:val="0"/>
          <w:spacing w:val="0"/>
          <w:w w:val="100"/>
          <w:sz w:val="20"/>
        </w:rPr>
      </w:pPr>
      <w:r>
        <w:rPr>
          <w:rFonts w:hint="eastAsia"/>
          <w:b w:val="0"/>
          <w:i w:val="0"/>
          <w:caps w:val="0"/>
          <w:spacing w:val="0"/>
          <w:w w:val="100"/>
          <w:sz w:val="32"/>
        </w:rPr>
        <w:t>采取拉网式全面</w:t>
      </w:r>
      <w:r>
        <w:rPr>
          <w:rFonts w:hint="eastAsia"/>
          <w:b w:val="0"/>
          <w:i w:val="0"/>
          <w:caps w:val="0"/>
          <w:spacing w:val="0"/>
          <w:w w:val="100"/>
          <w:sz w:val="32"/>
          <w:lang w:eastAsia="zh-CN"/>
        </w:rPr>
        <w:t>自检自查</w:t>
      </w:r>
      <w:r>
        <w:rPr>
          <w:rFonts w:hint="eastAsia"/>
          <w:b w:val="0"/>
          <w:i w:val="0"/>
          <w:caps w:val="0"/>
          <w:spacing w:val="0"/>
          <w:w w:val="100"/>
          <w:sz w:val="32"/>
        </w:rPr>
        <w:t>，不留死角。对</w:t>
      </w:r>
      <w:r>
        <w:rPr>
          <w:rFonts w:hint="eastAsia"/>
          <w:b w:val="0"/>
          <w:i w:val="0"/>
          <w:caps w:val="0"/>
          <w:spacing w:val="0"/>
          <w:w w:val="100"/>
          <w:sz w:val="32"/>
          <w:lang w:eastAsia="zh-CN"/>
        </w:rPr>
        <w:t>工作开展进度及</w:t>
      </w:r>
      <w:r>
        <w:rPr>
          <w:rFonts w:hint="eastAsia"/>
          <w:b w:val="0"/>
          <w:i w:val="0"/>
          <w:caps w:val="0"/>
          <w:spacing w:val="0"/>
          <w:w w:val="100"/>
          <w:sz w:val="32"/>
        </w:rPr>
        <w:t>排查出的问题和隐患要列出清单，逐一登记、建立台账，逐一制定整改</w:t>
      </w:r>
      <w:r>
        <w:rPr>
          <w:rFonts w:hint="eastAsia"/>
          <w:b w:val="0"/>
          <w:i w:val="0"/>
          <w:caps w:val="0"/>
          <w:spacing w:val="0"/>
          <w:w w:val="100"/>
          <w:sz w:val="32"/>
          <w:lang w:eastAsia="zh-CN"/>
        </w:rPr>
        <w:t>计划和</w:t>
      </w:r>
      <w:r>
        <w:rPr>
          <w:rFonts w:hint="eastAsia"/>
          <w:b w:val="0"/>
          <w:i w:val="0"/>
          <w:caps w:val="0"/>
          <w:spacing w:val="0"/>
          <w:w w:val="100"/>
          <w:sz w:val="32"/>
        </w:rPr>
        <w:t>措施，限时完成整改。对一时难以整改的重大隐患，明确监控措施，盯死看牢。</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b w:val="0"/>
          <w:i w:val="0"/>
          <w:caps w:val="0"/>
          <w:spacing w:val="0"/>
          <w:w w:val="100"/>
          <w:sz w:val="32"/>
          <w:lang w:eastAsia="zh-CN"/>
        </w:rPr>
      </w:pPr>
      <w:r>
        <w:rPr>
          <w:rFonts w:hint="eastAsia"/>
          <w:b w:val="0"/>
          <w:i w:val="0"/>
          <w:caps w:val="0"/>
          <w:spacing w:val="0"/>
          <w:w w:val="100"/>
          <w:sz w:val="32"/>
        </w:rPr>
        <w:t>本次排查由</w:t>
      </w:r>
      <w:r>
        <w:rPr>
          <w:rFonts w:hint="eastAsia"/>
          <w:b w:val="0"/>
          <w:i w:val="0"/>
          <w:caps w:val="0"/>
          <w:spacing w:val="0"/>
          <w:w w:val="100"/>
          <w:sz w:val="32"/>
          <w:lang w:eastAsia="zh-CN"/>
        </w:rPr>
        <w:t>安宁市应急管理局</w:t>
      </w:r>
      <w:r>
        <w:rPr>
          <w:rFonts w:hint="eastAsia"/>
          <w:b w:val="0"/>
          <w:i w:val="0"/>
          <w:caps w:val="0"/>
          <w:spacing w:val="0"/>
          <w:w w:val="100"/>
          <w:sz w:val="32"/>
        </w:rPr>
        <w:t>组织</w:t>
      </w:r>
      <w:r>
        <w:rPr>
          <w:rFonts w:hint="eastAsia"/>
          <w:b w:val="0"/>
          <w:i w:val="0"/>
          <w:caps w:val="0"/>
          <w:spacing w:val="0"/>
          <w:w w:val="100"/>
          <w:sz w:val="32"/>
          <w:lang w:eastAsia="zh-CN"/>
        </w:rPr>
        <w:t>各街道办事处应急管理综合服务中心及</w:t>
      </w:r>
      <w:r>
        <w:rPr>
          <w:rFonts w:hint="eastAsia"/>
          <w:b w:val="0"/>
          <w:i w:val="0"/>
          <w:caps w:val="0"/>
          <w:spacing w:val="0"/>
          <w:w w:val="100"/>
          <w:sz w:val="32"/>
        </w:rPr>
        <w:t>技术专家，组成督导检查组对所有非煤矿山企业自查自改情况逐一进行督导检查。</w:t>
      </w:r>
    </w:p>
    <w:p>
      <w:pPr>
        <w:pStyle w:val="4"/>
        <w:widowControl w:val="0"/>
        <w:snapToGrid/>
        <w:spacing w:before="0" w:beforeAutospacing="0" w:after="0" w:afterAutospacing="0" w:line="520" w:lineRule="exact"/>
        <w:ind w:firstLine="622" w:firstLineChars="200"/>
        <w:jc w:val="both"/>
        <w:textAlignment w:val="baseline"/>
        <w:rPr>
          <w:rFonts w:hint="eastAsia"/>
          <w:b w:val="0"/>
          <w:i w:val="0"/>
          <w:caps w:val="0"/>
          <w:spacing w:val="0"/>
          <w:w w:val="100"/>
          <w:sz w:val="32"/>
        </w:rPr>
      </w:pPr>
      <w:r>
        <w:rPr>
          <w:rFonts w:hint="eastAsia"/>
          <w:b w:val="0"/>
          <w:i w:val="0"/>
          <w:caps w:val="0"/>
          <w:spacing w:val="0"/>
          <w:w w:val="100"/>
          <w:sz w:val="32"/>
          <w:lang w:eastAsia="zh-CN"/>
        </w:rPr>
        <w:t>（</w:t>
      </w:r>
      <w:r>
        <w:rPr>
          <w:rFonts w:hint="eastAsia"/>
          <w:b w:val="0"/>
          <w:i w:val="0"/>
          <w:caps w:val="0"/>
          <w:spacing w:val="0"/>
          <w:w w:val="100"/>
          <w:sz w:val="32"/>
        </w:rPr>
        <w:t>二</w:t>
      </w:r>
      <w:r>
        <w:rPr>
          <w:rFonts w:hint="eastAsia"/>
          <w:b w:val="0"/>
          <w:i w:val="0"/>
          <w:caps w:val="0"/>
          <w:spacing w:val="0"/>
          <w:w w:val="100"/>
          <w:sz w:val="32"/>
          <w:lang w:eastAsia="zh-CN"/>
        </w:rPr>
        <w:t>）</w:t>
      </w:r>
      <w:r>
        <w:rPr>
          <w:rFonts w:hint="eastAsia"/>
          <w:b w:val="0"/>
          <w:i w:val="0"/>
          <w:caps w:val="0"/>
          <w:spacing w:val="0"/>
          <w:w w:val="100"/>
          <w:sz w:val="32"/>
        </w:rPr>
        <w:t>排查方式</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ascii="楷体_GB2312" w:hAnsi="楷体_GB2312" w:eastAsia="楷体_GB2312" w:cs="楷体_GB2312"/>
          <w:b w:val="0"/>
          <w:i w:val="0"/>
          <w:caps w:val="0"/>
          <w:spacing w:val="0"/>
          <w:w w:val="100"/>
          <w:sz w:val="32"/>
          <w:lang w:eastAsia="zh-CN"/>
        </w:rPr>
      </w:pPr>
      <w:r>
        <w:rPr>
          <w:rFonts w:hint="eastAsia" w:ascii="楷体_GB2312" w:hAnsi="楷体_GB2312" w:eastAsia="楷体_GB2312" w:cs="楷体_GB2312"/>
          <w:b w:val="0"/>
          <w:i w:val="0"/>
          <w:caps w:val="0"/>
          <w:spacing w:val="0"/>
          <w:w w:val="100"/>
          <w:sz w:val="32"/>
          <w:lang w:eastAsia="zh-CN"/>
        </w:rPr>
        <w:t>1.企业自查</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b w:val="0"/>
          <w:i w:val="0"/>
          <w:caps w:val="0"/>
          <w:spacing w:val="0"/>
          <w:w w:val="100"/>
          <w:sz w:val="20"/>
        </w:rPr>
      </w:pPr>
      <w:r>
        <w:rPr>
          <w:rFonts w:hint="eastAsia"/>
          <w:b w:val="0"/>
          <w:i w:val="0"/>
          <w:caps w:val="0"/>
          <w:spacing w:val="0"/>
          <w:w w:val="100"/>
          <w:sz w:val="32"/>
          <w:lang w:eastAsia="zh-CN"/>
        </w:rPr>
        <w:t>露天矿山、</w:t>
      </w:r>
      <w:r>
        <w:rPr>
          <w:rFonts w:hint="eastAsia"/>
          <w:b w:val="0"/>
          <w:i w:val="0"/>
          <w:caps w:val="0"/>
          <w:spacing w:val="0"/>
          <w:w w:val="100"/>
          <w:sz w:val="32"/>
        </w:rPr>
        <w:t>尾矿库</w:t>
      </w:r>
      <w:r>
        <w:rPr>
          <w:rFonts w:hint="eastAsia"/>
          <w:b w:val="0"/>
          <w:i w:val="0"/>
          <w:caps w:val="0"/>
          <w:spacing w:val="0"/>
          <w:w w:val="100"/>
          <w:sz w:val="32"/>
          <w:lang w:eastAsia="zh-CN"/>
        </w:rPr>
        <w:t>、洗选厂</w:t>
      </w:r>
      <w:r>
        <w:rPr>
          <w:rFonts w:hint="eastAsia"/>
          <w:b w:val="0"/>
          <w:i w:val="0"/>
          <w:caps w:val="0"/>
          <w:spacing w:val="0"/>
          <w:w w:val="100"/>
          <w:sz w:val="32"/>
        </w:rPr>
        <w:t>企业必须100％开展自查自改</w:t>
      </w:r>
      <w:r>
        <w:rPr>
          <w:rFonts w:hint="eastAsia"/>
          <w:b w:val="0"/>
          <w:i w:val="0"/>
          <w:caps w:val="0"/>
          <w:spacing w:val="0"/>
          <w:w w:val="100"/>
          <w:sz w:val="32"/>
          <w:lang w:eastAsia="zh-CN"/>
        </w:rPr>
        <w:t>，将自查结果</w:t>
      </w:r>
      <w:r>
        <w:rPr>
          <w:rFonts w:hint="eastAsia"/>
          <w:b w:val="0"/>
          <w:i w:val="0"/>
          <w:caps w:val="0"/>
          <w:spacing w:val="0"/>
          <w:w w:val="100"/>
          <w:sz w:val="32"/>
        </w:rPr>
        <w:t>纳入</w:t>
      </w:r>
      <w:r>
        <w:rPr>
          <w:rFonts w:hint="eastAsia"/>
          <w:b/>
          <w:bCs/>
          <w:i w:val="0"/>
          <w:caps w:val="0"/>
          <w:spacing w:val="0"/>
          <w:w w:val="100"/>
          <w:sz w:val="32"/>
        </w:rPr>
        <w:t>“</w:t>
      </w:r>
      <w:r>
        <w:rPr>
          <w:rFonts w:hint="eastAsia"/>
          <w:b/>
          <w:bCs/>
          <w:i w:val="0"/>
          <w:caps w:val="0"/>
          <w:spacing w:val="0"/>
          <w:w w:val="100"/>
          <w:sz w:val="32"/>
          <w:lang w:eastAsia="zh-CN"/>
        </w:rPr>
        <w:t>安宁市新形势下非煤矿山领域安全生产重点事项专项督查检查清单汇总表</w:t>
      </w:r>
      <w:r>
        <w:rPr>
          <w:rFonts w:hint="eastAsia"/>
          <w:b/>
          <w:bCs/>
          <w:i w:val="0"/>
          <w:caps w:val="0"/>
          <w:spacing w:val="0"/>
          <w:w w:val="100"/>
          <w:sz w:val="32"/>
        </w:rPr>
        <w:t>”</w:t>
      </w:r>
      <w:r>
        <w:rPr>
          <w:rFonts w:hint="eastAsia"/>
          <w:b w:val="0"/>
          <w:i w:val="0"/>
          <w:caps w:val="0"/>
          <w:spacing w:val="0"/>
          <w:w w:val="100"/>
          <w:sz w:val="32"/>
          <w:lang w:eastAsia="zh-CN"/>
        </w:rPr>
        <w:t>（附件）</w:t>
      </w:r>
      <w:r>
        <w:rPr>
          <w:rFonts w:hint="eastAsia"/>
          <w:b w:val="0"/>
          <w:i w:val="0"/>
          <w:caps w:val="0"/>
          <w:spacing w:val="0"/>
          <w:w w:val="100"/>
          <w:sz w:val="32"/>
        </w:rPr>
        <w:t>，动态更新。</w:t>
      </w:r>
      <w:r>
        <w:rPr>
          <w:rFonts w:hint="eastAsia"/>
          <w:b w:val="0"/>
          <w:i w:val="0"/>
          <w:caps w:val="0"/>
          <w:spacing w:val="0"/>
          <w:w w:val="100"/>
          <w:sz w:val="32"/>
          <w:lang w:eastAsia="zh-CN"/>
        </w:rPr>
        <w:t>露天矿山、</w:t>
      </w:r>
      <w:r>
        <w:rPr>
          <w:rFonts w:hint="eastAsia"/>
          <w:b w:val="0"/>
          <w:i w:val="0"/>
          <w:caps w:val="0"/>
          <w:spacing w:val="0"/>
          <w:w w:val="100"/>
          <w:sz w:val="32"/>
        </w:rPr>
        <w:t>尾矿库</w:t>
      </w:r>
      <w:r>
        <w:rPr>
          <w:rFonts w:hint="eastAsia"/>
          <w:b w:val="0"/>
          <w:i w:val="0"/>
          <w:caps w:val="0"/>
          <w:spacing w:val="0"/>
          <w:w w:val="100"/>
          <w:sz w:val="32"/>
          <w:lang w:eastAsia="zh-CN"/>
        </w:rPr>
        <w:t>和洗选厂</w:t>
      </w:r>
      <w:r>
        <w:rPr>
          <w:rFonts w:hint="eastAsia"/>
          <w:b w:val="0"/>
          <w:i w:val="0"/>
          <w:caps w:val="0"/>
          <w:spacing w:val="0"/>
          <w:w w:val="100"/>
          <w:sz w:val="32"/>
        </w:rPr>
        <w:t>企业上级主管部门要切实落实主体责任，在下级企业自查结束后，派驻工作组，分系统、分专业对下级企业自查自改情况进行监督检查，重点“</w:t>
      </w:r>
      <w:r>
        <w:rPr>
          <w:rFonts w:hint="eastAsia"/>
          <w:b w:val="0"/>
          <w:i w:val="0"/>
          <w:caps w:val="0"/>
          <w:spacing w:val="0"/>
          <w:w w:val="100"/>
          <w:sz w:val="32"/>
          <w:lang w:eastAsia="zh-CN"/>
        </w:rPr>
        <w:t>清单汇总表</w:t>
      </w:r>
      <w:r>
        <w:rPr>
          <w:rFonts w:hint="eastAsia"/>
          <w:b w:val="0"/>
          <w:i w:val="0"/>
          <w:caps w:val="0"/>
          <w:spacing w:val="0"/>
          <w:w w:val="100"/>
          <w:sz w:val="32"/>
        </w:rPr>
        <w:t>”落实情况。要帮助解决机构设置、人员配备、安全投入、设施设备等重大问题。</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ascii="楷体_GB2312" w:hAnsi="楷体_GB2312" w:eastAsia="楷体_GB2312" w:cs="楷体_GB2312"/>
          <w:b w:val="0"/>
          <w:i w:val="0"/>
          <w:caps w:val="0"/>
          <w:spacing w:val="0"/>
          <w:w w:val="100"/>
          <w:sz w:val="32"/>
          <w:lang w:eastAsia="zh-CN"/>
        </w:rPr>
      </w:pPr>
      <w:r>
        <w:rPr>
          <w:rFonts w:hint="eastAsia" w:ascii="楷体_GB2312" w:hAnsi="楷体_GB2312" w:eastAsia="楷体_GB2312" w:cs="楷体_GB2312"/>
          <w:b w:val="0"/>
          <w:i w:val="0"/>
          <w:caps w:val="0"/>
          <w:spacing w:val="0"/>
          <w:w w:val="100"/>
          <w:sz w:val="32"/>
          <w:lang w:eastAsia="zh-CN"/>
        </w:rPr>
        <w:t>2.</w:t>
      </w:r>
      <w:r>
        <w:rPr>
          <w:rFonts w:hint="eastAsia" w:ascii="楷体_GB2312" w:hAnsi="楷体_GB2312" w:eastAsia="楷体_GB2312" w:cs="楷体_GB2312"/>
          <w:b w:val="0"/>
          <w:i w:val="0"/>
          <w:caps w:val="0"/>
          <w:spacing w:val="0"/>
          <w:w w:val="100"/>
          <w:sz w:val="32"/>
          <w:lang w:val="en-US" w:eastAsia="zh-CN"/>
        </w:rPr>
        <w:t xml:space="preserve"> </w:t>
      </w:r>
      <w:r>
        <w:rPr>
          <w:rFonts w:hint="eastAsia" w:ascii="楷体_GB2312" w:hAnsi="楷体_GB2312" w:eastAsia="楷体_GB2312" w:cs="楷体_GB2312"/>
          <w:b w:val="0"/>
          <w:i w:val="0"/>
          <w:caps w:val="0"/>
          <w:spacing w:val="0"/>
          <w:w w:val="100"/>
          <w:sz w:val="32"/>
          <w:lang w:eastAsia="zh-CN"/>
        </w:rPr>
        <w:t>应急管理部门督导检查</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b w:val="0"/>
          <w:i w:val="0"/>
          <w:caps w:val="0"/>
          <w:spacing w:val="0"/>
          <w:w w:val="100"/>
          <w:sz w:val="20"/>
        </w:rPr>
      </w:pPr>
      <w:r>
        <w:rPr>
          <w:rFonts w:hint="eastAsia"/>
          <w:b w:val="0"/>
          <w:i w:val="0"/>
          <w:caps w:val="0"/>
          <w:spacing w:val="0"/>
          <w:w w:val="100"/>
          <w:sz w:val="32"/>
          <w:lang w:eastAsia="zh-CN"/>
        </w:rPr>
        <w:t>市应急管理局</w:t>
      </w:r>
      <w:r>
        <w:rPr>
          <w:rFonts w:hint="eastAsia"/>
          <w:b w:val="0"/>
          <w:i w:val="0"/>
          <w:caps w:val="0"/>
          <w:spacing w:val="0"/>
          <w:w w:val="100"/>
          <w:sz w:val="32"/>
        </w:rPr>
        <w:t>对照排查内容，对企业自查自改情况进行督导检查。检查过程中，发现企业自查自改不认真的，一律责令重新开展自查自改。对督导检查过程中发现的重大隐患挂牌督办，责令限期整改</w:t>
      </w:r>
      <w:r>
        <w:rPr>
          <w:rFonts w:hint="eastAsia"/>
          <w:b w:val="0"/>
          <w:i w:val="0"/>
          <w:caps w:val="0"/>
          <w:spacing w:val="0"/>
          <w:w w:val="100"/>
          <w:sz w:val="32"/>
          <w:lang w:eastAsia="zh-CN"/>
        </w:rPr>
        <w:t>，</w:t>
      </w:r>
      <w:r>
        <w:rPr>
          <w:rFonts w:hint="eastAsia"/>
          <w:b w:val="0"/>
          <w:i w:val="0"/>
          <w:caps w:val="0"/>
          <w:spacing w:val="0"/>
          <w:w w:val="100"/>
          <w:sz w:val="32"/>
        </w:rPr>
        <w:t>并实施行政处罚</w:t>
      </w:r>
      <w:r>
        <w:rPr>
          <w:rFonts w:hint="eastAsia"/>
          <w:b w:val="0"/>
          <w:i w:val="0"/>
          <w:caps w:val="0"/>
          <w:spacing w:val="0"/>
          <w:w w:val="100"/>
          <w:sz w:val="32"/>
          <w:lang w:eastAsia="zh-CN"/>
        </w:rPr>
        <w:t>；</w:t>
      </w:r>
      <w:r>
        <w:rPr>
          <w:rFonts w:hint="eastAsia"/>
          <w:b w:val="0"/>
          <w:i w:val="0"/>
          <w:caps w:val="0"/>
          <w:spacing w:val="0"/>
          <w:w w:val="100"/>
          <w:sz w:val="32"/>
        </w:rPr>
        <w:t>对重大事故隐患逾期不整改或者整改达不到要求的，依法责令企业停产整顿。</w:t>
      </w:r>
    </w:p>
    <w:p>
      <w:pPr>
        <w:pStyle w:val="15"/>
        <w:keepNext w:val="0"/>
        <w:keepLines w:val="0"/>
        <w:pageBreakBefore w:val="0"/>
        <w:widowControl w:val="0"/>
        <w:numPr>
          <w:ilvl w:val="0"/>
          <w:numId w:val="0"/>
        </w:numPr>
        <w:kinsoku/>
        <w:wordWrap/>
        <w:overflowPunct/>
        <w:topLinePunct w:val="0"/>
        <w:bidi w:val="0"/>
        <w:snapToGrid/>
        <w:spacing w:line="584" w:lineRule="exact"/>
        <w:ind w:right="0" w:rightChars="0" w:firstLine="622" w:firstLineChars="200"/>
        <w:jc w:val="both"/>
        <w:textAlignment w:val="auto"/>
        <w:rPr>
          <w:rFonts w:hint="eastAsia" w:eastAsia="黑体" w:cs="Times New Roman"/>
          <w:sz w:val="32"/>
          <w:szCs w:val="32"/>
          <w:lang w:eastAsia="zh-CN"/>
        </w:rPr>
      </w:pPr>
      <w:r>
        <w:rPr>
          <w:rFonts w:hint="eastAsia" w:eastAsia="黑体" w:cs="Times New Roman"/>
          <w:sz w:val="32"/>
          <w:szCs w:val="32"/>
          <w:lang w:eastAsia="zh-CN"/>
        </w:rPr>
        <w:t>四、实施步骤</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sz w:val="32"/>
          <w:szCs w:val="32"/>
          <w:lang w:val="en-US" w:eastAsia="zh-CN"/>
        </w:rPr>
      </w:pPr>
      <w:r>
        <w:rPr>
          <w:rFonts w:hint="eastAsia"/>
          <w:sz w:val="32"/>
          <w:szCs w:val="32"/>
          <w:lang w:val="en-US" w:eastAsia="zh-CN"/>
        </w:rPr>
        <w:t>本次专项督查检查自2021年9月中旬开始，至2022年12月底结束，分三个阶段进行：</w:t>
      </w:r>
    </w:p>
    <w:p>
      <w:pPr>
        <w:pStyle w:val="4"/>
        <w:widowControl w:val="0"/>
        <w:snapToGrid/>
        <w:spacing w:before="0" w:beforeAutospacing="0" w:after="0" w:afterAutospacing="0" w:line="520" w:lineRule="exact"/>
        <w:ind w:firstLine="622" w:firstLineChars="200"/>
        <w:jc w:val="both"/>
        <w:textAlignment w:val="baseline"/>
        <w:rPr>
          <w:rFonts w:hint="eastAsia" w:ascii="楷体_GB2312" w:hAnsi="楷体_GB2312" w:eastAsia="楷体_GB2312" w:cs="楷体_GB2312"/>
          <w:b w:val="0"/>
          <w:i w:val="0"/>
          <w:caps w:val="0"/>
          <w:spacing w:val="0"/>
          <w:w w:val="100"/>
          <w:sz w:val="32"/>
        </w:rPr>
      </w:pPr>
      <w:r>
        <w:rPr>
          <w:rFonts w:hint="eastAsia" w:ascii="楷体_GB2312" w:hAnsi="楷体_GB2312" w:eastAsia="楷体_GB2312" w:cs="楷体_GB2312"/>
          <w:b w:val="0"/>
          <w:i w:val="0"/>
          <w:caps w:val="0"/>
          <w:spacing w:val="0"/>
          <w:w w:val="100"/>
          <w:sz w:val="32"/>
          <w:lang w:eastAsia="zh-CN"/>
        </w:rPr>
        <w:t>（</w:t>
      </w:r>
      <w:r>
        <w:rPr>
          <w:rFonts w:hint="eastAsia" w:ascii="楷体_GB2312" w:hAnsi="楷体_GB2312" w:eastAsia="楷体_GB2312" w:cs="楷体_GB2312"/>
          <w:b w:val="0"/>
          <w:i w:val="0"/>
          <w:caps w:val="0"/>
          <w:spacing w:val="0"/>
          <w:w w:val="100"/>
          <w:sz w:val="32"/>
        </w:rPr>
        <w:t>一</w:t>
      </w:r>
      <w:r>
        <w:rPr>
          <w:rFonts w:hint="eastAsia" w:ascii="楷体_GB2312" w:hAnsi="楷体_GB2312" w:eastAsia="楷体_GB2312" w:cs="楷体_GB2312"/>
          <w:b w:val="0"/>
          <w:i w:val="0"/>
          <w:caps w:val="0"/>
          <w:spacing w:val="0"/>
          <w:w w:val="100"/>
          <w:sz w:val="32"/>
          <w:lang w:eastAsia="zh-CN"/>
        </w:rPr>
        <w:t>）</w:t>
      </w:r>
      <w:r>
        <w:rPr>
          <w:rFonts w:hint="eastAsia" w:ascii="楷体_GB2312" w:hAnsi="楷体_GB2312" w:eastAsia="楷体_GB2312" w:cs="楷体_GB2312"/>
          <w:b w:val="0"/>
          <w:i w:val="0"/>
          <w:caps w:val="0"/>
          <w:spacing w:val="0"/>
          <w:w w:val="100"/>
          <w:sz w:val="32"/>
        </w:rPr>
        <w:t>安排部署阶段（</w:t>
      </w:r>
      <w:r>
        <w:rPr>
          <w:rFonts w:hint="eastAsia" w:ascii="楷体_GB2312" w:hAnsi="楷体_GB2312" w:eastAsia="楷体_GB2312" w:cs="楷体_GB2312"/>
          <w:b w:val="0"/>
          <w:i w:val="0"/>
          <w:caps w:val="0"/>
          <w:spacing w:val="0"/>
          <w:w w:val="100"/>
          <w:sz w:val="32"/>
          <w:lang w:val="en-US" w:eastAsia="zh-CN"/>
        </w:rPr>
        <w:t>9月15日前</w:t>
      </w:r>
      <w:r>
        <w:rPr>
          <w:rFonts w:hint="eastAsia" w:ascii="楷体_GB2312" w:hAnsi="楷体_GB2312" w:eastAsia="楷体_GB2312" w:cs="楷体_GB2312"/>
          <w:b w:val="0"/>
          <w:i w:val="0"/>
          <w:caps w:val="0"/>
          <w:spacing w:val="0"/>
          <w:w w:val="100"/>
          <w:sz w:val="32"/>
        </w:rPr>
        <w:t>）</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b w:val="0"/>
          <w:i w:val="0"/>
          <w:caps w:val="0"/>
          <w:spacing w:val="0"/>
          <w:w w:val="100"/>
          <w:sz w:val="20"/>
        </w:rPr>
      </w:pPr>
      <w:r>
        <w:rPr>
          <w:rFonts w:hint="eastAsia"/>
          <w:b w:val="0"/>
          <w:i w:val="0"/>
          <w:caps w:val="0"/>
          <w:spacing w:val="0"/>
          <w:w w:val="100"/>
          <w:sz w:val="32"/>
          <w:lang w:eastAsia="zh-CN"/>
        </w:rPr>
        <w:t>安宁市应急管理局依据</w:t>
      </w:r>
      <w:r>
        <w:rPr>
          <w:rFonts w:hint="default" w:ascii="Times New Roman" w:hAnsi="Times New Roman" w:eastAsia="仿宋_GB2312" w:cs="Times New Roman"/>
          <w:kern w:val="0"/>
          <w:sz w:val="32"/>
          <w:szCs w:val="32"/>
        </w:rPr>
        <w:t>《联合国生物多样性公约第十五次缔约方大会昆明市安全生产和应急管理工作总体方案》</w:t>
      </w:r>
      <w:r>
        <w:rPr>
          <w:rFonts w:hint="eastAsia" w:cs="Times New Roman"/>
          <w:kern w:val="0"/>
          <w:sz w:val="32"/>
          <w:szCs w:val="32"/>
          <w:lang w:eastAsia="zh-CN"/>
        </w:rPr>
        <w:t>、</w:t>
      </w:r>
      <w:r>
        <w:rPr>
          <w:rFonts w:hint="eastAsia" w:cs="Times New Roman"/>
          <w:sz w:val="32"/>
          <w:szCs w:val="32"/>
          <w:lang w:eastAsia="zh-CN"/>
        </w:rPr>
        <w:t>《</w:t>
      </w:r>
      <w:r>
        <w:rPr>
          <w:rFonts w:hint="default" w:eastAsia="仿宋_GB2312" w:cs="Times New Roman"/>
          <w:sz w:val="32"/>
          <w:szCs w:val="32"/>
          <w:lang w:val="zh-CN" w:eastAsia="zh-CN"/>
        </w:rPr>
        <w:t>昆明市安全生产委员会关于开展</w:t>
      </w:r>
      <w:r>
        <w:rPr>
          <w:rFonts w:hint="default" w:eastAsia="仿宋_GB2312" w:cs="Times New Roman"/>
          <w:sz w:val="32"/>
          <w:szCs w:val="32"/>
          <w:lang w:val="en-US" w:eastAsia="zh-CN"/>
        </w:rPr>
        <w:t>COP15安全生产专项督查检查工作</w:t>
      </w:r>
      <w:r>
        <w:rPr>
          <w:rFonts w:hint="default" w:eastAsia="仿宋_GB2312" w:cs="Times New Roman"/>
          <w:sz w:val="32"/>
          <w:szCs w:val="32"/>
          <w:lang w:val="zh-CN" w:eastAsia="zh-CN"/>
        </w:rPr>
        <w:t>的通知</w:t>
      </w:r>
      <w:r>
        <w:rPr>
          <w:rFonts w:hint="eastAsia" w:eastAsia="仿宋_GB2312" w:cs="Times New Roman"/>
          <w:sz w:val="32"/>
          <w:szCs w:val="32"/>
          <w:lang w:val="en-US" w:eastAsia="zh-CN"/>
        </w:rPr>
        <w:t>》，在持续深入开展非煤矿山和尾矿库安全大排查</w:t>
      </w:r>
      <w:r>
        <w:rPr>
          <w:rFonts w:hint="eastAsia" w:cs="Times New Roman"/>
          <w:sz w:val="32"/>
          <w:szCs w:val="32"/>
          <w:lang w:val="en-US" w:eastAsia="zh-CN"/>
        </w:rPr>
        <w:t>、非煤矿山外包工程安全生产专项整治基础之上，制定专项检查督查方案，安排部署我市非煤矿山领域专项督查检查工作，加强对非煤矿山领域安全生产基础管理及现场隐患排查治理情况的监督检查，</w:t>
      </w:r>
      <w:r>
        <w:rPr>
          <w:rFonts w:hint="eastAsia"/>
          <w:b w:val="0"/>
          <w:i w:val="0"/>
          <w:caps w:val="0"/>
          <w:spacing w:val="0"/>
          <w:w w:val="100"/>
          <w:sz w:val="32"/>
        </w:rPr>
        <w:t>督促各非煤矿山企业有效落实主体责任，深入开展</w:t>
      </w:r>
      <w:r>
        <w:rPr>
          <w:rFonts w:hint="eastAsia"/>
          <w:b w:val="0"/>
          <w:i w:val="0"/>
          <w:caps w:val="0"/>
          <w:spacing w:val="0"/>
          <w:w w:val="100"/>
          <w:sz w:val="32"/>
          <w:lang w:eastAsia="zh-CN"/>
        </w:rPr>
        <w:t>“新形势下”</w:t>
      </w:r>
      <w:r>
        <w:rPr>
          <w:rFonts w:hint="eastAsia"/>
          <w:b w:val="0"/>
          <w:i w:val="0"/>
          <w:caps w:val="0"/>
          <w:spacing w:val="0"/>
          <w:w w:val="100"/>
          <w:sz w:val="32"/>
        </w:rPr>
        <w:t>非煤矿山</w:t>
      </w:r>
      <w:r>
        <w:rPr>
          <w:rFonts w:hint="eastAsia"/>
          <w:b w:val="0"/>
          <w:i w:val="0"/>
          <w:caps w:val="0"/>
          <w:spacing w:val="0"/>
          <w:w w:val="100"/>
          <w:sz w:val="32"/>
          <w:lang w:eastAsia="zh-CN"/>
        </w:rPr>
        <w:t>领域安全生产主体责任落实情况督查检查</w:t>
      </w:r>
      <w:r>
        <w:rPr>
          <w:rFonts w:hint="eastAsia"/>
          <w:b w:val="0"/>
          <w:i w:val="0"/>
          <w:caps w:val="0"/>
          <w:spacing w:val="0"/>
          <w:w w:val="100"/>
          <w:sz w:val="32"/>
        </w:rPr>
        <w:t>。</w:t>
      </w:r>
    </w:p>
    <w:p>
      <w:pPr>
        <w:pStyle w:val="4"/>
        <w:widowControl w:val="0"/>
        <w:snapToGrid/>
        <w:spacing w:before="0" w:beforeAutospacing="0" w:after="0" w:afterAutospacing="0" w:line="520" w:lineRule="exact"/>
        <w:ind w:firstLine="622" w:firstLineChars="200"/>
        <w:jc w:val="both"/>
        <w:textAlignment w:val="baseline"/>
        <w:rPr>
          <w:rFonts w:hint="eastAsia" w:ascii="楷体_GB2312" w:hAnsi="楷体_GB2312" w:eastAsia="楷体_GB2312" w:cs="楷体_GB2312"/>
          <w:b w:val="0"/>
          <w:i w:val="0"/>
          <w:caps w:val="0"/>
          <w:spacing w:val="0"/>
          <w:w w:val="100"/>
          <w:sz w:val="32"/>
        </w:rPr>
      </w:pPr>
      <w:r>
        <w:rPr>
          <w:rFonts w:hint="eastAsia" w:ascii="楷体_GB2312" w:hAnsi="楷体_GB2312" w:eastAsia="楷体_GB2312" w:cs="楷体_GB2312"/>
          <w:b w:val="0"/>
          <w:i w:val="0"/>
          <w:caps w:val="0"/>
          <w:spacing w:val="0"/>
          <w:w w:val="100"/>
          <w:sz w:val="32"/>
          <w:lang w:eastAsia="zh-CN"/>
        </w:rPr>
        <w:t>（</w:t>
      </w:r>
      <w:r>
        <w:rPr>
          <w:rFonts w:hint="eastAsia" w:ascii="楷体_GB2312" w:hAnsi="楷体_GB2312" w:eastAsia="楷体_GB2312" w:cs="楷体_GB2312"/>
          <w:b w:val="0"/>
          <w:i w:val="0"/>
          <w:caps w:val="0"/>
          <w:spacing w:val="0"/>
          <w:w w:val="100"/>
          <w:sz w:val="32"/>
        </w:rPr>
        <w:t>二</w:t>
      </w:r>
      <w:r>
        <w:rPr>
          <w:rFonts w:hint="eastAsia" w:ascii="楷体_GB2312" w:hAnsi="楷体_GB2312" w:eastAsia="楷体_GB2312" w:cs="楷体_GB2312"/>
          <w:b w:val="0"/>
          <w:i w:val="0"/>
          <w:caps w:val="0"/>
          <w:spacing w:val="0"/>
          <w:w w:val="100"/>
          <w:sz w:val="32"/>
          <w:lang w:eastAsia="zh-CN"/>
        </w:rPr>
        <w:t>）</w:t>
      </w:r>
      <w:r>
        <w:rPr>
          <w:rFonts w:hint="eastAsia" w:ascii="楷体_GB2312" w:hAnsi="楷体_GB2312" w:eastAsia="楷体_GB2312" w:cs="楷体_GB2312"/>
          <w:b w:val="0"/>
          <w:i w:val="0"/>
          <w:caps w:val="0"/>
          <w:spacing w:val="0"/>
          <w:w w:val="100"/>
          <w:sz w:val="32"/>
        </w:rPr>
        <w:t>自查自纠阶段（</w:t>
      </w:r>
      <w:r>
        <w:rPr>
          <w:rFonts w:hint="eastAsia" w:ascii="楷体_GB2312" w:hAnsi="楷体_GB2312" w:eastAsia="楷体_GB2312" w:cs="楷体_GB2312"/>
          <w:b w:val="0"/>
          <w:i w:val="0"/>
          <w:caps w:val="0"/>
          <w:spacing w:val="0"/>
          <w:w w:val="100"/>
          <w:sz w:val="32"/>
          <w:lang w:val="en-US" w:eastAsia="zh-CN"/>
        </w:rPr>
        <w:t>9月16日至10月31日</w:t>
      </w:r>
      <w:r>
        <w:rPr>
          <w:rFonts w:hint="eastAsia" w:ascii="楷体_GB2312" w:hAnsi="楷体_GB2312" w:eastAsia="楷体_GB2312" w:cs="楷体_GB2312"/>
          <w:b w:val="0"/>
          <w:i w:val="0"/>
          <w:caps w:val="0"/>
          <w:spacing w:val="0"/>
          <w:w w:val="100"/>
          <w:sz w:val="32"/>
        </w:rPr>
        <w:t>）</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b w:val="0"/>
          <w:i w:val="0"/>
          <w:caps w:val="0"/>
          <w:spacing w:val="0"/>
          <w:w w:val="100"/>
          <w:sz w:val="20"/>
        </w:rPr>
      </w:pPr>
      <w:r>
        <w:rPr>
          <w:rFonts w:hint="eastAsia"/>
          <w:b w:val="0"/>
          <w:i w:val="0"/>
          <w:caps w:val="0"/>
          <w:spacing w:val="0"/>
          <w:w w:val="100"/>
          <w:sz w:val="32"/>
          <w:lang w:val="en-US" w:eastAsia="zh-CN"/>
        </w:rPr>
        <w:t>10</w:t>
      </w:r>
      <w:r>
        <w:rPr>
          <w:rFonts w:hint="eastAsia"/>
          <w:b w:val="0"/>
          <w:i w:val="0"/>
          <w:caps w:val="0"/>
          <w:spacing w:val="0"/>
          <w:w w:val="100"/>
          <w:sz w:val="32"/>
        </w:rPr>
        <w:t>月</w:t>
      </w:r>
      <w:r>
        <w:rPr>
          <w:rFonts w:hint="eastAsia"/>
          <w:b w:val="0"/>
          <w:i w:val="0"/>
          <w:caps w:val="0"/>
          <w:spacing w:val="0"/>
          <w:w w:val="100"/>
          <w:sz w:val="32"/>
          <w:lang w:val="en-US" w:eastAsia="zh-CN"/>
        </w:rPr>
        <w:t>31</w:t>
      </w:r>
      <w:r>
        <w:rPr>
          <w:rFonts w:hint="eastAsia"/>
          <w:b w:val="0"/>
          <w:i w:val="0"/>
          <w:caps w:val="0"/>
          <w:spacing w:val="0"/>
          <w:w w:val="100"/>
          <w:sz w:val="32"/>
        </w:rPr>
        <w:t>日前，各非煤矿山企业要对照</w:t>
      </w:r>
      <w:r>
        <w:rPr>
          <w:rFonts w:hint="eastAsia"/>
          <w:b w:val="0"/>
          <w:i w:val="0"/>
          <w:caps w:val="0"/>
          <w:spacing w:val="0"/>
          <w:w w:val="100"/>
          <w:sz w:val="32"/>
          <w:lang w:eastAsia="zh-CN"/>
        </w:rPr>
        <w:t>专项督查检查</w:t>
      </w:r>
      <w:r>
        <w:rPr>
          <w:rFonts w:hint="eastAsia"/>
          <w:b w:val="0"/>
          <w:i w:val="0"/>
          <w:caps w:val="0"/>
          <w:spacing w:val="0"/>
          <w:w w:val="100"/>
          <w:sz w:val="32"/>
        </w:rPr>
        <w:t>通知要求，认真开展自查自纠工作，对排查发现的</w:t>
      </w:r>
      <w:r>
        <w:rPr>
          <w:rFonts w:hint="eastAsia"/>
          <w:b w:val="0"/>
          <w:i w:val="0"/>
          <w:caps w:val="0"/>
          <w:spacing w:val="0"/>
          <w:w w:val="100"/>
          <w:sz w:val="32"/>
          <w:lang w:eastAsia="zh-CN"/>
        </w:rPr>
        <w:t>各类</w:t>
      </w:r>
      <w:r>
        <w:rPr>
          <w:rFonts w:hint="eastAsia"/>
          <w:b w:val="0"/>
          <w:i w:val="0"/>
          <w:caps w:val="0"/>
          <w:spacing w:val="0"/>
          <w:w w:val="100"/>
          <w:sz w:val="32"/>
        </w:rPr>
        <w:t>问题，要逐项制定针对性整改</w:t>
      </w:r>
      <w:r>
        <w:rPr>
          <w:rFonts w:hint="eastAsia"/>
          <w:b w:val="0"/>
          <w:i w:val="0"/>
          <w:caps w:val="0"/>
          <w:spacing w:val="0"/>
          <w:w w:val="100"/>
          <w:sz w:val="32"/>
          <w:lang w:eastAsia="zh-CN"/>
        </w:rPr>
        <w:t>计划；及正在开展的工作事项须</w:t>
      </w:r>
      <w:r>
        <w:rPr>
          <w:rFonts w:hint="eastAsia"/>
          <w:b w:val="0"/>
          <w:i w:val="0"/>
          <w:caps w:val="0"/>
          <w:spacing w:val="0"/>
          <w:w w:val="100"/>
          <w:sz w:val="32"/>
        </w:rPr>
        <w:t>纳入“</w:t>
      </w:r>
      <w:r>
        <w:rPr>
          <w:rFonts w:hint="eastAsia"/>
          <w:b w:val="0"/>
          <w:i w:val="0"/>
          <w:caps w:val="0"/>
          <w:spacing w:val="0"/>
          <w:w w:val="100"/>
          <w:sz w:val="32"/>
          <w:lang w:eastAsia="zh-CN"/>
        </w:rPr>
        <w:t>汇总表</w:t>
      </w:r>
      <w:r>
        <w:rPr>
          <w:rFonts w:hint="eastAsia"/>
          <w:b w:val="0"/>
          <w:i w:val="0"/>
          <w:caps w:val="0"/>
          <w:spacing w:val="0"/>
          <w:w w:val="100"/>
          <w:sz w:val="32"/>
        </w:rPr>
        <w:t>”</w:t>
      </w:r>
      <w:r>
        <w:rPr>
          <w:rFonts w:hint="eastAsia"/>
          <w:b w:val="0"/>
          <w:i w:val="0"/>
          <w:caps w:val="0"/>
          <w:spacing w:val="0"/>
          <w:w w:val="100"/>
          <w:sz w:val="32"/>
          <w:lang w:eastAsia="zh-CN"/>
        </w:rPr>
        <w:t>，实行挂表作战</w:t>
      </w:r>
      <w:r>
        <w:rPr>
          <w:rFonts w:hint="eastAsia"/>
          <w:b w:val="0"/>
          <w:i w:val="0"/>
          <w:caps w:val="0"/>
          <w:spacing w:val="0"/>
          <w:w w:val="100"/>
          <w:sz w:val="32"/>
        </w:rPr>
        <w:t>，</w:t>
      </w:r>
      <w:r>
        <w:rPr>
          <w:rFonts w:hint="eastAsia"/>
          <w:b w:val="0"/>
          <w:i w:val="0"/>
          <w:caps w:val="0"/>
          <w:spacing w:val="0"/>
          <w:w w:val="100"/>
          <w:sz w:val="32"/>
          <w:lang w:eastAsia="zh-CN"/>
        </w:rPr>
        <w:t>整改进度须</w:t>
      </w:r>
      <w:r>
        <w:rPr>
          <w:rFonts w:hint="eastAsia"/>
          <w:b w:val="0"/>
          <w:i w:val="0"/>
          <w:caps w:val="0"/>
          <w:spacing w:val="0"/>
          <w:w w:val="100"/>
          <w:sz w:val="32"/>
        </w:rPr>
        <w:t>动态更新。</w:t>
      </w:r>
    </w:p>
    <w:p>
      <w:pPr>
        <w:pStyle w:val="4"/>
        <w:widowControl w:val="0"/>
        <w:snapToGrid/>
        <w:spacing w:before="0" w:beforeAutospacing="0" w:after="0" w:afterAutospacing="0" w:line="520" w:lineRule="exact"/>
        <w:ind w:firstLine="622" w:firstLineChars="200"/>
        <w:jc w:val="both"/>
        <w:textAlignment w:val="baseline"/>
        <w:rPr>
          <w:rFonts w:hint="eastAsia" w:ascii="楷体_GB2312" w:hAnsi="楷体_GB2312" w:eastAsia="楷体_GB2312" w:cs="楷体_GB2312"/>
          <w:b w:val="0"/>
          <w:i w:val="0"/>
          <w:caps w:val="0"/>
          <w:spacing w:val="0"/>
          <w:w w:val="100"/>
          <w:sz w:val="32"/>
        </w:rPr>
      </w:pPr>
      <w:r>
        <w:rPr>
          <w:rFonts w:hint="eastAsia" w:ascii="楷体_GB2312" w:hAnsi="楷体_GB2312" w:eastAsia="楷体_GB2312" w:cs="楷体_GB2312"/>
          <w:b w:val="0"/>
          <w:i w:val="0"/>
          <w:caps w:val="0"/>
          <w:spacing w:val="0"/>
          <w:w w:val="100"/>
          <w:sz w:val="32"/>
          <w:lang w:eastAsia="zh-CN"/>
        </w:rPr>
        <w:t>（</w:t>
      </w:r>
      <w:r>
        <w:rPr>
          <w:rFonts w:hint="eastAsia" w:ascii="楷体_GB2312" w:hAnsi="楷体_GB2312" w:eastAsia="楷体_GB2312" w:cs="楷体_GB2312"/>
          <w:b w:val="0"/>
          <w:i w:val="0"/>
          <w:caps w:val="0"/>
          <w:spacing w:val="0"/>
          <w:w w:val="100"/>
          <w:sz w:val="32"/>
        </w:rPr>
        <w:t>三</w:t>
      </w:r>
      <w:r>
        <w:rPr>
          <w:rFonts w:hint="eastAsia" w:ascii="楷体_GB2312" w:hAnsi="楷体_GB2312" w:eastAsia="楷体_GB2312" w:cs="楷体_GB2312"/>
          <w:b w:val="0"/>
          <w:i w:val="0"/>
          <w:caps w:val="0"/>
          <w:spacing w:val="0"/>
          <w:w w:val="100"/>
          <w:sz w:val="32"/>
          <w:lang w:eastAsia="zh-CN"/>
        </w:rPr>
        <w:t>）</w:t>
      </w:r>
      <w:r>
        <w:rPr>
          <w:rFonts w:hint="eastAsia" w:ascii="楷体_GB2312" w:hAnsi="楷体_GB2312" w:eastAsia="楷体_GB2312" w:cs="楷体_GB2312"/>
          <w:b w:val="0"/>
          <w:i w:val="0"/>
          <w:caps w:val="0"/>
          <w:spacing w:val="0"/>
          <w:w w:val="100"/>
          <w:sz w:val="32"/>
        </w:rPr>
        <w:t>督促检查阶段（</w:t>
      </w:r>
      <w:r>
        <w:rPr>
          <w:rFonts w:hint="eastAsia" w:ascii="楷体_GB2312" w:hAnsi="楷体_GB2312" w:eastAsia="楷体_GB2312" w:cs="楷体_GB2312"/>
          <w:b w:val="0"/>
          <w:i w:val="0"/>
          <w:caps w:val="0"/>
          <w:spacing w:val="0"/>
          <w:w w:val="100"/>
          <w:sz w:val="32"/>
          <w:lang w:val="en-US" w:eastAsia="zh-CN"/>
        </w:rPr>
        <w:t>11月1日</w:t>
      </w:r>
      <w:r>
        <w:rPr>
          <w:rFonts w:hint="eastAsia" w:ascii="楷体_GB2312" w:hAnsi="楷体_GB2312" w:eastAsia="楷体_GB2312" w:cs="楷体_GB2312"/>
          <w:b w:val="0"/>
          <w:i w:val="0"/>
          <w:caps w:val="0"/>
          <w:spacing w:val="0"/>
          <w:w w:val="100"/>
          <w:sz w:val="32"/>
        </w:rPr>
        <w:t>至</w:t>
      </w:r>
      <w:r>
        <w:rPr>
          <w:rFonts w:hint="eastAsia" w:ascii="楷体_GB2312" w:hAnsi="楷体_GB2312" w:eastAsia="楷体_GB2312" w:cs="楷体_GB2312"/>
          <w:b w:val="0"/>
          <w:i w:val="0"/>
          <w:caps w:val="0"/>
          <w:spacing w:val="0"/>
          <w:w w:val="100"/>
          <w:sz w:val="32"/>
          <w:lang w:val="en-US" w:eastAsia="zh-CN"/>
        </w:rPr>
        <w:t>11</w:t>
      </w:r>
      <w:r>
        <w:rPr>
          <w:rFonts w:hint="eastAsia" w:ascii="楷体_GB2312" w:hAnsi="楷体_GB2312" w:eastAsia="楷体_GB2312" w:cs="楷体_GB2312"/>
          <w:b w:val="0"/>
          <w:i w:val="0"/>
          <w:caps w:val="0"/>
          <w:spacing w:val="0"/>
          <w:w w:val="100"/>
          <w:sz w:val="32"/>
        </w:rPr>
        <w:t>月3</w:t>
      </w:r>
      <w:r>
        <w:rPr>
          <w:rFonts w:hint="eastAsia" w:ascii="楷体_GB2312" w:hAnsi="楷体_GB2312" w:eastAsia="楷体_GB2312" w:cs="楷体_GB2312"/>
          <w:b w:val="0"/>
          <w:i w:val="0"/>
          <w:caps w:val="0"/>
          <w:spacing w:val="0"/>
          <w:w w:val="100"/>
          <w:sz w:val="32"/>
          <w:lang w:val="en-US" w:eastAsia="zh-CN"/>
        </w:rPr>
        <w:t>0日</w:t>
      </w:r>
      <w:r>
        <w:rPr>
          <w:rFonts w:hint="eastAsia" w:ascii="楷体_GB2312" w:hAnsi="楷体_GB2312" w:eastAsia="楷体_GB2312" w:cs="楷体_GB2312"/>
          <w:b w:val="0"/>
          <w:i w:val="0"/>
          <w:caps w:val="0"/>
          <w:spacing w:val="0"/>
          <w:w w:val="100"/>
          <w:sz w:val="32"/>
        </w:rPr>
        <w:t>）</w:t>
      </w:r>
    </w:p>
    <w:p>
      <w:pPr>
        <w:widowControl w:val="0"/>
        <w:tabs>
          <w:tab w:val="left" w:pos="3639"/>
        </w:tabs>
        <w:snapToGrid/>
        <w:spacing w:before="0" w:beforeAutospacing="0" w:after="0" w:afterAutospacing="0" w:line="520" w:lineRule="exact"/>
        <w:ind w:firstLine="622" w:firstLineChars="200"/>
        <w:jc w:val="left"/>
        <w:textAlignment w:val="baseline"/>
        <w:rPr>
          <w:rFonts w:hint="eastAsia" w:eastAsia="仿宋_GB2312"/>
          <w:b w:val="0"/>
          <w:i w:val="0"/>
          <w:caps w:val="0"/>
          <w:spacing w:val="0"/>
          <w:w w:val="100"/>
          <w:sz w:val="20"/>
          <w:lang w:eastAsia="zh-CN"/>
        </w:rPr>
      </w:pPr>
      <w:r>
        <w:rPr>
          <w:rFonts w:hint="eastAsia"/>
          <w:b w:val="0"/>
          <w:i w:val="0"/>
          <w:caps w:val="0"/>
          <w:spacing w:val="0"/>
          <w:w w:val="100"/>
          <w:sz w:val="32"/>
        </w:rPr>
        <w:t>自</w:t>
      </w:r>
      <w:r>
        <w:rPr>
          <w:rFonts w:hint="eastAsia"/>
          <w:b w:val="0"/>
          <w:i w:val="0"/>
          <w:caps w:val="0"/>
          <w:spacing w:val="0"/>
          <w:w w:val="100"/>
          <w:sz w:val="32"/>
          <w:lang w:val="en-US" w:eastAsia="zh-CN"/>
        </w:rPr>
        <w:t>11</w:t>
      </w:r>
      <w:r>
        <w:rPr>
          <w:rFonts w:hint="eastAsia"/>
          <w:b w:val="0"/>
          <w:i w:val="0"/>
          <w:caps w:val="0"/>
          <w:spacing w:val="0"/>
          <w:w w:val="100"/>
          <w:sz w:val="32"/>
        </w:rPr>
        <w:t>月</w:t>
      </w:r>
      <w:r>
        <w:rPr>
          <w:rFonts w:hint="eastAsia"/>
          <w:b w:val="0"/>
          <w:i w:val="0"/>
          <w:caps w:val="0"/>
          <w:spacing w:val="0"/>
          <w:w w:val="100"/>
          <w:sz w:val="32"/>
          <w:lang w:val="en-US" w:eastAsia="zh-CN"/>
        </w:rPr>
        <w:t>1</w:t>
      </w:r>
      <w:r>
        <w:rPr>
          <w:rFonts w:hint="eastAsia"/>
          <w:b w:val="0"/>
          <w:i w:val="0"/>
          <w:caps w:val="0"/>
          <w:spacing w:val="0"/>
          <w:w w:val="100"/>
          <w:sz w:val="32"/>
        </w:rPr>
        <w:t>日起，</w:t>
      </w:r>
      <w:r>
        <w:rPr>
          <w:rFonts w:hint="eastAsia"/>
          <w:b w:val="0"/>
          <w:i w:val="0"/>
          <w:caps w:val="0"/>
          <w:spacing w:val="0"/>
          <w:w w:val="100"/>
          <w:sz w:val="32"/>
          <w:lang w:eastAsia="zh-CN"/>
        </w:rPr>
        <w:t>安宁市</w:t>
      </w:r>
      <w:r>
        <w:rPr>
          <w:rFonts w:hint="eastAsia"/>
          <w:b w:val="0"/>
          <w:i w:val="0"/>
          <w:caps w:val="0"/>
          <w:spacing w:val="0"/>
          <w:w w:val="100"/>
          <w:sz w:val="32"/>
        </w:rPr>
        <w:t>应急管理局</w:t>
      </w:r>
      <w:r>
        <w:rPr>
          <w:rFonts w:hint="eastAsia"/>
          <w:b w:val="0"/>
          <w:i w:val="0"/>
          <w:caps w:val="0"/>
          <w:spacing w:val="0"/>
          <w:w w:val="100"/>
          <w:sz w:val="32"/>
          <w:lang w:eastAsia="zh-CN"/>
        </w:rPr>
        <w:t>将以安宁市非煤矿山领域岗位能力提升现场测评为锲机，联合各街道办事处应急管理综合服务中心</w:t>
      </w:r>
      <w:r>
        <w:rPr>
          <w:rFonts w:hint="eastAsia"/>
          <w:b w:val="0"/>
          <w:i w:val="0"/>
          <w:caps w:val="0"/>
          <w:spacing w:val="0"/>
          <w:w w:val="100"/>
          <w:sz w:val="32"/>
        </w:rPr>
        <w:t>组成督导检查组，对企业</w:t>
      </w:r>
      <w:r>
        <w:rPr>
          <w:rFonts w:hint="eastAsia"/>
          <w:b w:val="0"/>
          <w:i w:val="0"/>
          <w:caps w:val="0"/>
          <w:spacing w:val="0"/>
          <w:w w:val="100"/>
          <w:sz w:val="32"/>
          <w:lang w:eastAsia="zh-CN"/>
        </w:rPr>
        <w:t>专项督查检查重点事项</w:t>
      </w:r>
      <w:r>
        <w:rPr>
          <w:rFonts w:hint="eastAsia"/>
          <w:b w:val="0"/>
          <w:i w:val="0"/>
          <w:caps w:val="0"/>
          <w:spacing w:val="0"/>
          <w:w w:val="100"/>
          <w:sz w:val="32"/>
        </w:rPr>
        <w:t>部署落实情况进行督导检查</w:t>
      </w:r>
      <w:r>
        <w:rPr>
          <w:rFonts w:hint="eastAsia"/>
          <w:b w:val="0"/>
          <w:i w:val="0"/>
          <w:caps w:val="0"/>
          <w:spacing w:val="0"/>
          <w:w w:val="100"/>
          <w:sz w:val="32"/>
          <w:lang w:eastAsia="zh-CN"/>
        </w:rPr>
        <w:t>。</w:t>
      </w:r>
    </w:p>
    <w:p>
      <w:pPr>
        <w:pStyle w:val="15"/>
        <w:keepNext w:val="0"/>
        <w:keepLines w:val="0"/>
        <w:pageBreakBefore w:val="0"/>
        <w:widowControl w:val="0"/>
        <w:numPr>
          <w:ilvl w:val="0"/>
          <w:numId w:val="0"/>
        </w:numPr>
        <w:kinsoku/>
        <w:wordWrap/>
        <w:overflowPunct/>
        <w:topLinePunct w:val="0"/>
        <w:bidi w:val="0"/>
        <w:snapToGrid/>
        <w:spacing w:line="584" w:lineRule="exact"/>
        <w:ind w:right="0" w:rightChars="0" w:firstLine="622" w:firstLineChars="200"/>
        <w:jc w:val="both"/>
        <w:textAlignment w:val="auto"/>
        <w:rPr>
          <w:rFonts w:hint="default" w:eastAsia="黑体" w:cs="Times New Roman"/>
          <w:sz w:val="32"/>
          <w:szCs w:val="32"/>
          <w:lang w:val="en-US" w:eastAsia="zh-CN"/>
        </w:rPr>
      </w:pPr>
      <w:r>
        <w:rPr>
          <w:rFonts w:hint="eastAsia" w:eastAsia="黑体" w:cs="Times New Roman"/>
          <w:sz w:val="32"/>
          <w:szCs w:val="32"/>
          <w:lang w:val="en-US" w:eastAsia="zh-CN"/>
        </w:rPr>
        <w:t>六、工作要求</w:t>
      </w:r>
    </w:p>
    <w:p>
      <w:pPr>
        <w:widowControl w:val="0"/>
        <w:tabs>
          <w:tab w:val="left" w:pos="3639"/>
        </w:tabs>
        <w:snapToGrid/>
        <w:spacing w:before="0" w:beforeAutospacing="0" w:after="0" w:afterAutospacing="0" w:line="520" w:lineRule="exact"/>
        <w:ind w:left="0" w:leftChars="0" w:firstLine="622" w:firstLineChars="200"/>
        <w:jc w:val="left"/>
        <w:textAlignment w:val="baseline"/>
        <w:rPr>
          <w:rFonts w:hint="eastAsia"/>
          <w:b w:val="0"/>
          <w:i w:val="0"/>
          <w:caps w:val="0"/>
          <w:spacing w:val="0"/>
          <w:w w:val="100"/>
          <w:sz w:val="20"/>
        </w:rPr>
      </w:pPr>
      <w:r>
        <w:rPr>
          <w:rFonts w:hint="eastAsia" w:ascii="楷体_GB2312" w:hAnsi="楷体_GB2312" w:eastAsia="楷体_GB2312" w:cs="楷体_GB2312"/>
          <w:b w:val="0"/>
          <w:i w:val="0"/>
          <w:caps w:val="0"/>
          <w:spacing w:val="0"/>
          <w:w w:val="100"/>
          <w:kern w:val="2"/>
          <w:sz w:val="32"/>
          <w:szCs w:val="24"/>
          <w:lang w:val="en-US" w:eastAsia="zh-CN" w:bidi="ar-SA"/>
        </w:rPr>
        <w:t>（一）提高思想认识，充分认清当前安全生产监管形势</w:t>
      </w:r>
      <w:r>
        <w:rPr>
          <w:rFonts w:hint="eastAsia"/>
          <w:b w:val="0"/>
          <w:i w:val="0"/>
          <w:caps w:val="0"/>
          <w:spacing w:val="0"/>
          <w:w w:val="100"/>
          <w:sz w:val="32"/>
        </w:rPr>
        <w:t>。各</w:t>
      </w:r>
      <w:r>
        <w:rPr>
          <w:rFonts w:hint="eastAsia"/>
          <w:b w:val="0"/>
          <w:i w:val="0"/>
          <w:caps w:val="0"/>
          <w:spacing w:val="0"/>
          <w:w w:val="100"/>
          <w:sz w:val="32"/>
          <w:lang w:eastAsia="zh-CN"/>
        </w:rPr>
        <w:t>露天矿山、</w:t>
      </w:r>
      <w:r>
        <w:rPr>
          <w:rFonts w:hint="eastAsia"/>
          <w:b w:val="0"/>
          <w:i w:val="0"/>
          <w:caps w:val="0"/>
          <w:spacing w:val="0"/>
          <w:w w:val="100"/>
          <w:sz w:val="32"/>
        </w:rPr>
        <w:t>尾矿库</w:t>
      </w:r>
      <w:r>
        <w:rPr>
          <w:rFonts w:hint="eastAsia"/>
          <w:b w:val="0"/>
          <w:i w:val="0"/>
          <w:caps w:val="0"/>
          <w:spacing w:val="0"/>
          <w:w w:val="100"/>
          <w:sz w:val="32"/>
          <w:lang w:eastAsia="zh-CN"/>
        </w:rPr>
        <w:t>和洗选厂企业要牢固树立“人民至上、生命至上”安全发展理念，</w:t>
      </w:r>
      <w:r>
        <w:rPr>
          <w:rFonts w:hint="eastAsia"/>
          <w:b w:val="0"/>
          <w:i w:val="0"/>
          <w:caps w:val="0"/>
          <w:spacing w:val="0"/>
          <w:w w:val="100"/>
          <w:sz w:val="32"/>
        </w:rPr>
        <w:t>认真履行</w:t>
      </w:r>
      <w:r>
        <w:rPr>
          <w:rFonts w:hint="eastAsia"/>
          <w:b w:val="0"/>
          <w:i w:val="0"/>
          <w:caps w:val="0"/>
          <w:spacing w:val="0"/>
          <w:w w:val="100"/>
          <w:sz w:val="32"/>
          <w:lang w:eastAsia="zh-CN"/>
        </w:rPr>
        <w:t>安全生产法定</w:t>
      </w:r>
      <w:r>
        <w:rPr>
          <w:rFonts w:hint="eastAsia"/>
          <w:b w:val="0"/>
          <w:i w:val="0"/>
          <w:caps w:val="0"/>
          <w:spacing w:val="0"/>
          <w:w w:val="100"/>
          <w:sz w:val="32"/>
        </w:rPr>
        <w:t>主体责任，务必把安全生产摆到</w:t>
      </w:r>
      <w:r>
        <w:rPr>
          <w:rFonts w:hint="eastAsia"/>
          <w:b w:val="0"/>
          <w:i w:val="0"/>
          <w:caps w:val="0"/>
          <w:spacing w:val="0"/>
          <w:w w:val="100"/>
          <w:sz w:val="32"/>
          <w:lang w:eastAsia="zh-CN"/>
        </w:rPr>
        <w:t>首要</w:t>
      </w:r>
      <w:r>
        <w:rPr>
          <w:rFonts w:hint="eastAsia"/>
          <w:b w:val="0"/>
          <w:i w:val="0"/>
          <w:caps w:val="0"/>
          <w:spacing w:val="0"/>
          <w:w w:val="100"/>
          <w:sz w:val="32"/>
        </w:rPr>
        <w:t>位置</w:t>
      </w:r>
      <w:r>
        <w:rPr>
          <w:rFonts w:hint="eastAsia"/>
          <w:b w:val="0"/>
          <w:i w:val="0"/>
          <w:caps w:val="0"/>
          <w:spacing w:val="0"/>
          <w:w w:val="100"/>
          <w:sz w:val="32"/>
          <w:lang w:eastAsia="zh-CN"/>
        </w:rPr>
        <w:t>，以刮骨疗毒的工作作风开展</w:t>
      </w:r>
      <w:r>
        <w:rPr>
          <w:rFonts w:hint="eastAsia"/>
          <w:b w:val="0"/>
          <w:i w:val="0"/>
          <w:caps w:val="0"/>
          <w:spacing w:val="0"/>
          <w:w w:val="100"/>
          <w:sz w:val="32"/>
        </w:rPr>
        <w:t>周密部署，严禁搞形式主义、官僚主义。要聚焦重点、疑点和难点问题开展拉网式排查，建立隐患排查治理</w:t>
      </w:r>
      <w:r>
        <w:rPr>
          <w:rFonts w:hint="eastAsia"/>
          <w:b w:val="0"/>
          <w:i w:val="0"/>
          <w:caps w:val="0"/>
          <w:spacing w:val="0"/>
          <w:w w:val="100"/>
          <w:sz w:val="32"/>
          <w:lang w:eastAsia="zh-CN"/>
        </w:rPr>
        <w:t>汇总</w:t>
      </w:r>
      <w:r>
        <w:rPr>
          <w:rFonts w:hint="eastAsia"/>
          <w:b w:val="0"/>
          <w:i w:val="0"/>
          <w:caps w:val="0"/>
          <w:spacing w:val="0"/>
          <w:w w:val="100"/>
          <w:sz w:val="32"/>
        </w:rPr>
        <w:t>台账。坚持边检查边整改，以检查促整改，对能及时整改的事故隐患立即采取措施，确保整改到位；对暂时不能整改的事故隐患和问题，要切实做到整改措施、责任、资金、时限和预案“五落实”。</w:t>
      </w:r>
    </w:p>
    <w:p>
      <w:pPr>
        <w:widowControl w:val="0"/>
        <w:snapToGrid/>
        <w:spacing w:before="0" w:beforeAutospacing="0" w:after="0" w:afterAutospacing="0" w:line="520" w:lineRule="exact"/>
        <w:ind w:firstLine="622" w:firstLineChars="200"/>
        <w:jc w:val="both"/>
        <w:textAlignment w:val="baseline"/>
        <w:rPr>
          <w:rFonts w:hint="eastAsia"/>
          <w:b/>
          <w:bCs/>
          <w:i w:val="0"/>
          <w:caps w:val="0"/>
          <w:spacing w:val="0"/>
          <w:w w:val="100"/>
          <w:sz w:val="20"/>
        </w:rPr>
      </w:pPr>
      <w:r>
        <w:rPr>
          <w:rFonts w:hint="eastAsia" w:ascii="楷体_GB2312" w:hAnsi="楷体_GB2312" w:eastAsia="楷体_GB2312" w:cs="楷体_GB2312"/>
          <w:b w:val="0"/>
          <w:i w:val="0"/>
          <w:caps w:val="0"/>
          <w:spacing w:val="0"/>
          <w:w w:val="100"/>
          <w:kern w:val="2"/>
          <w:sz w:val="32"/>
          <w:szCs w:val="24"/>
          <w:lang w:val="en-US" w:eastAsia="zh-CN" w:bidi="ar-SA"/>
        </w:rPr>
        <w:t>（二）加强信息报送。</w:t>
      </w:r>
      <w:r>
        <w:rPr>
          <w:rFonts w:hint="eastAsia"/>
          <w:b w:val="0"/>
          <w:i w:val="0"/>
          <w:caps w:val="0"/>
          <w:spacing w:val="0"/>
          <w:w w:val="100"/>
          <w:sz w:val="32"/>
          <w:lang w:eastAsia="zh-CN"/>
        </w:rPr>
        <w:t>各非煤矿山企业要认真对照排查重点，于</w:t>
      </w:r>
      <w:r>
        <w:rPr>
          <w:rFonts w:hint="eastAsia"/>
          <w:b w:val="0"/>
          <w:i w:val="0"/>
          <w:caps w:val="0"/>
          <w:spacing w:val="0"/>
          <w:w w:val="100"/>
          <w:sz w:val="32"/>
          <w:lang w:val="en-US" w:eastAsia="zh-CN"/>
        </w:rPr>
        <w:t>10月31日前</w:t>
      </w:r>
      <w:r>
        <w:rPr>
          <w:rFonts w:hint="eastAsia"/>
          <w:b w:val="0"/>
          <w:i w:val="0"/>
          <w:caps w:val="0"/>
          <w:spacing w:val="0"/>
          <w:w w:val="100"/>
          <w:sz w:val="32"/>
          <w:lang w:eastAsia="zh-CN"/>
        </w:rPr>
        <w:t>通过</w:t>
      </w:r>
      <w:r>
        <w:rPr>
          <w:rFonts w:hint="eastAsia"/>
          <w:b w:val="0"/>
          <w:i w:val="0"/>
          <w:caps w:val="0"/>
          <w:spacing w:val="0"/>
          <w:w w:val="100"/>
          <w:sz w:val="32"/>
          <w:lang w:val="en-US" w:eastAsia="zh-CN"/>
        </w:rPr>
        <w:t>QQ邮箱：</w:t>
      </w:r>
      <w:r>
        <w:rPr>
          <w:rFonts w:hint="eastAsia"/>
          <w:b w:val="0"/>
          <w:i w:val="0"/>
          <w:caps w:val="0"/>
          <w:color w:val="000000" w:themeColor="text1"/>
          <w:spacing w:val="0"/>
          <w:w w:val="100"/>
          <w:sz w:val="20"/>
          <w:lang w:val="en-US" w:eastAsia="zh-CN"/>
          <w14:textFill>
            <w14:solidFill>
              <w14:schemeClr w14:val="tx1"/>
            </w14:solidFill>
          </w14:textFill>
        </w:rPr>
        <w:fldChar w:fldCharType="begin"/>
      </w:r>
      <w:r>
        <w:rPr>
          <w:rFonts w:hint="eastAsia"/>
          <w:b w:val="0"/>
          <w:i w:val="0"/>
          <w:caps w:val="0"/>
          <w:color w:val="000000" w:themeColor="text1"/>
          <w:spacing w:val="0"/>
          <w:w w:val="100"/>
          <w:sz w:val="20"/>
          <w:lang w:val="en-US" w:eastAsia="zh-CN"/>
          <w14:textFill>
            <w14:solidFill>
              <w14:schemeClr w14:val="tx1"/>
            </w14:solidFill>
          </w14:textFill>
        </w:rPr>
        <w:instrText xml:space="preserve"> HYPERLINK "mailto:2994207340@qq.com" </w:instrText>
      </w:r>
      <w:r>
        <w:rPr>
          <w:rFonts w:hint="eastAsia"/>
          <w:b w:val="0"/>
          <w:i w:val="0"/>
          <w:caps w:val="0"/>
          <w:color w:val="000000" w:themeColor="text1"/>
          <w:spacing w:val="0"/>
          <w:w w:val="100"/>
          <w:sz w:val="20"/>
          <w:lang w:val="en-US" w:eastAsia="zh-CN"/>
          <w14:textFill>
            <w14:solidFill>
              <w14:schemeClr w14:val="tx1"/>
            </w14:solidFill>
          </w14:textFill>
        </w:rPr>
        <w:fldChar w:fldCharType="separate"/>
      </w:r>
      <w:r>
        <w:rPr>
          <w:rStyle w:val="13"/>
          <w:rFonts w:hint="eastAsia"/>
          <w:b w:val="0"/>
          <w:i w:val="0"/>
          <w:caps w:val="0"/>
          <w:color w:val="000000" w:themeColor="text1"/>
          <w:spacing w:val="0"/>
          <w:w w:val="100"/>
          <w:sz w:val="32"/>
          <w:lang w:val="en-US" w:eastAsia="zh-CN"/>
          <w14:textFill>
            <w14:solidFill>
              <w14:schemeClr w14:val="tx1"/>
            </w14:solidFill>
          </w14:textFill>
        </w:rPr>
        <w:t>ansyjjksk@163.com</w:t>
      </w:r>
      <w:r>
        <w:rPr>
          <w:rFonts w:hint="eastAsia"/>
          <w:b w:val="0"/>
          <w:i w:val="0"/>
          <w:caps w:val="0"/>
          <w:color w:val="000000" w:themeColor="text1"/>
          <w:spacing w:val="0"/>
          <w:w w:val="100"/>
          <w:sz w:val="20"/>
          <w:lang w:val="en-US" w:eastAsia="zh-CN"/>
          <w14:textFill>
            <w14:solidFill>
              <w14:schemeClr w14:val="tx1"/>
            </w14:solidFill>
          </w14:textFill>
        </w:rPr>
        <w:fldChar w:fldCharType="end"/>
      </w:r>
      <w:r>
        <w:rPr>
          <w:rFonts w:hint="eastAsia"/>
          <w:b w:val="0"/>
          <w:i w:val="0"/>
          <w:caps w:val="0"/>
          <w:spacing w:val="0"/>
          <w:w w:val="100"/>
          <w:sz w:val="32"/>
          <w:lang w:eastAsia="zh-CN"/>
        </w:rPr>
        <w:t>报送汇总表（加盖公章扫描件）至安宁市应急管理局矿山科备查，</w:t>
      </w:r>
      <w:r>
        <w:rPr>
          <w:rFonts w:hint="eastAsia"/>
          <w:b/>
          <w:bCs/>
          <w:i w:val="0"/>
          <w:caps w:val="0"/>
          <w:spacing w:val="0"/>
          <w:w w:val="100"/>
          <w:sz w:val="32"/>
          <w:lang w:eastAsia="zh-CN"/>
        </w:rPr>
        <w:t>如未完成自查整改的，须每月</w:t>
      </w:r>
      <w:r>
        <w:rPr>
          <w:rFonts w:hint="eastAsia"/>
          <w:b/>
          <w:bCs/>
          <w:i w:val="0"/>
          <w:caps w:val="0"/>
          <w:spacing w:val="0"/>
          <w:w w:val="100"/>
          <w:sz w:val="32"/>
          <w:lang w:val="en-US" w:eastAsia="zh-CN"/>
        </w:rPr>
        <w:t>31日报送整改工作进度直至完全整改完毕，逾期不报送的，将一律开展执法检查</w:t>
      </w:r>
      <w:r>
        <w:rPr>
          <w:rFonts w:hint="eastAsia"/>
          <w:b w:val="0"/>
          <w:i w:val="0"/>
          <w:caps w:val="0"/>
          <w:spacing w:val="0"/>
          <w:w w:val="100"/>
          <w:sz w:val="32"/>
          <w:lang w:eastAsia="zh-CN"/>
        </w:rPr>
        <w:t>。除此方案规定须开展自查自纠的清单事项外，</w:t>
      </w:r>
      <w:r>
        <w:rPr>
          <w:rFonts w:hint="eastAsia"/>
          <w:b/>
          <w:bCs/>
          <w:i w:val="0"/>
          <w:caps w:val="0"/>
          <w:spacing w:val="0"/>
          <w:w w:val="100"/>
          <w:sz w:val="32"/>
          <w:lang w:eastAsia="zh-CN"/>
        </w:rPr>
        <w:t>前期我局下发的大排查工作《安宁市非煤矿山和尾矿库安全大排查工作方案》内须各企业组织开展的工作事项请各企业严格按照方案规定时限完成相关工作，并及时将工作开展情况向我局报备。</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sz w:val="32"/>
          <w:szCs w:val="32"/>
          <w:lang w:val="en-US" w:eastAsia="zh-CN"/>
        </w:rPr>
      </w:pPr>
      <w:r>
        <w:rPr>
          <w:rFonts w:hint="eastAsia"/>
          <w:sz w:val="32"/>
          <w:szCs w:val="32"/>
          <w:lang w:val="en-US" w:eastAsia="zh-CN"/>
        </w:rPr>
        <w:t xml:space="preserve">   </w:t>
      </w:r>
    </w:p>
    <w:p>
      <w:pPr>
        <w:widowControl w:val="0"/>
        <w:tabs>
          <w:tab w:val="left" w:pos="3639"/>
        </w:tabs>
        <w:snapToGrid/>
        <w:spacing w:before="0" w:beforeAutospacing="0" w:after="0" w:afterAutospacing="0" w:line="520" w:lineRule="exact"/>
        <w:ind w:left="0" w:leftChars="0" w:firstLine="622" w:firstLineChars="200"/>
        <w:jc w:val="left"/>
        <w:textAlignment w:val="baseline"/>
        <w:rPr>
          <w:rFonts w:hint="eastAsia"/>
          <w:b w:val="0"/>
          <w:i w:val="0"/>
          <w:caps w:val="0"/>
          <w:spacing w:val="0"/>
          <w:w w:val="100"/>
          <w:sz w:val="32"/>
          <w:lang w:eastAsia="zh-CN"/>
        </w:rPr>
      </w:pPr>
      <w:r>
        <w:rPr>
          <w:rFonts w:hint="eastAsia"/>
          <w:b w:val="0"/>
          <w:i w:val="0"/>
          <w:caps w:val="0"/>
          <w:spacing w:val="0"/>
          <w:w w:val="100"/>
          <w:sz w:val="32"/>
          <w:lang w:val="en-US" w:eastAsia="zh-CN"/>
        </w:rPr>
        <w:t>附件：</w:t>
      </w:r>
      <w:r>
        <w:rPr>
          <w:rFonts w:hint="eastAsia"/>
          <w:b w:val="0"/>
          <w:i w:val="0"/>
          <w:caps w:val="0"/>
          <w:spacing w:val="0"/>
          <w:w w:val="100"/>
          <w:sz w:val="32"/>
          <w:lang w:eastAsia="zh-CN"/>
        </w:rPr>
        <w:t>安宁市新形势下非煤矿山领域安全生产重点事项专项督查检查清单汇总表</w:t>
      </w:r>
    </w:p>
    <w:p>
      <w:pPr>
        <w:pStyle w:val="2"/>
        <w:rPr>
          <w:rFonts w:hint="eastAsia"/>
          <w:b/>
          <w:bCs/>
          <w:i w:val="0"/>
          <w:caps w:val="0"/>
          <w:spacing w:val="0"/>
          <w:w w:val="100"/>
          <w:sz w:val="32"/>
          <w:lang w:eastAsia="zh-CN"/>
        </w:rPr>
      </w:pPr>
    </w:p>
    <w:p>
      <w:pPr>
        <w:pStyle w:val="2"/>
        <w:rPr>
          <w:rFonts w:hint="eastAsia"/>
          <w:b/>
          <w:bCs/>
          <w:i w:val="0"/>
          <w:caps w:val="0"/>
          <w:spacing w:val="0"/>
          <w:w w:val="100"/>
          <w:sz w:val="32"/>
          <w:lang w:eastAsia="zh-CN"/>
        </w:rPr>
      </w:pPr>
    </w:p>
    <w:p>
      <w:pPr>
        <w:pStyle w:val="2"/>
        <w:rPr>
          <w:rFonts w:hint="eastAsia"/>
          <w:b/>
          <w:bCs/>
          <w:i w:val="0"/>
          <w:caps w:val="0"/>
          <w:spacing w:val="0"/>
          <w:w w:val="100"/>
          <w:sz w:val="32"/>
          <w:lang w:eastAsia="zh-CN"/>
        </w:rPr>
      </w:pPr>
    </w:p>
    <w:p>
      <w:pPr>
        <w:pStyle w:val="2"/>
        <w:rPr>
          <w:rFonts w:hint="eastAsia" w:ascii="Times New Roman" w:hAnsi="Times New Roman" w:eastAsia="仿宋_GB2312" w:cstheme="minorBidi"/>
          <w:b w:val="0"/>
          <w:i w:val="0"/>
          <w:caps w:val="0"/>
          <w:color w:val="auto"/>
          <w:spacing w:val="0"/>
          <w:w w:val="100"/>
          <w:kern w:val="2"/>
          <w:sz w:val="32"/>
          <w:szCs w:val="24"/>
          <w:lang w:val="en-US" w:eastAsia="zh-CN" w:bidi="ar-SA"/>
        </w:rPr>
      </w:pPr>
      <w:r>
        <w:rPr>
          <w:rFonts w:hint="eastAsia"/>
          <w:b/>
          <w:bCs/>
          <w:i w:val="0"/>
          <w:caps w:val="0"/>
          <w:spacing w:val="0"/>
          <w:w w:val="100"/>
          <w:sz w:val="32"/>
          <w:lang w:val="en-US" w:eastAsia="zh-CN"/>
        </w:rPr>
        <w:t xml:space="preserve">                              </w:t>
      </w:r>
      <w:r>
        <w:rPr>
          <w:rFonts w:hint="eastAsia" w:ascii="Times New Roman" w:hAnsi="Times New Roman" w:eastAsia="仿宋_GB2312" w:cstheme="minorBidi"/>
          <w:b w:val="0"/>
          <w:i w:val="0"/>
          <w:caps w:val="0"/>
          <w:color w:val="auto"/>
          <w:spacing w:val="0"/>
          <w:w w:val="100"/>
          <w:kern w:val="2"/>
          <w:sz w:val="32"/>
          <w:szCs w:val="24"/>
          <w:lang w:val="en-US" w:eastAsia="zh-CN" w:bidi="ar-SA"/>
        </w:rPr>
        <w:t xml:space="preserve"> 安宁市应急管理局</w:t>
      </w:r>
    </w:p>
    <w:p>
      <w:pPr>
        <w:pStyle w:val="2"/>
        <w:rPr>
          <w:rFonts w:hint="eastAsia" w:cstheme="minorBidi"/>
          <w:b w:val="0"/>
          <w:i w:val="0"/>
          <w:caps w:val="0"/>
          <w:color w:val="auto"/>
          <w:spacing w:val="0"/>
          <w:w w:val="100"/>
          <w:kern w:val="2"/>
          <w:sz w:val="32"/>
          <w:szCs w:val="24"/>
          <w:lang w:val="en-US" w:eastAsia="zh-CN" w:bidi="ar-SA"/>
        </w:rPr>
      </w:pPr>
      <w:r>
        <w:rPr>
          <w:rFonts w:hint="eastAsia" w:cstheme="minorBidi"/>
          <w:b w:val="0"/>
          <w:i w:val="0"/>
          <w:caps w:val="0"/>
          <w:color w:val="auto"/>
          <w:spacing w:val="0"/>
          <w:w w:val="100"/>
          <w:kern w:val="2"/>
          <w:sz w:val="32"/>
          <w:szCs w:val="24"/>
          <w:lang w:val="en-US" w:eastAsia="zh-CN" w:bidi="ar-SA"/>
        </w:rPr>
        <w:t xml:space="preserve">                               2021年9月13日</w:t>
      </w:r>
    </w:p>
    <w:p>
      <w:pPr>
        <w:pStyle w:val="2"/>
        <w:rPr>
          <w:rFonts w:hint="eastAsia" w:cstheme="minorBidi"/>
          <w:b w:val="0"/>
          <w:i w:val="0"/>
          <w:caps w:val="0"/>
          <w:color w:val="auto"/>
          <w:spacing w:val="0"/>
          <w:w w:val="100"/>
          <w:kern w:val="2"/>
          <w:sz w:val="32"/>
          <w:szCs w:val="24"/>
          <w:lang w:val="en-US" w:eastAsia="zh-CN" w:bidi="ar-SA"/>
        </w:rPr>
      </w:pPr>
      <w:r>
        <w:rPr>
          <w:rFonts w:hint="eastAsia" w:cstheme="minorBidi"/>
          <w:b w:val="0"/>
          <w:i w:val="0"/>
          <w:caps w:val="0"/>
          <w:color w:val="auto"/>
          <w:spacing w:val="0"/>
          <w:w w:val="100"/>
          <w:kern w:val="2"/>
          <w:sz w:val="32"/>
          <w:szCs w:val="24"/>
          <w:lang w:val="en-US" w:eastAsia="zh-CN" w:bidi="ar-SA"/>
        </w:rPr>
        <w:t>（联系人及联系方式：杨泰领 15096667336）</w:t>
      </w:r>
    </w:p>
    <w:p>
      <w:pPr>
        <w:pStyle w:val="2"/>
        <w:rPr>
          <w:rFonts w:hint="eastAsia" w:cstheme="minorBidi"/>
          <w:b w:val="0"/>
          <w:i w:val="0"/>
          <w:caps w:val="0"/>
          <w:color w:val="auto"/>
          <w:spacing w:val="0"/>
          <w:w w:val="100"/>
          <w:kern w:val="2"/>
          <w:sz w:val="32"/>
          <w:szCs w:val="24"/>
          <w:lang w:val="en-US" w:eastAsia="zh-CN" w:bidi="ar-SA"/>
        </w:rPr>
      </w:pPr>
    </w:p>
    <w:p>
      <w:pPr>
        <w:pStyle w:val="2"/>
        <w:rPr>
          <w:rFonts w:hint="eastAsia" w:cstheme="minorBidi"/>
          <w:b w:val="0"/>
          <w:i w:val="0"/>
          <w:caps w:val="0"/>
          <w:color w:val="auto"/>
          <w:spacing w:val="0"/>
          <w:w w:val="100"/>
          <w:kern w:val="2"/>
          <w:sz w:val="32"/>
          <w:szCs w:val="24"/>
          <w:lang w:val="en-US" w:eastAsia="zh-CN" w:bidi="ar-SA"/>
        </w:rPr>
      </w:pPr>
    </w:p>
    <w:p>
      <w:pPr>
        <w:pStyle w:val="2"/>
        <w:rPr>
          <w:rFonts w:hint="eastAsia" w:cstheme="minorBidi"/>
          <w:b w:val="0"/>
          <w:i w:val="0"/>
          <w:caps w:val="0"/>
          <w:color w:val="auto"/>
          <w:spacing w:val="0"/>
          <w:w w:val="100"/>
          <w:kern w:val="2"/>
          <w:sz w:val="32"/>
          <w:szCs w:val="24"/>
          <w:lang w:val="en-US" w:eastAsia="zh-CN" w:bidi="ar-SA"/>
        </w:rPr>
      </w:pPr>
    </w:p>
    <w:p>
      <w:pPr>
        <w:pStyle w:val="2"/>
        <w:rPr>
          <w:rFonts w:hint="eastAsia" w:cstheme="minorBidi"/>
          <w:b w:val="0"/>
          <w:i w:val="0"/>
          <w:caps w:val="0"/>
          <w:color w:val="auto"/>
          <w:spacing w:val="0"/>
          <w:w w:val="100"/>
          <w:kern w:val="2"/>
          <w:sz w:val="32"/>
          <w:szCs w:val="24"/>
          <w:lang w:val="en-US" w:eastAsia="zh-CN" w:bidi="ar-SA"/>
        </w:rPr>
      </w:pPr>
    </w:p>
    <w:p>
      <w:pPr>
        <w:pStyle w:val="2"/>
        <w:rPr>
          <w:rFonts w:hint="eastAsia" w:cstheme="minorBidi"/>
          <w:b w:val="0"/>
          <w:i w:val="0"/>
          <w:caps w:val="0"/>
          <w:color w:val="auto"/>
          <w:spacing w:val="0"/>
          <w:w w:val="100"/>
          <w:kern w:val="2"/>
          <w:sz w:val="32"/>
          <w:szCs w:val="24"/>
          <w:lang w:val="en-US" w:eastAsia="zh-CN" w:bidi="ar-SA"/>
        </w:rPr>
        <w:sectPr>
          <w:footerReference r:id="rId5" w:type="default"/>
          <w:pgSz w:w="11906" w:h="16838"/>
          <w:pgMar w:top="2098" w:right="1474" w:bottom="1984" w:left="1587" w:header="567" w:footer="1247" w:gutter="0"/>
          <w:pgNumType w:fmt="decimal"/>
          <w:cols w:space="0" w:num="1"/>
          <w:rtlGutter w:val="0"/>
          <w:docGrid w:type="linesAndChars" w:linePitch="312" w:charSpace="-1844"/>
        </w:sectPr>
      </w:pPr>
    </w:p>
    <w:p>
      <w:pPr>
        <w:widowControl w:val="0"/>
        <w:tabs>
          <w:tab w:val="left" w:pos="3639"/>
        </w:tabs>
        <w:snapToGrid/>
        <w:spacing w:before="0" w:beforeAutospacing="0" w:after="0" w:afterAutospacing="0" w:line="520" w:lineRule="exact"/>
        <w:ind w:left="0" w:leftChars="0" w:firstLine="622" w:firstLineChars="200"/>
        <w:jc w:val="left"/>
        <w:textAlignment w:val="baseline"/>
        <w:rPr>
          <w:rFonts w:hint="eastAsia"/>
          <w:b w:val="0"/>
          <w:i w:val="0"/>
          <w:caps w:val="0"/>
          <w:spacing w:val="0"/>
          <w:w w:val="100"/>
          <w:sz w:val="32"/>
          <w:lang w:eastAsia="zh-CN"/>
        </w:rPr>
      </w:pPr>
      <w:r>
        <w:rPr>
          <w:rFonts w:hint="eastAsia"/>
          <w:b w:val="0"/>
          <w:i w:val="0"/>
          <w:caps w:val="0"/>
          <w:spacing w:val="0"/>
          <w:w w:val="100"/>
          <w:sz w:val="32"/>
          <w:lang w:val="en-US" w:eastAsia="zh-CN"/>
        </w:rPr>
        <w:t>附件：</w:t>
      </w:r>
      <w:r>
        <w:rPr>
          <w:rFonts w:hint="eastAsia"/>
          <w:b w:val="0"/>
          <w:i w:val="0"/>
          <w:caps w:val="0"/>
          <w:spacing w:val="0"/>
          <w:w w:val="100"/>
          <w:sz w:val="32"/>
          <w:lang w:eastAsia="zh-CN"/>
        </w:rPr>
        <w:t>安宁市新形势下非煤矿山领域安全生产重点事项专项督查检查清单汇总表</w:t>
      </w:r>
    </w:p>
    <w:p>
      <w:pPr>
        <w:pStyle w:val="2"/>
        <w:rPr>
          <w:rFonts w:hint="eastAsia" w:cstheme="minorBidi"/>
          <w:b w:val="0"/>
          <w:i w:val="0"/>
          <w:caps w:val="0"/>
          <w:color w:val="auto"/>
          <w:spacing w:val="0"/>
          <w:w w:val="100"/>
          <w:kern w:val="2"/>
          <w:sz w:val="32"/>
          <w:szCs w:val="24"/>
          <w:lang w:val="en-US" w:eastAsia="zh-CN" w:bidi="ar-SA"/>
        </w:rPr>
      </w:pPr>
      <w:r>
        <w:rPr>
          <w:rFonts w:hint="eastAsia" w:cstheme="minorBidi"/>
          <w:b w:val="0"/>
          <w:i w:val="0"/>
          <w:caps w:val="0"/>
          <w:color w:val="auto"/>
          <w:spacing w:val="0"/>
          <w:w w:val="100"/>
          <w:kern w:val="2"/>
          <w:sz w:val="32"/>
          <w:szCs w:val="24"/>
          <w:lang w:val="en-US" w:eastAsia="zh-CN" w:bidi="ar-SA"/>
        </w:rPr>
        <w:t xml:space="preserve">填表单位（加盖公章）：                                 报送日期：    </w:t>
      </w:r>
    </w:p>
    <w:tbl>
      <w:tblPr>
        <w:tblStyle w:val="10"/>
        <w:tblW w:w="15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4"/>
        <w:gridCol w:w="3594"/>
        <w:gridCol w:w="1831"/>
        <w:gridCol w:w="1450"/>
        <w:gridCol w:w="180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firstLine="1244" w:firstLineChars="400"/>
              <w:jc w:val="both"/>
              <w:textAlignment w:val="auto"/>
              <w:rPr>
                <w:rFonts w:hint="eastAsia" w:cs="Times New Roman"/>
                <w:sz w:val="32"/>
                <w:szCs w:val="32"/>
                <w:lang w:val="en-US" w:eastAsia="zh-CN"/>
              </w:rPr>
            </w:pPr>
            <w:r>
              <w:rPr>
                <w:rFonts w:hint="eastAsia" w:cstheme="minorBidi"/>
                <w:b w:val="0"/>
                <w:i w:val="0"/>
                <w:caps w:val="0"/>
                <w:color w:val="auto"/>
                <w:spacing w:val="0"/>
                <w:w w:val="100"/>
                <w:kern w:val="2"/>
                <w:sz w:val="32"/>
                <w:szCs w:val="24"/>
                <w:vertAlign w:val="baseline"/>
                <w:lang w:val="en-US" w:eastAsia="zh-CN" w:bidi="ar-SA"/>
              </w:rPr>
              <w:t>督查检查项目</w:t>
            </w:r>
          </w:p>
        </w:tc>
        <w:tc>
          <w:tcPr>
            <w:tcW w:w="3594" w:type="dxa"/>
            <w:vAlign w:val="top"/>
          </w:tcPr>
          <w:p>
            <w:pPr>
              <w:pStyle w:val="2"/>
              <w:ind w:left="0" w:leftChars="0" w:firstLine="0" w:firstLineChars="0"/>
              <w:jc w:val="center"/>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自查结果/工作推进情况</w:t>
            </w:r>
          </w:p>
        </w:tc>
        <w:tc>
          <w:tcPr>
            <w:tcW w:w="3281" w:type="dxa"/>
            <w:gridSpan w:val="2"/>
            <w:vAlign w:val="top"/>
          </w:tcPr>
          <w:p>
            <w:pPr>
              <w:pStyle w:val="2"/>
              <w:ind w:left="0" w:leftChars="0" w:firstLine="0" w:firstLineChars="0"/>
              <w:jc w:val="center"/>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预计整改/完成时限</w:t>
            </w:r>
          </w:p>
        </w:tc>
        <w:tc>
          <w:tcPr>
            <w:tcW w:w="1800" w:type="dxa"/>
            <w:vAlign w:val="top"/>
          </w:tcPr>
          <w:p>
            <w:pPr>
              <w:pStyle w:val="2"/>
              <w:ind w:left="0" w:leftChars="0" w:firstLine="311" w:firstLineChars="100"/>
              <w:jc w:val="both"/>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自查人</w:t>
            </w:r>
          </w:p>
        </w:tc>
        <w:tc>
          <w:tcPr>
            <w:tcW w:w="2175" w:type="dxa"/>
            <w:vAlign w:val="top"/>
          </w:tcPr>
          <w:p>
            <w:pPr>
              <w:pStyle w:val="2"/>
              <w:ind w:left="0" w:leftChars="0" w:firstLine="0" w:firstLineChars="0"/>
              <w:jc w:val="center"/>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heme="minorBidi"/>
                <w:b w:val="0"/>
                <w:i w:val="0"/>
                <w:caps w:val="0"/>
                <w:color w:val="auto"/>
                <w:spacing w:val="0"/>
                <w:w w:val="100"/>
                <w:kern w:val="2"/>
                <w:sz w:val="32"/>
                <w:szCs w:val="24"/>
                <w:vertAlign w:val="baseline"/>
                <w:lang w:val="en-US" w:eastAsia="zh-CN" w:bidi="ar-SA"/>
              </w:rPr>
            </w:pPr>
            <w:r>
              <w:rPr>
                <w:rFonts w:hint="eastAsia" w:cs="Times New Roman"/>
                <w:sz w:val="32"/>
                <w:szCs w:val="32"/>
                <w:lang w:val="en-US" w:eastAsia="zh-CN"/>
              </w:rPr>
              <w:t>1.构建安全风险分级管控和隐患排查治理双重预防机制情况，及按照风险分级采取相应管控措施的情况</w:t>
            </w:r>
          </w:p>
        </w:tc>
        <w:tc>
          <w:tcPr>
            <w:tcW w:w="3594"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3281" w:type="dxa"/>
            <w:gridSpan w:val="2"/>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1800"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2175"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2.建立健全并落实企业全员安全生产责任制情况</w:t>
            </w:r>
          </w:p>
        </w:tc>
        <w:tc>
          <w:tcPr>
            <w:tcW w:w="3594"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3281" w:type="dxa"/>
            <w:gridSpan w:val="2"/>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1800"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2175"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3.安全生产标准化建设情况</w:t>
            </w:r>
          </w:p>
        </w:tc>
        <w:tc>
          <w:tcPr>
            <w:tcW w:w="3594"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3281" w:type="dxa"/>
            <w:gridSpan w:val="2"/>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1800"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2175"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4.本年度制定的安全生产教育培训计划实施情况、《安全生产法》宣贯学习情况，及安全生产教育培训如实记录情况</w:t>
            </w:r>
          </w:p>
        </w:tc>
        <w:tc>
          <w:tcPr>
            <w:tcW w:w="3594"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3281" w:type="dxa"/>
            <w:gridSpan w:val="2"/>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1800"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2175"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5.企业安全生产投入有效实施情况</w:t>
            </w:r>
          </w:p>
        </w:tc>
        <w:tc>
          <w:tcPr>
            <w:tcW w:w="3594"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3281" w:type="dxa"/>
            <w:gridSpan w:val="2"/>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1800"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2175"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6.企业生产规章制度和操作规程制定及实施情况</w:t>
            </w:r>
          </w:p>
        </w:tc>
        <w:tc>
          <w:tcPr>
            <w:tcW w:w="3594"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3281" w:type="dxa"/>
            <w:gridSpan w:val="2"/>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1800"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c>
          <w:tcPr>
            <w:tcW w:w="2175" w:type="dxa"/>
          </w:tcPr>
          <w:p>
            <w:pPr>
              <w:pStyle w:val="2"/>
              <w:jc w:val="center"/>
              <w:rPr>
                <w:rFonts w:hint="eastAsia"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7.本年度生产安全事故综合应急演练或专项演练，及现场处置方案演练情况</w:t>
            </w:r>
          </w:p>
        </w:tc>
        <w:tc>
          <w:tcPr>
            <w:tcW w:w="3594" w:type="dxa"/>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3281" w:type="dxa"/>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1800" w:type="dxa"/>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2175" w:type="dxa"/>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8.企业整改落实本年度以来监管部门发现的安全隐患及相关整改建议情况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9.从业人员对本单位安全生产法律制度和安全操作规程、安全操作技能、事故应急处理措施及程序、自身在安全生产等相关方面的权利义务掌握、了解、知悉情况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10.企业主要负责人、安全管理人员及特种作业人员持证情况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11.新建、改建、扩建建设项目安全生产三同时设计、审查、验收、备案情况；及企业用于储存装卸危险物品（含柴油）的装置安全评价情况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12.事故隐患排查治理如实记录或向从业人员如实通报情况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13.安全设备经常性维护、保养和定期检测情况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14.为从业人员提供符合国家标准或行业标准劳动防护用品情况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15.危险物品的容器（含柴油）、运输工具经具有专业资质的机构检测</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16.危及生产安全的工艺、设备使用及淘汰情况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17.运输、储存、使用危险物品（含柴油）建立专门安全管理制度或采取可靠安全措施的情况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18.企业与从业人员订立协议，免除或减轻其对从业人员引生产安全事故伤亡依法承担责任的情况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19.企业从业人员落实岗位安全责任，服从管理，遵守安全生产规章制度或操作规程的情况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20.企业按照国家规定投保安全生产责任保险的情况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21.企业在有较大危险因素的场所、设施、设备设置明显的安全警示标志情况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22.进行爆破、吊装、动火、临时用电及其他危险作业审批及安排专门人员现场监护情况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23.企业将生产经营项目、场所、设备发包或出租给相关单位或个人的情况（是否具备安全生条件或相应资质），及承包租赁活动中明确各自安全生产管理职责，及发包单位对承包、承租单位安全生产统一协调管理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24.委托施工单位从事矿山建设项目（含矿山用于生产、储存、装卸危险物品）施工的施工项目安全管理情况，及施工单位施工资质合法使用情况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25.矿山存在两个以上生产经营单位在同一作业区域内进行可能危及对方安全生产的生产经营活动，签订安全生产管理协议或指定专职安全管理人员安全检查与协调情况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26.企业贯彻落实并严格依据《金属非金属矿山重大生产安全事故隐患判定标准（试行）》开展生产经营的情况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27.监管部门转发极端天气预警信息贯彻落实情况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28.检维修作业安全管控措施落实情况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29.机械设备驾驶员安全操作规程现场遵守及违章教育处罚情况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30.厂内道路定期养护及危险路段安全警示标志、限速标志、避险车道，安全设施设置情况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31.厂内地质灾害隐患排查治理情况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32.供配电系统日常维护情况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33.安全护栏、作业平台、踢脚板安装维护情况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34.机械转动轴安装维护情况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35.卸料作业平台事故隐患排查治理情况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36.各类气瓶及安全附件安全管控情况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37.排土场安全设施设计编制及审查情况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38.排土场或原料堆场因沉降形成的较大裂缝处理情况，及安全警戒线拉设情况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39.厂内机械设备（含外来运输车辆）月检情况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40.厂内应急物资储备与生产安全事故应急预案规定的类别数量符合情况</w:t>
            </w: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gridSpan w:val="2"/>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c>
          <w:tcPr>
            <w:tcW w:w="0" w:type="auto"/>
            <w:vAlign w:val="top"/>
          </w:tcPr>
          <w:p>
            <w:pPr>
              <w:pStyle w:val="2"/>
              <w:ind w:firstLine="622" w:firstLineChars="200"/>
              <w:jc w:val="center"/>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1555" w:firstLineChars="5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cs="Times New Roman"/>
                <w:sz w:val="32"/>
                <w:szCs w:val="32"/>
                <w:lang w:val="en-US" w:eastAsia="zh-CN"/>
              </w:rPr>
              <w:t>填表说明</w:t>
            </w:r>
          </w:p>
        </w:tc>
        <w:tc>
          <w:tcPr>
            <w:tcW w:w="10850" w:type="dxa"/>
            <w:gridSpan w:val="5"/>
            <w:vAlign w:val="center"/>
          </w:tcPr>
          <w:p>
            <w:pPr>
              <w:pStyle w:val="2"/>
              <w:ind w:left="0" w:leftChars="0" w:firstLine="0" w:firstLineChars="0"/>
              <w:jc w:val="left"/>
              <w:rPr>
                <w:rFonts w:hint="eastAsia" w:ascii="Times New Roman" w:hAnsi="Times New Roman" w:eastAsia="仿宋_GB2312"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1.填写自查结果的情况是指已开展并落实督查检查项目；2.填工作推进情况是指暂未完全落实相关工作，已筹备开展；3.填预计整改/完成时限是指暂未完全落实相关工作，已筹备开展，预计完成的工作时限；4.如已完成的，请直接填写已完成自查并确认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994" w:type="dxa"/>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 xml:space="preserve">自查人承诺：本人已认真如实开展自查，并将相关情况登记汇总至此表，如有不如实情况，愿意承担相关安全生产违法责任！  </w:t>
            </w: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default"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400" w:lineRule="exact"/>
              <w:ind w:firstLine="1555" w:firstLineChars="500"/>
              <w:jc w:val="both"/>
              <w:textAlignment w:val="auto"/>
              <w:rPr>
                <w:rFonts w:hint="eastAsia"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400" w:lineRule="exact"/>
              <w:ind w:firstLine="1555" w:firstLineChars="500"/>
              <w:jc w:val="both"/>
              <w:textAlignment w:val="auto"/>
              <w:rPr>
                <w:rFonts w:hint="eastAsia" w:cs="Times New Roman"/>
                <w:sz w:val="32"/>
                <w:szCs w:val="32"/>
                <w:lang w:val="en-US" w:eastAsia="zh-CN"/>
              </w:rPr>
            </w:pPr>
            <w:r>
              <w:rPr>
                <w:rFonts w:hint="eastAsia" w:cs="Times New Roman"/>
                <w:sz w:val="32"/>
                <w:szCs w:val="32"/>
                <w:lang w:val="en-US" w:eastAsia="zh-CN"/>
              </w:rPr>
              <w:t>自查人：</w:t>
            </w: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imes New Roman"/>
                <w:sz w:val="32"/>
                <w:szCs w:val="32"/>
                <w:lang w:val="en-US" w:eastAsia="zh-CN"/>
              </w:rPr>
            </w:pPr>
            <w:r>
              <w:rPr>
                <w:rFonts w:hint="eastAsia" w:cs="Times New Roman"/>
                <w:sz w:val="32"/>
                <w:szCs w:val="32"/>
                <w:lang w:val="en-US" w:eastAsia="zh-CN"/>
              </w:rPr>
              <w:t xml:space="preserve">         自查时间：</w:t>
            </w:r>
          </w:p>
        </w:tc>
        <w:tc>
          <w:tcPr>
            <w:tcW w:w="5425" w:type="dxa"/>
            <w:gridSpan w:val="2"/>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left"/>
              <w:textAlignment w:val="auto"/>
              <w:rPr>
                <w:rFonts w:hint="default" w:cs="Times New Roman"/>
                <w:sz w:val="32"/>
                <w:szCs w:val="32"/>
                <w:lang w:val="en-US" w:eastAsia="zh-CN"/>
              </w:rPr>
            </w:pPr>
            <w:r>
              <w:rPr>
                <w:rFonts w:hint="eastAsia" w:cs="Times New Roman"/>
                <w:sz w:val="32"/>
                <w:szCs w:val="32"/>
                <w:lang w:val="en-US" w:eastAsia="zh-CN"/>
              </w:rPr>
              <w:t xml:space="preserve">复核人承诺：本人已认真如实开展复核，此表登记汇总情况真实有效，如有不如实情况，愿意承担相关安全生产违法责任！  </w:t>
            </w:r>
          </w:p>
          <w:p>
            <w:pPr>
              <w:pStyle w:val="2"/>
              <w:keepNext w:val="0"/>
              <w:keepLines w:val="0"/>
              <w:pageBreakBefore w:val="0"/>
              <w:widowControl w:val="0"/>
              <w:kinsoku/>
              <w:wordWrap/>
              <w:overflowPunct/>
              <w:topLinePunct w:val="0"/>
              <w:autoSpaceDE/>
              <w:autoSpaceDN/>
              <w:bidi w:val="0"/>
              <w:adjustRightInd w:val="0"/>
              <w:snapToGrid/>
              <w:spacing w:line="400" w:lineRule="exact"/>
              <w:ind w:firstLine="3421" w:firstLineChars="1100"/>
              <w:jc w:val="left"/>
              <w:textAlignment w:val="auto"/>
              <w:rPr>
                <w:rFonts w:hint="eastAsia"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400" w:lineRule="exact"/>
              <w:ind w:firstLine="3421" w:firstLineChars="1100"/>
              <w:jc w:val="left"/>
              <w:textAlignment w:val="auto"/>
              <w:rPr>
                <w:rFonts w:hint="eastAsia"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2488" w:firstLineChars="800"/>
              <w:jc w:val="left"/>
              <w:textAlignment w:val="auto"/>
              <w:rPr>
                <w:rFonts w:hint="eastAsia" w:cs="Times New Roman"/>
                <w:sz w:val="32"/>
                <w:szCs w:val="32"/>
                <w:lang w:val="en-US" w:eastAsia="zh-CN"/>
              </w:rPr>
            </w:pPr>
            <w:r>
              <w:rPr>
                <w:rFonts w:hint="eastAsia" w:cs="Times New Roman"/>
                <w:sz w:val="32"/>
                <w:szCs w:val="32"/>
                <w:lang w:val="en-US" w:eastAsia="zh-CN"/>
              </w:rPr>
              <w:t>复核人：</w:t>
            </w:r>
          </w:p>
          <w:p>
            <w:pPr>
              <w:pStyle w:val="2"/>
              <w:keepNext w:val="0"/>
              <w:keepLines w:val="0"/>
              <w:pageBreakBefore w:val="0"/>
              <w:widowControl w:val="0"/>
              <w:kinsoku/>
              <w:wordWrap/>
              <w:overflowPunct/>
              <w:topLinePunct w:val="0"/>
              <w:autoSpaceDE/>
              <w:autoSpaceDN/>
              <w:bidi w:val="0"/>
              <w:adjustRightInd w:val="0"/>
              <w:snapToGrid/>
              <w:spacing w:line="400" w:lineRule="exact"/>
              <w:ind w:firstLine="622" w:firstLineChars="200"/>
              <w:jc w:val="center"/>
              <w:textAlignment w:val="auto"/>
              <w:rPr>
                <w:rFonts w:hint="eastAsia" w:cstheme="minorBidi"/>
                <w:b w:val="0"/>
                <w:i w:val="0"/>
                <w:caps w:val="0"/>
                <w:color w:val="auto"/>
                <w:spacing w:val="0"/>
                <w:w w:val="100"/>
                <w:kern w:val="2"/>
                <w:sz w:val="32"/>
                <w:szCs w:val="24"/>
                <w:vertAlign w:val="baseline"/>
                <w:lang w:val="en-US" w:eastAsia="zh-CN" w:bidi="ar-SA"/>
              </w:rPr>
            </w:pPr>
            <w:r>
              <w:rPr>
                <w:rFonts w:hint="eastAsia" w:cs="Times New Roman"/>
                <w:sz w:val="32"/>
                <w:szCs w:val="32"/>
                <w:lang w:val="en-US" w:eastAsia="zh-CN"/>
              </w:rPr>
              <w:t xml:space="preserve">     复核时间：</w:t>
            </w:r>
          </w:p>
        </w:tc>
        <w:tc>
          <w:tcPr>
            <w:tcW w:w="5425" w:type="dxa"/>
            <w:gridSpan w:val="3"/>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企业主要负责人意见：</w:t>
            </w: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heme="minorBidi"/>
                <w:b w:val="0"/>
                <w:i w:val="0"/>
                <w:caps w:val="0"/>
                <w:color w:val="auto"/>
                <w:spacing w:val="0"/>
                <w:w w:val="100"/>
                <w:kern w:val="2"/>
                <w:sz w:val="32"/>
                <w:szCs w:val="24"/>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heme="minorBidi"/>
                <w:b w:val="0"/>
                <w:i w:val="0"/>
                <w:caps w:val="0"/>
                <w:color w:val="auto"/>
                <w:spacing w:val="0"/>
                <w:w w:val="100"/>
                <w:kern w:val="2"/>
                <w:sz w:val="32"/>
                <w:szCs w:val="24"/>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heme="minorBidi"/>
                <w:b w:val="0"/>
                <w:i w:val="0"/>
                <w:caps w:val="0"/>
                <w:color w:val="auto"/>
                <w:spacing w:val="0"/>
                <w:w w:val="100"/>
                <w:kern w:val="2"/>
                <w:sz w:val="32"/>
                <w:szCs w:val="24"/>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cstheme="minorBidi"/>
                <w:b w:val="0"/>
                <w:i w:val="0"/>
                <w:caps w:val="0"/>
                <w:color w:val="auto"/>
                <w:spacing w:val="0"/>
                <w:w w:val="100"/>
                <w:kern w:val="2"/>
                <w:sz w:val="32"/>
                <w:szCs w:val="24"/>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622" w:firstLineChars="200"/>
              <w:jc w:val="both"/>
              <w:textAlignment w:val="auto"/>
              <w:rPr>
                <w:rFonts w:hint="eastAsia" w:cstheme="minorBidi"/>
                <w:b w:val="0"/>
                <w:i w:val="0"/>
                <w:caps w:val="0"/>
                <w:color w:val="auto"/>
                <w:spacing w:val="0"/>
                <w:w w:val="100"/>
                <w:kern w:val="2"/>
                <w:sz w:val="32"/>
                <w:szCs w:val="24"/>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ind w:left="0" w:leftChars="0" w:firstLine="622" w:firstLineChars="200"/>
              <w:jc w:val="both"/>
              <w:textAlignment w:val="auto"/>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主要负责人：</w:t>
            </w:r>
          </w:p>
          <w:p>
            <w:pPr>
              <w:pStyle w:val="2"/>
              <w:keepNext w:val="0"/>
              <w:keepLines w:val="0"/>
              <w:pageBreakBefore w:val="0"/>
              <w:widowControl w:val="0"/>
              <w:kinsoku/>
              <w:wordWrap/>
              <w:overflowPunct/>
              <w:topLinePunct w:val="0"/>
              <w:autoSpaceDE/>
              <w:autoSpaceDN/>
              <w:bidi w:val="0"/>
              <w:adjustRightInd w:val="0"/>
              <w:snapToGrid/>
              <w:spacing w:line="400" w:lineRule="exact"/>
              <w:ind w:firstLine="1555" w:firstLineChars="500"/>
              <w:jc w:val="both"/>
              <w:textAlignment w:val="auto"/>
              <w:rPr>
                <w:rFonts w:hint="eastAsia"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844" w:type="dxa"/>
            <w:gridSpan w:val="6"/>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firstLine="1555" w:firstLineChars="500"/>
              <w:jc w:val="both"/>
              <w:textAlignment w:val="auto"/>
              <w:rPr>
                <w:rFonts w:hint="default" w:eastAsia="仿宋_GB2312" w:cstheme="minorBidi"/>
                <w:b w:val="0"/>
                <w:i w:val="0"/>
                <w:caps w:val="0"/>
                <w:color w:val="auto"/>
                <w:spacing w:val="0"/>
                <w:w w:val="100"/>
                <w:kern w:val="2"/>
                <w:sz w:val="32"/>
                <w:szCs w:val="24"/>
                <w:vertAlign w:val="baseline"/>
                <w:lang w:val="en-US" w:eastAsia="zh-CN" w:bidi="ar-SA"/>
              </w:rPr>
            </w:pPr>
            <w:r>
              <w:rPr>
                <w:rFonts w:hint="eastAsia" w:cstheme="minorBidi"/>
                <w:b w:val="0"/>
                <w:i w:val="0"/>
                <w:caps w:val="0"/>
                <w:color w:val="auto"/>
                <w:spacing w:val="0"/>
                <w:w w:val="100"/>
                <w:kern w:val="2"/>
                <w:sz w:val="32"/>
                <w:szCs w:val="24"/>
                <w:vertAlign w:val="baseline"/>
                <w:lang w:val="en-US" w:eastAsia="zh-CN" w:bidi="ar-SA"/>
              </w:rPr>
              <w:t>报送人：                                        联系方式：</w:t>
            </w:r>
          </w:p>
        </w:tc>
      </w:tr>
    </w:tbl>
    <w:p>
      <w:pPr>
        <w:pStyle w:val="2"/>
        <w:rPr>
          <w:rFonts w:hint="eastAsia" w:cstheme="minorBidi"/>
          <w:b w:val="0"/>
          <w:i w:val="0"/>
          <w:caps w:val="0"/>
          <w:color w:val="auto"/>
          <w:spacing w:val="0"/>
          <w:w w:val="100"/>
          <w:kern w:val="2"/>
          <w:sz w:val="32"/>
          <w:szCs w:val="24"/>
          <w:lang w:val="en-US" w:eastAsia="zh-CN" w:bidi="ar-SA"/>
        </w:rPr>
        <w:sectPr>
          <w:pgSz w:w="16838" w:h="11906" w:orient="landscape"/>
          <w:pgMar w:top="1587" w:right="2098" w:bottom="1474" w:left="1984" w:header="567" w:footer="1247" w:gutter="0"/>
          <w:pgNumType w:fmt="decimal"/>
          <w:cols w:space="0" w:num="1"/>
          <w:rtlGutter w:val="0"/>
          <w:docGrid w:type="linesAndChars" w:linePitch="312" w:charSpace="-1844"/>
        </w:sectPr>
      </w:pPr>
      <w:r>
        <w:rPr>
          <w:rFonts w:hint="eastAsia" w:cstheme="minorBidi"/>
          <w:b w:val="0"/>
          <w:i w:val="0"/>
          <w:caps w:val="0"/>
          <w:color w:val="auto"/>
          <w:spacing w:val="0"/>
          <w:w w:val="100"/>
          <w:kern w:val="2"/>
          <w:sz w:val="32"/>
          <w:szCs w:val="24"/>
          <w:lang w:val="en-US" w:eastAsia="zh-CN" w:bidi="ar-SA"/>
        </w:rPr>
        <w:t xml:space="preserve">            </w:t>
      </w:r>
    </w:p>
    <w:p>
      <w:pPr>
        <w:pStyle w:val="2"/>
        <w:ind w:left="0" w:leftChars="0" w:firstLine="0" w:firstLineChars="0"/>
        <w:rPr>
          <w:rFonts w:hint="default" w:cstheme="minorBidi"/>
          <w:b w:val="0"/>
          <w:i w:val="0"/>
          <w:caps w:val="0"/>
          <w:color w:val="auto"/>
          <w:spacing w:val="0"/>
          <w:w w:val="100"/>
          <w:kern w:val="2"/>
          <w:sz w:val="32"/>
          <w:szCs w:val="24"/>
          <w:lang w:val="en-US" w:eastAsia="zh-CN" w:bidi="ar-SA"/>
        </w:rPr>
      </w:pPr>
    </w:p>
    <w:sectPr>
      <w:pgSz w:w="11906" w:h="16838"/>
      <w:pgMar w:top="2098" w:right="1474" w:bottom="1984" w:left="1587" w:header="567" w:footer="1247" w:gutter="0"/>
      <w:pgNumType w:fmt="decimal"/>
      <w:cols w:space="0" w:num="1"/>
      <w:rtlGutter w:val="0"/>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2"/>
      </w:pPr>
      <w:r>
        <w:separator/>
      </w:r>
    </w:p>
  </w:endnote>
  <w:endnote w:type="continuationSeparator" w:id="1">
    <w:p>
      <w:pPr>
        <w:spacing w:line="240" w:lineRule="auto"/>
        <w:ind w:firstLine="6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宋体" w:hAnsi="宋体" w:eastAsia="宋体" w:cs="宋体"/>
                              <w:sz w:val="28"/>
                              <w:szCs w:val="28"/>
                              <w:lang w:eastAsia="zh-CN"/>
                            </w:rPr>
                          </w:pP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lang w:eastAsia="zh-CN"/>
                      </w:rPr>
                    </w:pP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color w:val="FFFFFF" w:themeColor="background1"/>
                        <w:sz w:val="28"/>
                        <w:szCs w:val="28"/>
                        <w:lang w:eastAsia="zh-CN"/>
                        <w14:textFill>
                          <w14:solidFill>
                            <w14:schemeClr w14:val="bg1"/>
                          </w14:solidFill>
                        </w14:textFill>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2"/>
      </w:pPr>
      <w:r>
        <w:separator/>
      </w:r>
    </w:p>
  </w:footnote>
  <w:footnote w:type="continuationSeparator" w:id="1">
    <w:p>
      <w:pPr>
        <w:spacing w:line="240" w:lineRule="auto"/>
        <w:ind w:firstLine="6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C435C"/>
    <w:rsid w:val="051F6156"/>
    <w:rsid w:val="05AA7B70"/>
    <w:rsid w:val="0843773C"/>
    <w:rsid w:val="08F810AC"/>
    <w:rsid w:val="194D36C2"/>
    <w:rsid w:val="1BE85167"/>
    <w:rsid w:val="1F0869EA"/>
    <w:rsid w:val="1FA06E96"/>
    <w:rsid w:val="278170A4"/>
    <w:rsid w:val="38372471"/>
    <w:rsid w:val="38A94C7C"/>
    <w:rsid w:val="3DF41E0A"/>
    <w:rsid w:val="3EFE67E8"/>
    <w:rsid w:val="40D37CAD"/>
    <w:rsid w:val="417F7034"/>
    <w:rsid w:val="44AA7B02"/>
    <w:rsid w:val="461D314B"/>
    <w:rsid w:val="4E0E32D9"/>
    <w:rsid w:val="4F6F2B17"/>
    <w:rsid w:val="56BA3A1A"/>
    <w:rsid w:val="57282FBD"/>
    <w:rsid w:val="57BC52BF"/>
    <w:rsid w:val="59DB08E5"/>
    <w:rsid w:val="5B0C72E0"/>
    <w:rsid w:val="5C8F25FB"/>
    <w:rsid w:val="60163493"/>
    <w:rsid w:val="6A9F38D4"/>
    <w:rsid w:val="6E76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76" w:lineRule="exact"/>
      <w:ind w:firstLine="402"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exact"/>
      <w:ind w:firstLine="0" w:firstLineChars="0"/>
      <w:jc w:val="center"/>
      <w:outlineLvl w:val="0"/>
    </w:pPr>
    <w:rPr>
      <w:rFonts w:eastAsia="方正小标宋简体"/>
      <w:kern w:val="44"/>
      <w:sz w:val="44"/>
    </w:rPr>
  </w:style>
  <w:style w:type="paragraph" w:styleId="4">
    <w:name w:val="heading 2"/>
    <w:basedOn w:val="1"/>
    <w:next w:val="1"/>
    <w:link w:val="16"/>
    <w:unhideWhenUsed/>
    <w:qFormat/>
    <w:uiPriority w:val="0"/>
    <w:pPr>
      <w:keepNext/>
      <w:keepLines/>
      <w:spacing w:beforeLines="0" w:beforeAutospacing="0" w:afterLines="0" w:afterAutospacing="0" w:line="576" w:lineRule="exact"/>
      <w:outlineLvl w:val="1"/>
    </w:pPr>
    <w:rPr>
      <w:rFonts w:ascii="Arial" w:hAnsi="Arial" w:eastAsia="黑体"/>
    </w:rPr>
  </w:style>
  <w:style w:type="paragraph" w:styleId="5">
    <w:name w:val="heading 3"/>
    <w:basedOn w:val="1"/>
    <w:next w:val="1"/>
    <w:link w:val="14"/>
    <w:unhideWhenUsed/>
    <w:qFormat/>
    <w:uiPriority w:val="0"/>
    <w:pPr>
      <w:keepNext/>
      <w:keepLines/>
      <w:spacing w:beforeLines="0" w:beforeAutospacing="0" w:afterLines="0" w:afterAutospacing="0" w:line="576" w:lineRule="exact"/>
      <w:outlineLvl w:val="2"/>
    </w:pPr>
    <w:rPr>
      <w:rFonts w:eastAsia="楷体"/>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76" w:lineRule="exact"/>
      <w:ind w:firstLine="640" w:firstLineChars="200"/>
      <w:jc w:val="both"/>
    </w:pPr>
    <w:rPr>
      <w:rFonts w:ascii="Times New Roman" w:hAnsi="Times New Roman" w:eastAsia="仿宋_GB2312"/>
      <w:color w:val="000000" w:themeColor="text1"/>
      <w:sz w:val="32"/>
      <w:szCs w:val="32"/>
      <w14:textFill>
        <w14:solidFill>
          <w14:schemeClr w14:val="tx1"/>
        </w14:solidFill>
      </w14:textFil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标题 3 Char"/>
    <w:link w:val="5"/>
    <w:qFormat/>
    <w:uiPriority w:val="0"/>
    <w:rPr>
      <w:rFonts w:eastAsia="楷体"/>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16">
    <w:name w:val="标题 2 Char"/>
    <w:link w:val="4"/>
    <w:qFormat/>
    <w:uiPriority w:val="0"/>
    <w:rPr>
      <w:rFonts w:ascii="Arial" w:hAnsi="Arial"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呐呐 </cp:lastModifiedBy>
  <cp:lastPrinted>2021-09-13T06:49:00Z</cp:lastPrinted>
  <dcterms:modified xsi:type="dcterms:W3CDTF">2021-09-13T07:22:14Z</dcterms:modified>
  <dc:title>安宁市应急管理局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360B85CBECEC4A29885941677EE35A0B</vt:lpwstr>
  </property>
</Properties>
</file>