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i w:val="0"/>
          <w:iCs w:val="0"/>
          <w:caps w:val="0"/>
          <w:color w:val="2D66A5"/>
          <w:spacing w:val="0"/>
          <w:sz w:val="44"/>
          <w:szCs w:val="44"/>
          <w:shd w:val="clear" w:color="auto" w:fill="auto"/>
        </w:rPr>
      </w:pPr>
      <w:r>
        <w:rPr>
          <w:rFonts w:hint="eastAsia" w:ascii="黑体" w:hAnsi="黑体" w:eastAsia="黑体" w:cs="黑体"/>
          <w:b/>
          <w:bCs/>
          <w:i w:val="0"/>
          <w:iCs w:val="0"/>
          <w:caps w:val="0"/>
          <w:color w:val="2D66A5"/>
          <w:spacing w:val="0"/>
          <w:sz w:val="44"/>
          <w:szCs w:val="44"/>
          <w:shd w:val="clear" w:color="auto" w:fill="auto"/>
        </w:rPr>
        <w:t>水利部办公厅关于印发生产建设项目水土保持技术文件编写和印制格式规定（试行）的通知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shd w:val="clear" w:color="auto" w:fill="auto"/>
        </w:rPr>
      </w:pPr>
      <w:r>
        <w:rPr>
          <w:rFonts w:hint="eastAsia" w:ascii="仿宋_GB2312" w:hAnsi="仿宋_GB2312" w:eastAsia="仿宋_GB2312" w:cs="仿宋_GB2312"/>
          <w:i w:val="0"/>
          <w:iCs w:val="0"/>
          <w:caps w:val="0"/>
          <w:color w:val="000000"/>
          <w:spacing w:val="0"/>
          <w:sz w:val="32"/>
          <w:szCs w:val="32"/>
          <w:shd w:val="clear" w:color="auto" w:fill="auto"/>
        </w:rPr>
        <w:t>各流域管理机构，各省、自治区、直辖市水利（水务）厅（局），各计划单列市水利（水务）局，新疆生产建设兵团水利局，各有关生产建设单位、技术服务单位：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shd w:val="clear" w:color="auto" w:fill="auto"/>
        </w:rPr>
      </w:pPr>
      <w:r>
        <w:rPr>
          <w:rFonts w:hint="eastAsia" w:ascii="仿宋_GB2312" w:hAnsi="仿宋_GB2312" w:eastAsia="仿宋_GB2312" w:cs="仿宋_GB2312"/>
          <w:i w:val="0"/>
          <w:iCs w:val="0"/>
          <w:caps w:val="0"/>
          <w:color w:val="000000"/>
          <w:spacing w:val="0"/>
          <w:sz w:val="32"/>
          <w:szCs w:val="32"/>
          <w:shd w:val="clear" w:color="auto" w:fill="auto"/>
        </w:rPr>
        <w:t>　　为规范生产建设项目水土保持方案报告书、水土保持设施验收鉴定书、水土保持设施验收报告和水土保持监测总结报告等技术文件的编写和印制格式，我部制定了《生产建设项目水土保持技术文件编写和印制格式规定（试行）》。现印发你们，请遵照执行。各单位在执行过程中如有意见或建议，及时向我部水土保持司反馈（电话010-63204573，邮箱jdc@mwr.gov.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21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shd w:val="clear" w:color="auto" w:fill="auto"/>
        </w:rPr>
      </w:pPr>
      <w:r>
        <w:rPr>
          <w:rFonts w:hint="eastAsia" w:ascii="仿宋_GB2312" w:hAnsi="仿宋_GB2312" w:eastAsia="仿宋_GB2312" w:cs="仿宋_GB2312"/>
          <w:i w:val="0"/>
          <w:iCs w:val="0"/>
          <w:caps w:val="0"/>
          <w:color w:val="000000"/>
          <w:spacing w:val="0"/>
          <w:sz w:val="32"/>
          <w:szCs w:val="32"/>
          <w:shd w:val="clear" w:color="auto" w:fill="auto"/>
        </w:rPr>
        <w:t>　　水利部办公厅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21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shd w:val="clear" w:color="auto" w:fill="auto"/>
        </w:rPr>
      </w:pPr>
      <w:r>
        <w:rPr>
          <w:rFonts w:hint="eastAsia" w:ascii="仿宋_GB2312" w:hAnsi="仿宋_GB2312" w:eastAsia="仿宋_GB2312" w:cs="仿宋_GB2312"/>
          <w:i w:val="0"/>
          <w:iCs w:val="0"/>
          <w:caps w:val="0"/>
          <w:color w:val="000000"/>
          <w:spacing w:val="0"/>
          <w:sz w:val="32"/>
          <w:szCs w:val="32"/>
          <w:shd w:val="clear" w:color="auto" w:fill="auto"/>
        </w:rPr>
        <w:t>　　2018年7月12日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eastAsia" w:ascii="黑体" w:hAnsi="黑体" w:eastAsia="黑体" w:cs="黑体"/>
          <w:i w:val="0"/>
          <w:iCs w:val="0"/>
          <w:caps w:val="0"/>
          <w:color w:val="000000"/>
          <w:spacing w:val="0"/>
          <w:sz w:val="32"/>
          <w:szCs w:val="32"/>
          <w:shd w:val="clear" w:color="auto" w:fill="auto"/>
        </w:rPr>
      </w:pPr>
      <w:r>
        <w:rPr>
          <w:rStyle w:val="5"/>
          <w:rFonts w:hint="eastAsia" w:ascii="黑体" w:hAnsi="黑体" w:eastAsia="黑体" w:cs="黑体"/>
          <w:i w:val="0"/>
          <w:iCs w:val="0"/>
          <w:caps w:val="0"/>
          <w:color w:val="000000"/>
          <w:spacing w:val="0"/>
          <w:sz w:val="32"/>
          <w:szCs w:val="32"/>
          <w:shd w:val="clear" w:color="auto" w:fill="auto"/>
        </w:rPr>
        <w:t>生产建设项目水土保持技术文件编写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eastAsia" w:ascii="黑体" w:hAnsi="黑体" w:eastAsia="黑体" w:cs="黑体"/>
          <w:i w:val="0"/>
          <w:iCs w:val="0"/>
          <w:caps w:val="0"/>
          <w:color w:val="000000"/>
          <w:spacing w:val="0"/>
          <w:sz w:val="32"/>
          <w:szCs w:val="32"/>
          <w:shd w:val="clear" w:color="auto" w:fill="auto"/>
        </w:rPr>
      </w:pPr>
      <w:r>
        <w:rPr>
          <w:rStyle w:val="5"/>
          <w:rFonts w:hint="eastAsia" w:ascii="黑体" w:hAnsi="黑体" w:eastAsia="黑体" w:cs="黑体"/>
          <w:i w:val="0"/>
          <w:iCs w:val="0"/>
          <w:caps w:val="0"/>
          <w:color w:val="000000"/>
          <w:spacing w:val="0"/>
          <w:sz w:val="32"/>
          <w:szCs w:val="32"/>
          <w:shd w:val="clear" w:color="auto" w:fill="auto"/>
        </w:rPr>
        <w:t>和印制格式规定（试行）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000000"/>
          <w:spacing w:val="0"/>
          <w:sz w:val="19"/>
          <w:szCs w:val="19"/>
          <w:shd w:val="clear" w:color="auto" w:fill="auto"/>
        </w:rPr>
        <w:t>　</w:t>
      </w:r>
      <w:r>
        <w:rPr>
          <w:rFonts w:hint="eastAsia" w:ascii="仿宋_GB2312" w:hAnsi="仿宋_GB2312" w:eastAsia="仿宋_GB2312" w:cs="仿宋_GB2312"/>
          <w:sz w:val="32"/>
          <w:szCs w:val="32"/>
        </w:rPr>
        <w:t>　本规定适用于生产建设项目水土保持设施验收鉴定书、水土保持方案报告书、水土保持设施验收报告、水土保持监测总结报告等技术文件的编写和印制。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一、水土保持设施验收鉴定书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（一）填写格式及说明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1.封面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（1）项目名称：填写生产建设项目全称。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（2）项目编号：填写国家发改委项目代码，如无代码可填写项目批准文号。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（3）建设地点：点型项目，填写到县；线型项目，跨省（自治区、直辖市）的到省（自治区、直辖市），跨设区市的到设区市。</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（4）验收单位：填写验收单位全称，并加盖公章（单位全称应与公章一致）。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（5）日期：小写数字，时间应与鉴定书讨论形成的时间一致。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（6）封面字体字号：非填写栏请保持原有字体及格式，填写栏文字采用宋体加粗，数字采用Times New Roman，字号四号。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2.基本情况表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（1）行业类别：按照下表项目类型选择填写。生产建设项目类型说明见附件1。</w:t>
      </w:r>
      <w:bookmarkStart w:id="0" w:name="page2"/>
      <w:bookmarkEnd w:id="0"/>
      <w:bookmarkStart w:id="1" w:name="page3"/>
      <w:bookmarkEnd w:id="1"/>
    </w:p>
    <w:tbl>
      <w:tblPr>
        <w:tblStyle w:val="3"/>
        <w:tblW w:w="7683" w:type="dxa"/>
        <w:jc w:val="center"/>
        <w:tblCellSpacing w:w="0" w:type="dxa"/>
        <w:tblInd w:w="-100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AFAFA"/>
        <w:tblLayout w:type="fixed"/>
        <w:tblCellMar>
          <w:top w:w="0" w:type="dxa"/>
          <w:left w:w="0" w:type="dxa"/>
          <w:bottom w:w="0" w:type="dxa"/>
          <w:right w:w="0" w:type="dxa"/>
        </w:tblCellMar>
      </w:tblPr>
      <w:tblGrid>
        <w:gridCol w:w="933"/>
        <w:gridCol w:w="2681"/>
        <w:gridCol w:w="846"/>
        <w:gridCol w:w="32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AFAFA"/>
          <w:tblLayout w:type="fixed"/>
          <w:tblCellMar>
            <w:top w:w="0" w:type="dxa"/>
            <w:left w:w="0" w:type="dxa"/>
            <w:bottom w:w="0" w:type="dxa"/>
            <w:right w:w="0" w:type="dxa"/>
          </w:tblCellMar>
        </w:tblPrEx>
        <w:trPr>
          <w:tblCellSpacing w:w="0" w:type="dxa"/>
          <w:jc w:val="center"/>
        </w:trPr>
        <w:tc>
          <w:tcPr>
            <w:tcW w:w="93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681"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生产建设项目类型</w:t>
            </w:r>
          </w:p>
        </w:tc>
        <w:tc>
          <w:tcPr>
            <w:tcW w:w="846"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22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生产建设项目类型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681"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公路工程</w:t>
            </w:r>
          </w:p>
        </w:tc>
        <w:tc>
          <w:tcPr>
            <w:tcW w:w="846"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w:t>
            </w:r>
          </w:p>
        </w:tc>
        <w:tc>
          <w:tcPr>
            <w:tcW w:w="322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露天非金属矿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681"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铁路工程</w:t>
            </w:r>
          </w:p>
        </w:tc>
        <w:tc>
          <w:tcPr>
            <w:tcW w:w="846"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322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井采煤矿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AFAFA"/>
          <w:tblLayout w:type="fixed"/>
          <w:tblCellMar>
            <w:top w:w="0" w:type="dxa"/>
            <w:left w:w="0" w:type="dxa"/>
            <w:bottom w:w="0" w:type="dxa"/>
            <w:right w:w="0" w:type="dxa"/>
          </w:tblCellMar>
        </w:tblPrEx>
        <w:trPr>
          <w:tblCellSpacing w:w="0" w:type="dxa"/>
          <w:jc w:val="center"/>
        </w:trPr>
        <w:tc>
          <w:tcPr>
            <w:tcW w:w="93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681"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涉水交通工程</w:t>
            </w:r>
          </w:p>
        </w:tc>
        <w:tc>
          <w:tcPr>
            <w:tcW w:w="846"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w:t>
            </w:r>
          </w:p>
        </w:tc>
        <w:tc>
          <w:tcPr>
            <w:tcW w:w="322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井采金属矿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AFAFA"/>
          <w:tblLayout w:type="fixed"/>
          <w:tblCellMar>
            <w:top w:w="0" w:type="dxa"/>
            <w:left w:w="0" w:type="dxa"/>
            <w:bottom w:w="0" w:type="dxa"/>
            <w:right w:w="0" w:type="dxa"/>
          </w:tblCellMar>
        </w:tblPrEx>
        <w:trPr>
          <w:tblCellSpacing w:w="0" w:type="dxa"/>
          <w:jc w:val="center"/>
        </w:trPr>
        <w:tc>
          <w:tcPr>
            <w:tcW w:w="93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681"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机场工程</w:t>
            </w:r>
          </w:p>
        </w:tc>
        <w:tc>
          <w:tcPr>
            <w:tcW w:w="846"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p>
        </w:tc>
        <w:tc>
          <w:tcPr>
            <w:tcW w:w="322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井采非金属矿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2681"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火电工程</w:t>
            </w:r>
          </w:p>
        </w:tc>
        <w:tc>
          <w:tcPr>
            <w:tcW w:w="846"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p>
        </w:tc>
        <w:tc>
          <w:tcPr>
            <w:tcW w:w="322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油气开采工程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2681"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核电工程</w:t>
            </w:r>
          </w:p>
        </w:tc>
        <w:tc>
          <w:tcPr>
            <w:tcW w:w="846"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w:t>
            </w:r>
          </w:p>
        </w:tc>
        <w:tc>
          <w:tcPr>
            <w:tcW w:w="322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油气管道工程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2681"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风电工程</w:t>
            </w:r>
          </w:p>
        </w:tc>
        <w:tc>
          <w:tcPr>
            <w:tcW w:w="846"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w:t>
            </w:r>
          </w:p>
        </w:tc>
        <w:tc>
          <w:tcPr>
            <w:tcW w:w="322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油气储存与加工工程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AFAFA"/>
          <w:tblLayout w:type="fixed"/>
          <w:tblCellMar>
            <w:top w:w="0" w:type="dxa"/>
            <w:left w:w="0" w:type="dxa"/>
            <w:bottom w:w="0" w:type="dxa"/>
            <w:right w:w="0" w:type="dxa"/>
          </w:tblCellMar>
        </w:tblPrEx>
        <w:trPr>
          <w:tblCellSpacing w:w="0" w:type="dxa"/>
          <w:jc w:val="center"/>
        </w:trPr>
        <w:tc>
          <w:tcPr>
            <w:tcW w:w="93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2681"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输变电工程</w:t>
            </w:r>
          </w:p>
        </w:tc>
        <w:tc>
          <w:tcPr>
            <w:tcW w:w="846"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w:t>
            </w:r>
          </w:p>
        </w:tc>
        <w:tc>
          <w:tcPr>
            <w:tcW w:w="322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工业园区工程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2681"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其他电力工程</w:t>
            </w:r>
          </w:p>
        </w:tc>
        <w:tc>
          <w:tcPr>
            <w:tcW w:w="846"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w:t>
            </w:r>
          </w:p>
        </w:tc>
        <w:tc>
          <w:tcPr>
            <w:tcW w:w="322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城市轨道交通工程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2681"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水利枢纽工程</w:t>
            </w:r>
          </w:p>
        </w:tc>
        <w:tc>
          <w:tcPr>
            <w:tcW w:w="846"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w:t>
            </w:r>
          </w:p>
        </w:tc>
        <w:tc>
          <w:tcPr>
            <w:tcW w:w="322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城市管网工程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AFAFA"/>
          <w:tblLayout w:type="fixed"/>
          <w:tblCellMar>
            <w:top w:w="0" w:type="dxa"/>
            <w:left w:w="0" w:type="dxa"/>
            <w:bottom w:w="0" w:type="dxa"/>
            <w:right w:w="0" w:type="dxa"/>
          </w:tblCellMar>
        </w:tblPrEx>
        <w:trPr>
          <w:tblCellSpacing w:w="0" w:type="dxa"/>
          <w:jc w:val="center"/>
        </w:trPr>
        <w:tc>
          <w:tcPr>
            <w:tcW w:w="93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2681"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灌区工程</w:t>
            </w:r>
          </w:p>
        </w:tc>
        <w:tc>
          <w:tcPr>
            <w:tcW w:w="846"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w:t>
            </w:r>
          </w:p>
        </w:tc>
        <w:tc>
          <w:tcPr>
            <w:tcW w:w="322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2681"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引调水工程</w:t>
            </w:r>
          </w:p>
        </w:tc>
        <w:tc>
          <w:tcPr>
            <w:tcW w:w="846"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w:t>
            </w:r>
          </w:p>
        </w:tc>
        <w:tc>
          <w:tcPr>
            <w:tcW w:w="322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其他城建工程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AFAFA"/>
          <w:tblLayout w:type="fixed"/>
          <w:tblCellMar>
            <w:top w:w="0" w:type="dxa"/>
            <w:left w:w="0" w:type="dxa"/>
            <w:bottom w:w="0" w:type="dxa"/>
            <w:right w:w="0" w:type="dxa"/>
          </w:tblCellMar>
        </w:tblPrEx>
        <w:trPr>
          <w:tblCellSpacing w:w="0" w:type="dxa"/>
          <w:jc w:val="center"/>
        </w:trPr>
        <w:tc>
          <w:tcPr>
            <w:tcW w:w="93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2681"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堤防工程</w:t>
            </w:r>
          </w:p>
        </w:tc>
        <w:tc>
          <w:tcPr>
            <w:tcW w:w="846"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w:t>
            </w:r>
          </w:p>
        </w:tc>
        <w:tc>
          <w:tcPr>
            <w:tcW w:w="322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林浆纸一体化工程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2681"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蓄滞洪区工程</w:t>
            </w:r>
          </w:p>
        </w:tc>
        <w:tc>
          <w:tcPr>
            <w:tcW w:w="846"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322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农林开发工程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2681"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其他小型水利工程</w:t>
            </w:r>
          </w:p>
        </w:tc>
        <w:tc>
          <w:tcPr>
            <w:tcW w:w="846"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w:t>
            </w:r>
          </w:p>
        </w:tc>
        <w:tc>
          <w:tcPr>
            <w:tcW w:w="322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加工制造类项目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AFAFA"/>
          <w:tblLayout w:type="fixed"/>
          <w:tblCellMar>
            <w:top w:w="0" w:type="dxa"/>
            <w:left w:w="0" w:type="dxa"/>
            <w:bottom w:w="0" w:type="dxa"/>
            <w:right w:w="0" w:type="dxa"/>
          </w:tblCellMar>
        </w:tblPrEx>
        <w:trPr>
          <w:tblCellSpacing w:w="0" w:type="dxa"/>
          <w:jc w:val="center"/>
        </w:trPr>
        <w:tc>
          <w:tcPr>
            <w:tcW w:w="93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2681"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水电枢纽工程</w:t>
            </w:r>
          </w:p>
        </w:tc>
        <w:tc>
          <w:tcPr>
            <w:tcW w:w="846"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w:t>
            </w:r>
          </w:p>
        </w:tc>
        <w:tc>
          <w:tcPr>
            <w:tcW w:w="322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社会事业类项目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w:t>
            </w:r>
          </w:p>
        </w:tc>
        <w:tc>
          <w:tcPr>
            <w:tcW w:w="2681"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露天煤矿</w:t>
            </w:r>
          </w:p>
        </w:tc>
        <w:tc>
          <w:tcPr>
            <w:tcW w:w="846"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w:t>
            </w:r>
          </w:p>
        </w:tc>
        <w:tc>
          <w:tcPr>
            <w:tcW w:w="322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信息产业类项目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p>
        </w:tc>
        <w:tc>
          <w:tcPr>
            <w:tcW w:w="2681"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露天金属矿</w:t>
            </w:r>
          </w:p>
        </w:tc>
        <w:tc>
          <w:tcPr>
            <w:tcW w:w="846"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w:t>
            </w:r>
          </w:p>
        </w:tc>
        <w:tc>
          <w:tcPr>
            <w:tcW w:w="3223" w:type="dxa"/>
            <w:shd w:val="clear" w:color="auto" w:fill="FAFAFA"/>
            <w:vAlign w:val="bottom"/>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其它类型项目</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（2）项目性质：根据工程实际填写“新建、改建、扩建、改扩建、技改”。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（3）水土保持方案批复机关、文号及时间：批复机关填写机关全称，文号填写与批复文件一致，审批时间填到年和月，格式居中。</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（4）水土保持方案变更批复机关</w:t>
      </w:r>
      <w:bookmarkStart w:id="2" w:name="_GoBack"/>
      <w:bookmarkEnd w:id="2"/>
      <w:r>
        <w:rPr>
          <w:rFonts w:hint="eastAsia" w:ascii="仿宋_GB2312" w:hAnsi="仿宋_GB2312" w:eastAsia="仿宋_GB2312" w:cs="仿宋_GB2312"/>
          <w:sz w:val="32"/>
          <w:szCs w:val="32"/>
        </w:rPr>
        <w:t>、文号及时间：要求同上，如无变更，填写“\”。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水土保持初步设计批复机关、文号及时间：开展了专项水土保持初步设计的，按实际情况填写；未开展专项水土保持初步设计，但主体工程初步设计中包含了水土保持内容的，填写主体工程初步设计审批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（6）单位：单位名称应为全称，如无则填写“\”。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（7）格式及字体要求：非填写栏请保持原有字体及格式，填写栏采用仿宋GB2312，数字采用Times New Roman，字号小四。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3.验收意见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内容填写采用仿宋GB2312，数字采用Times New Roman，字号小三。</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4.验收组成员签字表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签字表格行数、行宽可做调整，不要留有空行；文字填写采用仿宋GB2312，字号四号，签字栏亲笔签名。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（二）电子文档</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提交的电子文档应为PDF格式。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（三）装订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生产建设项目水土保持设施验收鉴定书用纸采用标准A4型纸，单面（或双面）打印，左侧胶装。</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二、水土保持方案报告书、水土保持设施验收报告、水土保持监测总结和水土保持监理总结报告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（一）幅面尺寸</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用纸采用标准A4型纸，附图、插图（表）可适当加大，但应为A4型纸的整数倍。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（二）封面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1.颜色</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水土保持方案报告书采用湖蓝色，水土保持设施验收报告采用白色，水土保持监测总结报告和水土保持监理总结报告采用绿色。</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2.版式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封面正上方印制标题，标题第一行（或及第二行）为项目名称，用加粗的二号（或小二号）宋体字；标题末行为“水土保持方案报告书（或者水土保持设施验收报告、水土保持监测总结报告、水土保持监理总结报告）”，用初号（或小初号）黑体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封面正下方居中印制建设单位和编制单位全称，下一行居中印制编写年月，用二号（或三号）宋体字。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（三）扉页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版式要求与封面相同，在建设单位和编制单位名称处加盖公章，有多家编制单位的，应分别加盖公章。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（四）责任页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列明编写、校核、审查、核定和批准的人员，并亲笔签名，其中批准人员中须有编制单位有关负责同志。编写人员按其参编章节（参编内容或任务分工）分别列明。（示例见附件2）</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（五）目录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生成两级目录，标题采用三号黑体，其他采用四号仿宋GB2312字体，标准字符间距和行间距。</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（六）正文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1.字体</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正文为白纸黑字，小四号仿宋GB2312字体，标准字符间距，数字和英文采用小四号Times New Roman字体。一二三四级标题自定。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2.版式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页眉为相应章节名称。页脚为编制单位名称和页码。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（七）印刷和装订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双面打印（封面、扉页、责任页和相关证书等单面打印），左侧胶装；可在“书脊背”印制报告书全称。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（八）电子文档</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1.技术文件的电子文档应为PDF格式（含正文、附件和附图），其中生产建设项目水土保持方案报告书的正文部分还应提交doc格式版。</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2.生产建设项目水土保持技术文本涉及的图像文件格式应为JPEG（JPG）格式。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3.生产建设项目水土保持方案报告书、水土保持设施验收报告防治责任范围矢量图采用shapefile格式。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（九）其他</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1.根据工作实际情况，需在封面标注项目编号等有关内容的，可在封面右上角区域用四号（或小四号）宋体字进行标注。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2.水土保持方案编制单位、水土保持监测单位、水土保持设施验收报告编制单位、水土保持监理单位，可在扉页之后附其相关证书彩色复印件。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（十）涉密项目按国家保密规定执行。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25FBE"/>
    <w:rsid w:val="61872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2021-10-19T06:29:00Z</dcterms:created>
  <dc:creator>sb686</dc:creator>
  <cp:lastModifiedBy>                      。</cp:lastModifiedBy>
  <dcterms:modified xsi:type="dcterms:W3CDTF">2021-10-19T08:08:26Z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CA8901EE2EAA42DA975594519A92EA7B</vt:lpwstr>
  </property>
</Properties>
</file>