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pageBreakBefore w:val="0"/>
        <w:widowControl w:val="0"/>
        <w:shd w:val="clear" w:color="auto" w:fill="auto"/>
        <w:kinsoku/>
        <w:wordWrap/>
        <w:overflowPunct/>
        <w:topLinePunct w:val="0"/>
        <w:autoSpaceDE/>
        <w:autoSpaceDN/>
        <w:bidi w:val="0"/>
        <w:adjustRightInd/>
        <w:snapToGrid/>
        <w:spacing w:before="0" w:after="0" w:line="0" w:lineRule="atLeast"/>
        <w:ind w:left="0" w:right="0" w:firstLine="0"/>
        <w:jc w:val="center"/>
        <w:textAlignment w:val="auto"/>
        <w:rPr>
          <w:rFonts w:ascii="Times New Roman" w:hAnsi="Times New Roman" w:eastAsia="方正小标宋简体"/>
        </w:rPr>
      </w:pPr>
      <w:bookmarkStart w:id="0" w:name="bookmark5"/>
      <w:bookmarkStart w:id="1" w:name="bookmark3"/>
      <w:bookmarkStart w:id="2" w:name="bookmark4"/>
      <w:r>
        <w:rPr>
          <w:rFonts w:ascii="Times New Roman" w:hAnsi="Times New Roman" w:eastAsia="方正小标宋简体"/>
          <w:color w:val="000000"/>
          <w:spacing w:val="0"/>
          <w:w w:val="100"/>
          <w:position w:val="0"/>
        </w:rPr>
        <w:t>昆明市财政局</w:t>
      </w:r>
      <w:bookmarkEnd w:id="0"/>
    </w:p>
    <w:p>
      <w:pPr>
        <w:pStyle w:val="13"/>
        <w:keepNext/>
        <w:keepLines/>
        <w:pageBreakBefore w:val="0"/>
        <w:widowControl w:val="0"/>
        <w:shd w:val="clear" w:color="auto" w:fill="auto"/>
        <w:kinsoku/>
        <w:wordWrap/>
        <w:overflowPunct/>
        <w:topLinePunct w:val="0"/>
        <w:autoSpaceDE/>
        <w:autoSpaceDN/>
        <w:bidi w:val="0"/>
        <w:adjustRightInd/>
        <w:snapToGrid/>
        <w:spacing w:before="0" w:after="0" w:line="0" w:lineRule="atLeast"/>
        <w:ind w:left="0" w:right="0" w:firstLine="0"/>
        <w:jc w:val="center"/>
        <w:textAlignment w:val="auto"/>
        <w:rPr>
          <w:rFonts w:ascii="Times New Roman" w:hAnsi="Times New Roman" w:eastAsia="方正小标宋简体"/>
        </w:rPr>
      </w:pPr>
      <w:bookmarkStart w:id="3" w:name="bookmark6"/>
      <w:r>
        <w:rPr>
          <w:rFonts w:ascii="Times New Roman" w:hAnsi="Times New Roman" w:eastAsia="方正小标宋简体"/>
          <w:color w:val="000000"/>
          <w:spacing w:val="0"/>
          <w:w w:val="100"/>
          <w:position w:val="0"/>
        </w:rPr>
        <w:t>关于“昆明市政府采购电子交易平台“代理</w:t>
      </w:r>
      <w:r>
        <w:rPr>
          <w:rFonts w:ascii="Times New Roman" w:hAnsi="Times New Roman" w:eastAsia="方正小标宋简体"/>
          <w:color w:val="000000"/>
          <w:spacing w:val="0"/>
          <w:w w:val="100"/>
          <w:position w:val="0"/>
        </w:rPr>
        <w:br w:type="textWrapping"/>
      </w:r>
      <w:r>
        <w:rPr>
          <w:rFonts w:ascii="Times New Roman" w:hAnsi="Times New Roman" w:eastAsia="方正小标宋简体"/>
          <w:color w:val="000000"/>
          <w:spacing w:val="0"/>
          <w:w w:val="100"/>
          <w:position w:val="0"/>
        </w:rPr>
        <w:t>机构常态化公开征集的通知</w:t>
      </w:r>
      <w:bookmarkEnd w:id="1"/>
      <w:bookmarkEnd w:id="2"/>
      <w:bookmarkEnd w:id="3"/>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ascii="Times New Roman" w:hAnsi="Times New Roman" w:eastAsia="仿宋_GB2312"/>
          <w:color w:val="000000"/>
          <w:spacing w:val="0"/>
          <w:w w:val="100"/>
          <w:position w:val="0"/>
          <w:sz w:val="32"/>
        </w:rPr>
      </w:pP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left"/>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各政府采购代理机构：</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为贯彻落实《国务院关于积极推进“互联网+ ”行动的指导意 见》（国发〔2015） 40号）以及深化政府采购制度改革、优化政 府采购营商环境的相关工作要求，进一步提高我市政府采购规范 化、透明化程度，提升政府采购效率和效益，昆明市将在近期全 面推进政府采购在线开评标改革，实现政府采购全流程电子化管 理。为确保政府采购电子交易工作顺利开展，决定向社会公开征 集参与政府采购电子交易的政府采购代理机构。现就有关事项通 知如下：</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黑体"/>
          <w:b w:val="0"/>
          <w:bCs w:val="0"/>
          <w:sz w:val="32"/>
        </w:rPr>
      </w:pPr>
      <w:r>
        <w:rPr>
          <w:rFonts w:ascii="Times New Roman" w:hAnsi="Times New Roman" w:eastAsia="黑体"/>
          <w:b w:val="0"/>
          <w:bCs w:val="0"/>
          <w:color w:val="000000"/>
          <w:spacing w:val="0"/>
          <w:w w:val="100"/>
          <w:position w:val="0"/>
          <w:sz w:val="32"/>
        </w:rPr>
        <w:t>一</w:t>
      </w:r>
      <w:r>
        <w:rPr>
          <w:rFonts w:hint="eastAsia" w:ascii="Times New Roman" w:hAnsi="Times New Roman" w:eastAsia="黑体"/>
          <w:b w:val="0"/>
          <w:bCs w:val="0"/>
          <w:color w:val="000000"/>
          <w:spacing w:val="0"/>
          <w:w w:val="100"/>
          <w:position w:val="0"/>
          <w:sz w:val="32"/>
          <w:lang w:eastAsia="zh-CN"/>
        </w:rPr>
        <w:t>、</w:t>
      </w:r>
      <w:r>
        <w:rPr>
          <w:rFonts w:ascii="Times New Roman" w:hAnsi="Times New Roman" w:eastAsia="黑体"/>
          <w:b w:val="0"/>
          <w:bCs w:val="0"/>
          <w:color w:val="000000"/>
          <w:spacing w:val="0"/>
          <w:w w:val="100"/>
          <w:position w:val="0"/>
          <w:sz w:val="32"/>
        </w:rPr>
        <w:t>被征集代理机构的工作内容</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征集代理机构通过政府采购电子交易平台开展政府采购项目 相关活动。被征集的政府采购代理机构，负责承接昆明市各级国 家机关、事业单位和团体组织使用财政性资金采购集中采购目录 以内（外）、政府采购限额标准（含）以上至公开招标数额以下的 货物、服务及工程类的政府采购项目。</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黑体"/>
          <w:b w:val="0"/>
          <w:bCs w:val="0"/>
          <w:sz w:val="32"/>
        </w:rPr>
      </w:pPr>
      <w:r>
        <w:rPr>
          <w:rFonts w:ascii="Times New Roman" w:hAnsi="Times New Roman" w:eastAsia="黑体"/>
          <w:b w:val="0"/>
          <w:bCs w:val="0"/>
          <w:color w:val="000000"/>
          <w:spacing w:val="0"/>
          <w:w w:val="100"/>
          <w:position w:val="0"/>
          <w:sz w:val="32"/>
        </w:rPr>
        <w:t>二</w:t>
      </w:r>
      <w:r>
        <w:rPr>
          <w:rFonts w:hint="eastAsia" w:ascii="Times New Roman" w:hAnsi="Times New Roman" w:eastAsia="黑体"/>
          <w:b w:val="0"/>
          <w:bCs w:val="0"/>
          <w:color w:val="000000"/>
          <w:spacing w:val="0"/>
          <w:w w:val="100"/>
          <w:position w:val="0"/>
          <w:sz w:val="32"/>
          <w:lang w:eastAsia="zh-CN"/>
        </w:rPr>
        <w:t>、</w:t>
      </w:r>
      <w:r>
        <w:rPr>
          <w:rFonts w:ascii="Times New Roman" w:hAnsi="Times New Roman" w:eastAsia="黑体"/>
          <w:b w:val="0"/>
          <w:bCs w:val="0"/>
          <w:color w:val="000000"/>
          <w:spacing w:val="0"/>
          <w:w w:val="100"/>
          <w:position w:val="0"/>
          <w:sz w:val="32"/>
        </w:rPr>
        <w:t>公开征集代理机构的条件</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政府采购代理机构包括集中采购机构和社会代理机构。申请 条件如下：</w:t>
      </w:r>
    </w:p>
    <w:p>
      <w:pPr>
        <w:pStyle w:val="11"/>
        <w:keepNext w:val="0"/>
        <w:keepLines w:val="0"/>
        <w:pageBreakBefore w:val="0"/>
        <w:widowControl w:val="0"/>
        <w:shd w:val="clear" w:color="auto" w:fill="auto"/>
        <w:tabs>
          <w:tab w:val="left" w:pos="1522"/>
        </w:tabs>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bookmarkStart w:id="4" w:name="bookmark7"/>
      <w:r>
        <w:rPr>
          <w:rFonts w:ascii="Times New Roman" w:hAnsi="Times New Roman" w:eastAsia="仿宋_GB2312"/>
          <w:color w:val="000000"/>
          <w:spacing w:val="0"/>
          <w:w w:val="100"/>
          <w:position w:val="0"/>
          <w:sz w:val="32"/>
        </w:rPr>
        <w:t>（</w:t>
      </w:r>
      <w:bookmarkEnd w:id="4"/>
      <w:r>
        <w:rPr>
          <w:rFonts w:ascii="Times New Roman" w:hAnsi="Times New Roman" w:eastAsia="仿宋_GB2312"/>
          <w:color w:val="000000"/>
          <w:spacing w:val="0"/>
          <w:w w:val="100"/>
          <w:position w:val="0"/>
          <w:sz w:val="32"/>
        </w:rPr>
        <w:t>一）已严格按照《财政部关于印发〈政府采购代理机构管理 暂行办法〉的通知》（财库〔2018） 2号）的要求设立。</w:t>
      </w:r>
    </w:p>
    <w:p>
      <w:pPr>
        <w:pStyle w:val="11"/>
        <w:keepNext w:val="0"/>
        <w:keepLines w:val="0"/>
        <w:pageBreakBefore w:val="0"/>
        <w:widowControl w:val="0"/>
        <w:shd w:val="clear" w:color="auto" w:fill="auto"/>
        <w:tabs>
          <w:tab w:val="left" w:pos="1522"/>
        </w:tabs>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bookmarkStart w:id="5" w:name="bookmark8"/>
      <w:r>
        <w:rPr>
          <w:rFonts w:ascii="Times New Roman" w:hAnsi="Times New Roman" w:eastAsia="仿宋_GB2312"/>
          <w:color w:val="000000"/>
          <w:spacing w:val="0"/>
          <w:w w:val="100"/>
          <w:position w:val="0"/>
          <w:sz w:val="32"/>
        </w:rPr>
        <w:t>（</w:t>
      </w:r>
      <w:bookmarkEnd w:id="5"/>
      <w:r>
        <w:rPr>
          <w:rFonts w:ascii="Times New Roman" w:hAnsi="Times New Roman" w:eastAsia="仿宋_GB2312"/>
          <w:color w:val="000000"/>
          <w:spacing w:val="0"/>
          <w:w w:val="100"/>
          <w:position w:val="0"/>
          <w:sz w:val="32"/>
        </w:rPr>
        <w:t>二）已在中国政府采购网及其分网（云南省政府采购网） 完成登记备案。</w:t>
      </w:r>
    </w:p>
    <w:p>
      <w:pPr>
        <w:pStyle w:val="11"/>
        <w:keepNext w:val="0"/>
        <w:keepLines w:val="0"/>
        <w:pageBreakBefore w:val="0"/>
        <w:widowControl w:val="0"/>
        <w:shd w:val="clear" w:color="auto" w:fill="auto"/>
        <w:tabs>
          <w:tab w:val="left" w:pos="1522"/>
        </w:tabs>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bookmarkStart w:id="6" w:name="bookmark9"/>
      <w:r>
        <w:rPr>
          <w:rFonts w:ascii="Times New Roman" w:hAnsi="Times New Roman" w:eastAsia="仿宋_GB2312"/>
          <w:color w:val="000000"/>
          <w:spacing w:val="0"/>
          <w:w w:val="100"/>
          <w:position w:val="0"/>
          <w:sz w:val="32"/>
        </w:rPr>
        <w:t>（</w:t>
      </w:r>
      <w:bookmarkEnd w:id="6"/>
      <w:r>
        <w:rPr>
          <w:rFonts w:ascii="Times New Roman" w:hAnsi="Times New Roman" w:eastAsia="仿宋_GB2312"/>
          <w:color w:val="000000"/>
          <w:spacing w:val="0"/>
          <w:w w:val="100"/>
          <w:position w:val="0"/>
          <w:sz w:val="32"/>
        </w:rPr>
        <w:t>三）专职从业人员（至少五名）均须完成昆明市政府采购 电子交易平台在线业务培训且考试合格的。</w:t>
      </w:r>
    </w:p>
    <w:p>
      <w:pPr>
        <w:pStyle w:val="11"/>
        <w:keepNext w:val="0"/>
        <w:keepLines w:val="0"/>
        <w:pageBreakBefore w:val="0"/>
        <w:widowControl w:val="0"/>
        <w:shd w:val="clear" w:color="auto" w:fill="auto"/>
        <w:tabs>
          <w:tab w:val="left" w:pos="1522"/>
        </w:tabs>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bookmarkStart w:id="7" w:name="bookmark10"/>
      <w:r>
        <w:rPr>
          <w:rFonts w:ascii="Times New Roman" w:hAnsi="Times New Roman" w:eastAsia="仿宋_GB2312"/>
          <w:color w:val="000000"/>
          <w:spacing w:val="0"/>
          <w:w w:val="100"/>
          <w:position w:val="0"/>
          <w:sz w:val="32"/>
        </w:rPr>
        <w:t>（</w:t>
      </w:r>
      <w:bookmarkEnd w:id="7"/>
      <w:r>
        <w:rPr>
          <w:rFonts w:ascii="Times New Roman" w:hAnsi="Times New Roman" w:eastAsia="仿宋_GB2312"/>
          <w:color w:val="000000"/>
          <w:spacing w:val="0"/>
          <w:w w:val="100"/>
          <w:position w:val="0"/>
          <w:sz w:val="32"/>
        </w:rPr>
        <w:t>四）需指定一名设备专员，负责机构内场地可视化配置、 可视化业务问题汇总及对接、可视化设备维护及定期检查等工作。</w:t>
      </w:r>
    </w:p>
    <w:p>
      <w:pPr>
        <w:pStyle w:val="11"/>
        <w:keepNext w:val="0"/>
        <w:keepLines w:val="0"/>
        <w:pageBreakBefore w:val="0"/>
        <w:widowControl w:val="0"/>
        <w:shd w:val="clear" w:color="auto" w:fill="auto"/>
        <w:tabs>
          <w:tab w:val="left" w:pos="1522"/>
        </w:tabs>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bookmarkStart w:id="8" w:name="bookmark11"/>
      <w:r>
        <w:rPr>
          <w:rFonts w:ascii="Times New Roman" w:hAnsi="Times New Roman" w:eastAsia="仿宋_GB2312"/>
          <w:color w:val="000000"/>
          <w:spacing w:val="0"/>
          <w:w w:val="100"/>
          <w:position w:val="0"/>
          <w:sz w:val="32"/>
        </w:rPr>
        <w:t>（</w:t>
      </w:r>
      <w:bookmarkEnd w:id="8"/>
      <w:r>
        <w:rPr>
          <w:rFonts w:ascii="Times New Roman" w:hAnsi="Times New Roman" w:eastAsia="仿宋_GB2312"/>
          <w:color w:val="000000"/>
          <w:spacing w:val="0"/>
          <w:w w:val="100"/>
          <w:position w:val="0"/>
          <w:sz w:val="32"/>
        </w:rPr>
        <w:t>五）所属开评标场所具备电子交易要求的相关软硬件设备 （详见附件1）,功能应实现：</w:t>
      </w:r>
    </w:p>
    <w:p>
      <w:pPr>
        <w:pStyle w:val="11"/>
        <w:keepNext w:val="0"/>
        <w:keepLines w:val="0"/>
        <w:pageBreakBefore w:val="0"/>
        <w:widowControl w:val="0"/>
        <w:numPr>
          <w:ilvl w:val="0"/>
          <w:numId w:val="0"/>
        </w:numPr>
        <w:shd w:val="clear" w:color="auto" w:fill="auto"/>
        <w:tabs>
          <w:tab w:val="left" w:pos="949"/>
        </w:tabs>
        <w:kinsoku/>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ascii="Times New Roman" w:hAnsi="Times New Roman" w:eastAsia="仿宋_GB2312"/>
          <w:sz w:val="32"/>
        </w:rPr>
      </w:pPr>
      <w:bookmarkStart w:id="9" w:name="bookmark12"/>
      <w:bookmarkEnd w:id="9"/>
      <w:r>
        <w:rPr>
          <w:rFonts w:hint="eastAsia" w:ascii="Times New Roman" w:hAnsi="Times New Roman" w:eastAsia="仿宋_GB2312"/>
          <w:color w:val="000000"/>
          <w:spacing w:val="0"/>
          <w:w w:val="100"/>
          <w:position w:val="0"/>
          <w:sz w:val="32"/>
          <w:lang w:val="en-US" w:eastAsia="zh-CN"/>
        </w:rPr>
        <w:t>1.</w:t>
      </w:r>
      <w:r>
        <w:rPr>
          <w:rFonts w:ascii="Times New Roman" w:hAnsi="Times New Roman" w:eastAsia="仿宋_GB2312"/>
          <w:color w:val="000000"/>
          <w:spacing w:val="0"/>
          <w:w w:val="100"/>
          <w:position w:val="0"/>
          <w:sz w:val="32"/>
        </w:rPr>
        <w:t>开评标所具备运用电子签名、电子签章、视频会议、视频 监控等技术手段；</w:t>
      </w:r>
    </w:p>
    <w:p>
      <w:pPr>
        <w:pStyle w:val="11"/>
        <w:keepNext w:val="0"/>
        <w:keepLines w:val="0"/>
        <w:pageBreakBefore w:val="0"/>
        <w:widowControl w:val="0"/>
        <w:numPr>
          <w:ilvl w:val="0"/>
          <w:numId w:val="0"/>
        </w:numPr>
        <w:shd w:val="clear" w:color="auto" w:fill="auto"/>
        <w:tabs>
          <w:tab w:val="left" w:pos="957"/>
        </w:tabs>
        <w:kinsoku/>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ascii="Times New Roman" w:hAnsi="Times New Roman" w:eastAsia="仿宋_GB2312"/>
          <w:sz w:val="32"/>
        </w:rPr>
      </w:pPr>
      <w:bookmarkStart w:id="10" w:name="bookmark13"/>
      <w:bookmarkEnd w:id="10"/>
      <w:r>
        <w:rPr>
          <w:rFonts w:hint="eastAsia" w:ascii="Times New Roman" w:hAnsi="Times New Roman" w:eastAsia="仿宋_GB2312"/>
          <w:color w:val="000000"/>
          <w:spacing w:val="0"/>
          <w:w w:val="100"/>
          <w:position w:val="0"/>
          <w:sz w:val="32"/>
          <w:lang w:val="en-US" w:eastAsia="zh-CN"/>
        </w:rPr>
        <w:t>2.</w:t>
      </w:r>
      <w:r>
        <w:rPr>
          <w:rFonts w:ascii="Times New Roman" w:hAnsi="Times New Roman" w:eastAsia="仿宋_GB2312"/>
          <w:color w:val="000000"/>
          <w:spacing w:val="0"/>
          <w:w w:val="100"/>
          <w:position w:val="0"/>
          <w:sz w:val="32"/>
        </w:rPr>
        <w:t>具备对开评标全过程涉及的音频、视频实时监控与数据存</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储；</w:t>
      </w:r>
    </w:p>
    <w:p>
      <w:pPr>
        <w:pStyle w:val="11"/>
        <w:keepNext w:val="0"/>
        <w:keepLines w:val="0"/>
        <w:pageBreakBefore w:val="0"/>
        <w:widowControl w:val="0"/>
        <w:numPr>
          <w:ilvl w:val="0"/>
          <w:numId w:val="0"/>
        </w:numPr>
        <w:shd w:val="clear" w:color="auto" w:fill="auto"/>
        <w:tabs>
          <w:tab w:val="left" w:pos="972"/>
        </w:tabs>
        <w:kinsoku/>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ascii="Times New Roman" w:hAnsi="Times New Roman" w:eastAsia="仿宋_GB2312"/>
          <w:sz w:val="32"/>
        </w:rPr>
      </w:pPr>
      <w:bookmarkStart w:id="11" w:name="bookmark14"/>
      <w:bookmarkEnd w:id="11"/>
      <w:r>
        <w:rPr>
          <w:rFonts w:hint="eastAsia" w:ascii="Times New Roman" w:hAnsi="Times New Roman" w:eastAsia="仿宋_GB2312"/>
          <w:color w:val="000000"/>
          <w:spacing w:val="0"/>
          <w:w w:val="100"/>
          <w:position w:val="0"/>
          <w:sz w:val="32"/>
          <w:lang w:val="en-US" w:eastAsia="zh-CN"/>
        </w:rPr>
        <w:t>3.</w:t>
      </w:r>
      <w:r>
        <w:rPr>
          <w:rFonts w:ascii="Times New Roman" w:hAnsi="Times New Roman" w:eastAsia="仿宋_GB2312"/>
          <w:color w:val="000000"/>
          <w:spacing w:val="0"/>
          <w:w w:val="100"/>
          <w:position w:val="0"/>
          <w:sz w:val="32"/>
        </w:rPr>
        <w:t>实现可视化远程开评标；</w:t>
      </w:r>
    </w:p>
    <w:p>
      <w:pPr>
        <w:pStyle w:val="11"/>
        <w:keepNext w:val="0"/>
        <w:keepLines w:val="0"/>
        <w:pageBreakBefore w:val="0"/>
        <w:widowControl w:val="0"/>
        <w:numPr>
          <w:ilvl w:val="0"/>
          <w:numId w:val="0"/>
        </w:numPr>
        <w:shd w:val="clear" w:color="auto" w:fill="auto"/>
        <w:tabs>
          <w:tab w:val="left" w:pos="954"/>
        </w:tabs>
        <w:kinsoku/>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ascii="Times New Roman" w:hAnsi="Times New Roman" w:eastAsia="仿宋_GB2312"/>
          <w:sz w:val="32"/>
        </w:rPr>
      </w:pPr>
      <w:bookmarkStart w:id="12" w:name="bookmark15"/>
      <w:bookmarkEnd w:id="12"/>
      <w:r>
        <w:rPr>
          <w:rFonts w:hint="eastAsia" w:ascii="Times New Roman" w:hAnsi="Times New Roman" w:eastAsia="仿宋_GB2312"/>
          <w:color w:val="000000"/>
          <w:spacing w:val="0"/>
          <w:w w:val="100"/>
          <w:position w:val="0"/>
          <w:sz w:val="32"/>
          <w:lang w:val="en-US" w:eastAsia="zh-CN"/>
        </w:rPr>
        <w:t>4.</w:t>
      </w:r>
      <w:r>
        <w:rPr>
          <w:rFonts w:ascii="Times New Roman" w:hAnsi="Times New Roman" w:eastAsia="仿宋_GB2312"/>
          <w:color w:val="000000"/>
          <w:spacing w:val="0"/>
          <w:w w:val="100"/>
          <w:position w:val="0"/>
          <w:sz w:val="32"/>
        </w:rPr>
        <w:t>开评标现场监控视频接入政府采购电子交易平台监控系 统，可供监管部门实时查看，实现电子交易项目的可视化监管。</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黑体"/>
          <w:b w:val="0"/>
          <w:bCs w:val="0"/>
          <w:sz w:val="32"/>
        </w:rPr>
      </w:pPr>
      <w:r>
        <w:rPr>
          <w:rFonts w:ascii="Times New Roman" w:hAnsi="Times New Roman" w:eastAsia="黑体"/>
          <w:b w:val="0"/>
          <w:bCs w:val="0"/>
          <w:color w:val="000000"/>
          <w:spacing w:val="0"/>
          <w:w w:val="100"/>
          <w:position w:val="0"/>
          <w:sz w:val="32"/>
        </w:rPr>
        <w:t>三</w:t>
      </w:r>
      <w:r>
        <w:rPr>
          <w:rFonts w:hint="eastAsia" w:ascii="Times New Roman" w:hAnsi="Times New Roman" w:eastAsia="黑体"/>
          <w:b w:val="0"/>
          <w:bCs w:val="0"/>
          <w:color w:val="000000"/>
          <w:spacing w:val="0"/>
          <w:w w:val="100"/>
          <w:position w:val="0"/>
          <w:sz w:val="32"/>
          <w:lang w:eastAsia="zh-CN"/>
        </w:rPr>
        <w:t>、</w:t>
      </w:r>
      <w:r>
        <w:rPr>
          <w:rFonts w:ascii="Times New Roman" w:hAnsi="Times New Roman" w:eastAsia="黑体"/>
          <w:b w:val="0"/>
          <w:bCs w:val="0"/>
          <w:color w:val="000000"/>
          <w:spacing w:val="0"/>
          <w:w w:val="100"/>
          <w:position w:val="0"/>
          <w:sz w:val="32"/>
        </w:rPr>
        <w:t>申请程序</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代理机构的公开征集采取常态化的方式，不设置时间止点， 申请流程如下：</w:t>
      </w:r>
    </w:p>
    <w:p>
      <w:pPr>
        <w:pStyle w:val="11"/>
        <w:keepNext w:val="0"/>
        <w:keepLines w:val="0"/>
        <w:pageBreakBefore w:val="0"/>
        <w:widowControl w:val="0"/>
        <w:shd w:val="clear" w:color="auto" w:fill="auto"/>
        <w:tabs>
          <w:tab w:val="left" w:pos="1520"/>
        </w:tabs>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bookmarkStart w:id="13" w:name="bookmark16"/>
      <w:r>
        <w:rPr>
          <w:rFonts w:ascii="Times New Roman" w:hAnsi="Times New Roman" w:eastAsia="仿宋_GB2312"/>
          <w:color w:val="000000"/>
          <w:spacing w:val="0"/>
          <w:w w:val="100"/>
          <w:position w:val="0"/>
          <w:sz w:val="32"/>
        </w:rPr>
        <w:t>（</w:t>
      </w:r>
      <w:bookmarkEnd w:id="13"/>
      <w:r>
        <w:rPr>
          <w:rFonts w:ascii="Times New Roman" w:hAnsi="Times New Roman" w:eastAsia="仿宋_GB2312"/>
          <w:color w:val="000000"/>
          <w:spacing w:val="0"/>
          <w:w w:val="100"/>
          <w:position w:val="0"/>
          <w:sz w:val="32"/>
        </w:rPr>
        <w:t>一）可视化设备配置申请流程</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有意向开展开评标场地可视化配置的代理机构，可填报《昆 明市政府采购电子交易代理机构可视化配置需求报名表》（详见附 件3）并发送邮件至dljgl23456@163.com进行报名。政采云公司在收到邮件后三个工作日内安排技术人员与代理机构对接设备配置及系统调试工作。可视化设备配置可按照推荐清单进行准备，若原有设备可达到系统配置功能的无需新增相关设备。系统安装调试完成后由政采云公司或其委托的服务机构进行验收并出具加盖公章的验收书（详见附件2）。</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验收合格的代理机构，政采云公司将在五个工作日内完成“可 视化”标识并在云南省政府采购网及政采云平台公示，以便接受采购单位开展电子化交易项目的委托。</w:t>
      </w:r>
    </w:p>
    <w:p>
      <w:pPr>
        <w:pStyle w:val="11"/>
        <w:keepNext w:val="0"/>
        <w:keepLines w:val="0"/>
        <w:pageBreakBefore w:val="0"/>
        <w:widowControl w:val="0"/>
        <w:shd w:val="clear" w:color="auto" w:fill="auto"/>
        <w:tabs>
          <w:tab w:val="left" w:pos="1520"/>
        </w:tabs>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bookmarkStart w:id="14" w:name="bookmark17"/>
      <w:r>
        <w:rPr>
          <w:rFonts w:ascii="Times New Roman" w:hAnsi="Times New Roman" w:eastAsia="仿宋_GB2312"/>
          <w:color w:val="000000"/>
          <w:spacing w:val="0"/>
          <w:w w:val="100"/>
          <w:position w:val="0"/>
          <w:sz w:val="32"/>
        </w:rPr>
        <w:t>（</w:t>
      </w:r>
      <w:bookmarkEnd w:id="14"/>
      <w:r>
        <w:rPr>
          <w:rFonts w:ascii="Times New Roman" w:hAnsi="Times New Roman" w:eastAsia="仿宋_GB2312"/>
          <w:color w:val="000000"/>
          <w:spacing w:val="0"/>
          <w:w w:val="100"/>
          <w:position w:val="0"/>
          <w:sz w:val="32"/>
        </w:rPr>
        <w:t>二）业务培训及考试申请流程</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申请代理机构须按照《政府采购代理机构管理暂行办法》要求确定至少五名政府采购业务从业人员，填报《昆明市政府采购电子交易代理机构业务培训及考试报名表》（详见附件4）,将培训及考试人员名单发送邮件至dlj</w:t>
      </w:r>
      <w:r>
        <w:rPr>
          <w:rFonts w:ascii="Times New Roman" w:hAnsi="Times New Roman" w:eastAsia="仿宋_GB2312"/>
          <w:color w:val="000000"/>
          <w:spacing w:val="0"/>
          <w:w w:val="100"/>
          <w:position w:val="0"/>
          <w:sz w:val="32"/>
          <w:vertAlign w:val="subscript"/>
        </w:rPr>
        <w:t>g</w:t>
      </w:r>
      <w:r>
        <w:rPr>
          <w:rFonts w:ascii="Times New Roman" w:hAnsi="Times New Roman" w:eastAsia="仿宋_GB2312"/>
          <w:color w:val="000000"/>
          <w:spacing w:val="0"/>
          <w:w w:val="100"/>
          <w:position w:val="0"/>
          <w:sz w:val="32"/>
        </w:rPr>
        <w:t>123456@163.com进行报名。收到邮件后三个工作日内政采云公司配置从业人员采云学院账号用于培训及考试，同时反馈给申请单位。专职从业人员在参加个人培训及考核的过程进行全过程录音录像，全过程视频通过系统存档备查。</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专职从业人员全部完成培训且考试合格的，由申请单位联系政采云公司发放政采云账号。获取账号后即可在政府采购电子交易平台开展电子化交易项目。</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黑体"/>
          <w:b w:val="0"/>
          <w:bCs w:val="0"/>
          <w:sz w:val="32"/>
        </w:rPr>
      </w:pPr>
      <w:r>
        <w:rPr>
          <w:rFonts w:hint="eastAsia" w:ascii="Times New Roman" w:hAnsi="Times New Roman" w:eastAsia="黑体"/>
          <w:b w:val="0"/>
          <w:bCs w:val="0"/>
          <w:color w:val="000000"/>
          <w:spacing w:val="0"/>
          <w:w w:val="100"/>
          <w:position w:val="0"/>
          <w:sz w:val="32"/>
          <w:lang w:eastAsia="zh-CN"/>
        </w:rPr>
        <w:t>四、</w:t>
      </w:r>
      <w:r>
        <w:rPr>
          <w:rFonts w:ascii="Times New Roman" w:hAnsi="Times New Roman" w:eastAsia="黑体"/>
          <w:b w:val="0"/>
          <w:bCs w:val="0"/>
          <w:color w:val="000000"/>
          <w:spacing w:val="0"/>
          <w:w w:val="100"/>
          <w:position w:val="0"/>
          <w:sz w:val="32"/>
        </w:rPr>
        <w:t>专职从业人员业务培训及考核</w:t>
      </w:r>
    </w:p>
    <w:p>
      <w:pPr>
        <w:pStyle w:val="11"/>
        <w:keepNext w:val="0"/>
        <w:keepLines w:val="0"/>
        <w:pageBreakBefore w:val="0"/>
        <w:widowControl w:val="0"/>
        <w:shd w:val="clear" w:color="auto" w:fill="auto"/>
        <w:tabs>
          <w:tab w:val="left" w:pos="1558"/>
        </w:tabs>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bookmarkStart w:id="15" w:name="bookmark18"/>
      <w:r>
        <w:rPr>
          <w:rFonts w:ascii="Times New Roman" w:hAnsi="Times New Roman" w:eastAsia="仿宋_GB2312"/>
          <w:color w:val="000000"/>
          <w:spacing w:val="0"/>
          <w:w w:val="100"/>
          <w:position w:val="0"/>
          <w:sz w:val="32"/>
        </w:rPr>
        <w:t>（</w:t>
      </w:r>
      <w:bookmarkEnd w:id="15"/>
      <w:r>
        <w:rPr>
          <w:rFonts w:ascii="Times New Roman" w:hAnsi="Times New Roman" w:eastAsia="仿宋_GB2312"/>
          <w:color w:val="000000"/>
          <w:spacing w:val="0"/>
          <w:w w:val="100"/>
          <w:position w:val="0"/>
          <w:sz w:val="32"/>
        </w:rPr>
        <w:t>一）培训及考核对象</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提出申请的政府采购代理机构专职从业人员。</w:t>
      </w:r>
    </w:p>
    <w:p>
      <w:pPr>
        <w:pStyle w:val="11"/>
        <w:keepNext w:val="0"/>
        <w:keepLines w:val="0"/>
        <w:pageBreakBefore w:val="0"/>
        <w:widowControl w:val="0"/>
        <w:shd w:val="clear" w:color="auto" w:fill="auto"/>
        <w:tabs>
          <w:tab w:val="left" w:pos="1558"/>
        </w:tabs>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bookmarkStart w:id="16" w:name="bookmark19"/>
      <w:r>
        <w:rPr>
          <w:rFonts w:ascii="Times New Roman" w:hAnsi="Times New Roman" w:eastAsia="仿宋_GB2312"/>
          <w:color w:val="000000"/>
          <w:spacing w:val="0"/>
          <w:w w:val="100"/>
          <w:position w:val="0"/>
          <w:sz w:val="32"/>
        </w:rPr>
        <w:t>（</w:t>
      </w:r>
      <w:bookmarkEnd w:id="16"/>
      <w:r>
        <w:rPr>
          <w:rFonts w:ascii="Times New Roman" w:hAnsi="Times New Roman" w:eastAsia="仿宋_GB2312"/>
          <w:color w:val="000000"/>
          <w:spacing w:val="0"/>
          <w:w w:val="100"/>
          <w:position w:val="0"/>
          <w:sz w:val="32"/>
        </w:rPr>
        <w:t>二）培训及考核内容</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政府采购业务培训包括：政府采购相关法律法规及政策、昆 明市政府采购电子交易平台操作流程、云南省政府采购管理信息 系统操作流程、CA申办及使用流程、可视化设备管理等。</w:t>
      </w:r>
    </w:p>
    <w:p>
      <w:pPr>
        <w:pStyle w:val="11"/>
        <w:keepNext w:val="0"/>
        <w:keepLines w:val="0"/>
        <w:pageBreakBefore w:val="0"/>
        <w:widowControl w:val="0"/>
        <w:shd w:val="clear" w:color="auto" w:fill="auto"/>
        <w:tabs>
          <w:tab w:val="left" w:pos="1558"/>
        </w:tabs>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bookmarkStart w:id="17" w:name="bookmark20"/>
      <w:r>
        <w:rPr>
          <w:rFonts w:ascii="Times New Roman" w:hAnsi="Times New Roman" w:eastAsia="仿宋_GB2312"/>
          <w:color w:val="000000"/>
          <w:spacing w:val="0"/>
          <w:w w:val="100"/>
          <w:position w:val="0"/>
          <w:sz w:val="32"/>
        </w:rPr>
        <w:t>（</w:t>
      </w:r>
      <w:bookmarkEnd w:id="17"/>
      <w:r>
        <w:rPr>
          <w:rFonts w:ascii="Times New Roman" w:hAnsi="Times New Roman" w:eastAsia="仿宋_GB2312"/>
          <w:color w:val="000000"/>
          <w:spacing w:val="0"/>
          <w:w w:val="100"/>
          <w:position w:val="0"/>
          <w:sz w:val="32"/>
        </w:rPr>
        <w:t>三）培训及考核方式</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参训人员登陆个人采云学院账号，进入学习地图版块，选择 “昆明市代理机构政府采购业务培训”进行学习，并完成考试， 提交考卷后系统自动计分。采云学院网址：</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left"/>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（http：//elearning, zcygov. cn/login/login. logout, do）。</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考试时长40分钟，共50道题目，以单选题、多选题、判断题、填空题为主，满分为100分，合格为60分。不合格者需补考至合格为止（个人考试次数上限为10次）。</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bookmarkStart w:id="18" w:name="bookmark21"/>
      <w:r>
        <w:rPr>
          <w:rFonts w:ascii="Times New Roman" w:hAnsi="Times New Roman" w:eastAsia="仿宋_GB2312"/>
          <w:color w:val="000000"/>
          <w:spacing w:val="0"/>
          <w:w w:val="100"/>
          <w:position w:val="0"/>
          <w:sz w:val="32"/>
        </w:rPr>
        <w:t>（</w:t>
      </w:r>
      <w:bookmarkEnd w:id="18"/>
      <w:r>
        <w:rPr>
          <w:rFonts w:ascii="Times New Roman" w:hAnsi="Times New Roman" w:eastAsia="仿宋_GB2312"/>
          <w:color w:val="000000"/>
          <w:spacing w:val="0"/>
          <w:w w:val="100"/>
          <w:position w:val="0"/>
          <w:sz w:val="32"/>
        </w:rPr>
        <w:t>四）培训及考试时间</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参训人员可随时登陆个人采云学院账号进行学习，在完成培 训视频学习后可随时登陆采云学院账号进行考试及补考。</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黑体"/>
          <w:b w:val="0"/>
          <w:bCs w:val="0"/>
          <w:sz w:val="32"/>
        </w:rPr>
      </w:pPr>
      <w:r>
        <w:rPr>
          <w:rFonts w:ascii="Times New Roman" w:hAnsi="Times New Roman" w:eastAsia="黑体"/>
          <w:b w:val="0"/>
          <w:bCs w:val="0"/>
          <w:color w:val="000000"/>
          <w:spacing w:val="0"/>
          <w:w w:val="100"/>
          <w:position w:val="0"/>
          <w:sz w:val="32"/>
        </w:rPr>
        <w:t>五</w:t>
      </w:r>
      <w:r>
        <w:rPr>
          <w:rFonts w:hint="eastAsia" w:ascii="Times New Roman" w:hAnsi="Times New Roman" w:eastAsia="黑体"/>
          <w:b w:val="0"/>
          <w:bCs w:val="0"/>
          <w:color w:val="000000"/>
          <w:spacing w:val="0"/>
          <w:w w:val="100"/>
          <w:position w:val="0"/>
          <w:sz w:val="32"/>
          <w:lang w:eastAsia="zh-CN"/>
        </w:rPr>
        <w:t>、</w:t>
      </w:r>
      <w:r>
        <w:rPr>
          <w:rFonts w:ascii="Times New Roman" w:hAnsi="Times New Roman" w:eastAsia="黑体"/>
          <w:b w:val="0"/>
          <w:bCs w:val="0"/>
          <w:color w:val="000000"/>
          <w:spacing w:val="0"/>
          <w:w w:val="100"/>
          <w:position w:val="0"/>
          <w:sz w:val="32"/>
        </w:rPr>
        <w:t>其他事宜</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有意申请全流程电子交易的代理机构可自行加入“昆明市政府采购代理机构培训答疑钉钉群”咨询相关信息，钉钉群号：31739459。（每家代理机构最多一人入群，入群备注代理机构名称及姓名，如：XX公司-张三）。</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color w:val="000000"/>
          <w:spacing w:val="0"/>
          <w:w w:val="100"/>
          <w:position w:val="0"/>
          <w:sz w:val="32"/>
        </w:rPr>
      </w:pPr>
      <w:r>
        <w:rPr>
          <w:rFonts w:ascii="Times New Roman" w:hAnsi="Times New Roman" w:eastAsia="仿宋_GB2312"/>
          <w:color w:val="000000"/>
          <w:spacing w:val="0"/>
          <w:w w:val="100"/>
          <w:position w:val="0"/>
          <w:sz w:val="32"/>
        </w:rPr>
        <w:t>征集过程中对政策方面存疑的事项可致电昆明市政府采购管理处，联系电话：65940985、63544951、63544157；系统操作问题可致电昆明市政府采购电子交易平台（政采云）:400-881-7190。</w:t>
      </w:r>
    </w:p>
    <w:p>
      <w:pPr>
        <w:pStyle w:val="11"/>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color w:val="000000"/>
          <w:spacing w:val="0"/>
          <w:w w:val="100"/>
          <w:position w:val="0"/>
          <w:sz w:val="32"/>
        </w:rPr>
        <w:t>附件：</w:t>
      </w:r>
    </w:p>
    <w:p>
      <w:pPr>
        <w:pStyle w:val="11"/>
        <w:keepNext w:val="0"/>
        <w:keepLines w:val="0"/>
        <w:pageBreakBefore w:val="0"/>
        <w:widowControl w:val="0"/>
        <w:numPr>
          <w:ilvl w:val="0"/>
          <w:numId w:val="0"/>
        </w:numPr>
        <w:shd w:val="clear" w:color="auto" w:fill="auto"/>
        <w:kinsoku/>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ascii="Times New Roman" w:hAnsi="Times New Roman" w:eastAsia="仿宋_GB2312"/>
          <w:sz w:val="32"/>
        </w:rPr>
      </w:pPr>
      <w:bookmarkStart w:id="19" w:name="bookmark22"/>
      <w:bookmarkEnd w:id="19"/>
      <w:r>
        <w:rPr>
          <w:rFonts w:hint="eastAsia" w:ascii="Times New Roman" w:hAnsi="Times New Roman" w:eastAsia="仿宋_GB2312"/>
          <w:color w:val="000000"/>
          <w:spacing w:val="0"/>
          <w:w w:val="100"/>
          <w:position w:val="0"/>
          <w:sz w:val="32"/>
          <w:lang w:val="en-US" w:eastAsia="zh-CN"/>
        </w:rPr>
        <w:t>1.</w:t>
      </w:r>
      <w:r>
        <w:rPr>
          <w:rFonts w:ascii="Times New Roman" w:hAnsi="Times New Roman" w:eastAsia="仿宋_GB2312"/>
          <w:color w:val="000000"/>
          <w:spacing w:val="0"/>
          <w:w w:val="100"/>
          <w:position w:val="0"/>
          <w:sz w:val="32"/>
        </w:rPr>
        <w:t>昆明市政府采购电子交易平台可视化配置软硬件推荐清</w:t>
      </w:r>
    </w:p>
    <w:p>
      <w:pPr>
        <w:pStyle w:val="11"/>
        <w:keepNext w:val="0"/>
        <w:keepLines w:val="0"/>
        <w:pageBreakBefore w:val="0"/>
        <w:widowControl w:val="0"/>
        <w:numPr>
          <w:ilvl w:val="0"/>
          <w:numId w:val="0"/>
        </w:numPr>
        <w:shd w:val="clear" w:color="auto" w:fill="auto"/>
        <w:tabs>
          <w:tab w:val="left" w:pos="957"/>
        </w:tabs>
        <w:kinsoku/>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ascii="Times New Roman" w:hAnsi="Times New Roman" w:eastAsia="仿宋_GB2312"/>
          <w:sz w:val="32"/>
        </w:rPr>
      </w:pPr>
      <w:bookmarkStart w:id="20" w:name="bookmark23"/>
      <w:bookmarkEnd w:id="20"/>
      <w:r>
        <w:rPr>
          <w:rFonts w:hint="eastAsia" w:ascii="Times New Roman" w:hAnsi="Times New Roman" w:eastAsia="仿宋_GB2312"/>
          <w:color w:val="000000"/>
          <w:spacing w:val="0"/>
          <w:w w:val="100"/>
          <w:position w:val="0"/>
          <w:sz w:val="32"/>
          <w:lang w:val="en-US" w:eastAsia="zh-CN"/>
        </w:rPr>
        <w:t>2.</w:t>
      </w:r>
      <w:r>
        <w:rPr>
          <w:rFonts w:ascii="Times New Roman" w:hAnsi="Times New Roman" w:eastAsia="仿宋_GB2312"/>
          <w:color w:val="000000"/>
          <w:spacing w:val="0"/>
          <w:w w:val="100"/>
          <w:position w:val="0"/>
          <w:sz w:val="32"/>
        </w:rPr>
        <w:t>昆明市政府采购电子交易平台可视化设备验收标准</w:t>
      </w:r>
    </w:p>
    <w:p>
      <w:pPr>
        <w:pStyle w:val="11"/>
        <w:keepNext w:val="0"/>
        <w:keepLines w:val="0"/>
        <w:pageBreakBefore w:val="0"/>
        <w:widowControl w:val="0"/>
        <w:numPr>
          <w:ilvl w:val="0"/>
          <w:numId w:val="0"/>
        </w:numPr>
        <w:shd w:val="clear" w:color="auto" w:fill="auto"/>
        <w:tabs>
          <w:tab w:val="left" w:pos="1026"/>
        </w:tabs>
        <w:kinsoku/>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ascii="Times New Roman" w:hAnsi="Times New Roman" w:eastAsia="仿宋_GB2312"/>
          <w:sz w:val="32"/>
        </w:rPr>
      </w:pPr>
      <w:bookmarkStart w:id="21" w:name="bookmark24"/>
      <w:bookmarkEnd w:id="21"/>
      <w:r>
        <w:rPr>
          <w:rFonts w:hint="eastAsia" w:ascii="Times New Roman" w:hAnsi="Times New Roman" w:eastAsia="仿宋_GB2312"/>
          <w:color w:val="000000"/>
          <w:spacing w:val="0"/>
          <w:w w:val="100"/>
          <w:position w:val="0"/>
          <w:sz w:val="32"/>
          <w:lang w:val="en-US" w:eastAsia="zh-CN"/>
        </w:rPr>
        <w:t>3.</w:t>
      </w:r>
      <w:r>
        <w:rPr>
          <w:rFonts w:ascii="Times New Roman" w:hAnsi="Times New Roman" w:eastAsia="仿宋_GB2312"/>
          <w:color w:val="000000"/>
          <w:spacing w:val="0"/>
          <w:w w:val="100"/>
          <w:position w:val="0"/>
          <w:sz w:val="32"/>
        </w:rPr>
        <w:t>昆明市政府采购电子交易平台代理机构可视化配置需求 报名表</w:t>
      </w:r>
    </w:p>
    <w:p>
      <w:pPr>
        <w:pStyle w:val="11"/>
        <w:keepNext w:val="0"/>
        <w:keepLines w:val="0"/>
        <w:pageBreakBefore w:val="0"/>
        <w:widowControl w:val="0"/>
        <w:numPr>
          <w:ilvl w:val="0"/>
          <w:numId w:val="0"/>
        </w:numPr>
        <w:shd w:val="clear" w:color="auto" w:fill="auto"/>
        <w:tabs>
          <w:tab w:val="left" w:pos="406"/>
          <w:tab w:val="left" w:pos="7085"/>
        </w:tabs>
        <w:kinsoku/>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color w:val="000000"/>
          <w:spacing w:val="0"/>
          <w:w w:val="100"/>
          <w:position w:val="0"/>
          <w:lang w:eastAsia="zh-CN"/>
        </w:rPr>
      </w:pPr>
      <w:bookmarkStart w:id="22" w:name="bookmark25"/>
      <w:bookmarkEnd w:id="22"/>
      <w:r>
        <w:rPr>
          <w:rFonts w:hint="eastAsia" w:ascii="Times New Roman" w:hAnsi="Times New Roman" w:eastAsia="仿宋_GB2312"/>
          <w:color w:val="000000"/>
          <w:spacing w:val="0"/>
          <w:w w:val="100"/>
          <w:position w:val="0"/>
          <w:sz w:val="32"/>
          <w:lang w:val="en-US" w:eastAsia="zh-CN"/>
        </w:rPr>
        <w:t>4.</w:t>
      </w:r>
      <w:r>
        <w:rPr>
          <w:rFonts w:ascii="Times New Roman" w:hAnsi="Times New Roman" w:eastAsia="仿宋_GB2312"/>
          <w:color w:val="000000"/>
          <w:spacing w:val="0"/>
          <w:w w:val="100"/>
          <w:position w:val="0"/>
          <w:sz w:val="32"/>
        </w:rPr>
        <w:t>昆明市政府采购电子交易平台代</w:t>
      </w:r>
      <w:r>
        <w:rPr>
          <w:rFonts w:hint="eastAsia" w:ascii="Times New Roman" w:hAnsi="Times New Roman" w:eastAsia="仿宋_GB2312"/>
          <w:color w:val="000000"/>
          <w:spacing w:val="0"/>
          <w:w w:val="100"/>
          <w:position w:val="0"/>
          <w:sz w:val="32"/>
          <w:lang w:eastAsia="zh-CN"/>
        </w:rPr>
        <w:t>理机构业务培训及考试报名表</w:t>
      </w:r>
      <w:bookmarkStart w:id="23" w:name="_GoBack"/>
      <w:bookmarkEnd w:id="23"/>
    </w:p>
    <w:p>
      <w:pPr>
        <w:pStyle w:val="11"/>
        <w:keepNext w:val="0"/>
        <w:keepLines w:val="0"/>
        <w:pageBreakBefore w:val="0"/>
        <w:widowControl w:val="0"/>
        <w:numPr>
          <w:ilvl w:val="0"/>
          <w:numId w:val="0"/>
        </w:numPr>
        <w:shd w:val="clear" w:color="auto" w:fill="auto"/>
        <w:tabs>
          <w:tab w:val="left" w:pos="406"/>
          <w:tab w:val="left" w:pos="7085"/>
        </w:tabs>
        <w:kinsoku/>
        <w:overflowPunct/>
        <w:topLinePunct w:val="0"/>
        <w:autoSpaceDE/>
        <w:autoSpaceDN/>
        <w:bidi w:val="0"/>
        <w:adjustRightInd/>
        <w:snapToGrid/>
        <w:spacing w:before="0" w:after="0" w:line="560" w:lineRule="exact"/>
        <w:ind w:left="0" w:leftChars="0" w:right="0" w:rightChars="0" w:firstLine="600" w:firstLineChars="200"/>
        <w:jc w:val="both"/>
        <w:textAlignment w:val="auto"/>
        <w:rPr>
          <w:rFonts w:hint="eastAsia"/>
          <w:color w:val="000000"/>
          <w:spacing w:val="0"/>
          <w:w w:val="100"/>
          <w:position w:val="0"/>
          <w:lang w:eastAsia="zh-CN"/>
        </w:rPr>
      </w:pPr>
    </w:p>
    <w:p>
      <w:pPr>
        <w:pStyle w:val="11"/>
        <w:keepNext w:val="0"/>
        <w:keepLines w:val="0"/>
        <w:pageBreakBefore w:val="0"/>
        <w:widowControl w:val="0"/>
        <w:numPr>
          <w:ilvl w:val="0"/>
          <w:numId w:val="0"/>
        </w:numPr>
        <w:shd w:val="clear" w:color="auto" w:fill="auto"/>
        <w:tabs>
          <w:tab w:val="left" w:pos="406"/>
          <w:tab w:val="left" w:pos="7085"/>
        </w:tabs>
        <w:kinsoku/>
        <w:wordWrap w:val="0"/>
        <w:overflowPunct/>
        <w:topLinePunct w:val="0"/>
        <w:autoSpaceDE/>
        <w:autoSpaceDN/>
        <w:bidi w:val="0"/>
        <w:adjustRightInd/>
        <w:snapToGrid/>
        <w:spacing w:before="0" w:after="0" w:line="560" w:lineRule="exact"/>
        <w:ind w:left="0" w:leftChars="0" w:right="0" w:rightChars="0" w:firstLine="600" w:firstLineChars="200"/>
        <w:jc w:val="right"/>
        <w:textAlignment w:val="auto"/>
        <w:rPr>
          <w:rFonts w:hint="default"/>
          <w:color w:val="000000"/>
          <w:spacing w:val="0"/>
          <w:w w:val="100"/>
          <w:position w:val="0"/>
          <w:lang w:val="en-US" w:eastAsia="zh-CN"/>
        </w:rPr>
        <w:sectPr>
          <w:footerReference r:id="rId5" w:type="default"/>
          <w:footerReference r:id="rId6" w:type="even"/>
          <w:footnotePr>
            <w:numFmt w:val="decimal"/>
          </w:footnotePr>
          <w:pgSz w:w="11900" w:h="16840"/>
          <w:pgMar w:top="2098" w:right="1474" w:bottom="1984" w:left="1587" w:header="0" w:footer="3" w:gutter="0"/>
          <w:pgNumType w:start="1"/>
          <w:cols w:space="720" w:num="1"/>
          <w:rtlGutter w:val="0"/>
          <w:docGrid w:linePitch="360" w:charSpace="0"/>
        </w:sectPr>
      </w:pPr>
      <w:r>
        <w:rPr>
          <w:rFonts w:hint="eastAsia"/>
          <w:color w:val="000000"/>
          <w:spacing w:val="0"/>
          <w:w w:val="100"/>
          <w:position w:val="0"/>
          <w:lang w:val="en-US" w:eastAsia="zh-CN"/>
        </w:rPr>
        <w:t xml:space="preserve">2022年3月3日        </w:t>
      </w:r>
    </w:p>
    <w:p>
      <w:pPr>
        <w:pStyle w:val="15"/>
        <w:keepNext w:val="0"/>
        <w:keepLines w:val="0"/>
        <w:widowControl w:val="0"/>
        <w:pBdr>
          <w:bottom w:val="single" w:color="auto" w:sz="4" w:space="0"/>
        </w:pBdr>
        <w:shd w:val="clear" w:color="auto" w:fill="auto"/>
        <w:bidi w:val="0"/>
        <w:spacing w:before="0" w:after="240" w:line="240" w:lineRule="auto"/>
        <w:ind w:left="0" w:right="0"/>
        <w:jc w:val="left"/>
      </w:pPr>
      <w:r>
        <w:rPr>
          <w:color w:val="000000"/>
          <w:spacing w:val="0"/>
          <w:w w:val="100"/>
          <w:position w:val="0"/>
        </w:rPr>
        <w:t>抄送：各县市区财政（分）局</w:t>
      </w:r>
    </w:p>
    <w:p>
      <w:pPr>
        <w:pStyle w:val="15"/>
        <w:keepNext w:val="0"/>
        <w:keepLines w:val="0"/>
        <w:widowControl w:val="0"/>
        <w:shd w:val="clear" w:color="auto" w:fill="auto"/>
        <w:tabs>
          <w:tab w:val="left" w:pos="5838"/>
        </w:tabs>
        <w:bidi w:val="0"/>
        <w:spacing w:before="0" w:after="0" w:line="240" w:lineRule="auto"/>
        <w:ind w:left="0" w:right="0"/>
        <w:jc w:val="left"/>
      </w:pPr>
      <w:r>
        <w:rPr>
          <w:color w:val="000000"/>
          <w:spacing w:val="0"/>
          <w:w w:val="100"/>
          <w:position w:val="0"/>
        </w:rPr>
        <w:t>昆明市财政局</w:t>
      </w:r>
      <w:r>
        <w:rPr>
          <w:color w:val="000000"/>
          <w:spacing w:val="0"/>
          <w:w w:val="100"/>
          <w:position w:val="0"/>
        </w:rPr>
        <w:tab/>
      </w:r>
      <w:r>
        <w:rPr>
          <w:rFonts w:ascii="Times New Roman" w:hAnsi="Times New Roman" w:eastAsia="Times New Roman" w:cs="Times New Roman"/>
          <w:color w:val="000000"/>
          <w:spacing w:val="0"/>
          <w:w w:val="100"/>
          <w:position w:val="0"/>
          <w:sz w:val="28"/>
          <w:szCs w:val="28"/>
        </w:rPr>
        <w:t>2022</w:t>
      </w:r>
      <w:r>
        <w:rPr>
          <w:color w:val="000000"/>
          <w:spacing w:val="0"/>
          <w:w w:val="100"/>
          <w:position w:val="0"/>
        </w:rPr>
        <w:t>年</w:t>
      </w:r>
      <w:r>
        <w:rPr>
          <w:rFonts w:ascii="Times New Roman" w:hAnsi="Times New Roman" w:eastAsia="Times New Roman" w:cs="Times New Roman"/>
          <w:color w:val="000000"/>
          <w:spacing w:val="0"/>
          <w:w w:val="100"/>
          <w:position w:val="0"/>
          <w:sz w:val="28"/>
          <w:szCs w:val="28"/>
        </w:rPr>
        <w:t>3</w:t>
      </w:r>
      <w:r>
        <w:rPr>
          <w:color w:val="000000"/>
          <w:spacing w:val="0"/>
          <w:w w:val="100"/>
          <w:position w:val="0"/>
        </w:rPr>
        <w:t>月</w:t>
      </w:r>
      <w:r>
        <w:rPr>
          <w:rFonts w:ascii="Times New Roman" w:hAnsi="Times New Roman" w:eastAsia="Times New Roman" w:cs="Times New Roman"/>
          <w:color w:val="000000"/>
          <w:spacing w:val="0"/>
          <w:w w:val="100"/>
          <w:position w:val="0"/>
          <w:sz w:val="28"/>
          <w:szCs w:val="28"/>
        </w:rPr>
        <w:t>4</w:t>
      </w:r>
      <w:r>
        <w:rPr>
          <w:color w:val="000000"/>
          <w:spacing w:val="0"/>
          <w:w w:val="100"/>
          <w:position w:val="0"/>
        </w:rPr>
        <w:t>日印发</w:t>
      </w:r>
    </w:p>
    <w:sectPr>
      <w:footnotePr>
        <w:numFmt w:val="decimal"/>
      </w:footnotePr>
      <w:pgSz w:w="11900" w:h="16840"/>
      <w:pgMar w:top="13417" w:right="1474" w:bottom="2335" w:left="1517"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5789930</wp:posOffset>
              </wp:positionH>
              <wp:positionV relativeFrom="page">
                <wp:posOffset>9610725</wp:posOffset>
              </wp:positionV>
              <wp:extent cx="61277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612775" cy="1219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w:t>
                          </w:r>
                          <w:r>
                            <w:fldChar w:fldCharType="begin"/>
                          </w:r>
                          <w:r>
                            <w:instrText xml:space="preserve"> PAGE \* MERGEFORMAT </w:instrText>
                          </w:r>
                          <w:r>
                            <w:fldChar w:fldCharType="separate"/>
                          </w:r>
                          <w:r>
                            <w:rPr>
                              <w:color w:val="000000"/>
                              <w:spacing w:val="0"/>
                              <w:w w:val="100"/>
                              <w:position w:val="0"/>
                              <w:sz w:val="28"/>
                              <w:szCs w:val="28"/>
                            </w:rPr>
                            <w:t>#</w:t>
                          </w:r>
                          <w:r>
                            <w:rPr>
                              <w:color w:val="000000"/>
                              <w:spacing w:val="0"/>
                              <w:w w:val="100"/>
                              <w:position w:val="0"/>
                              <w:sz w:val="28"/>
                              <w:szCs w:val="28"/>
                            </w:rPr>
                            <w:fldChar w:fldCharType="end"/>
                          </w:r>
                          <w:r>
                            <w:rPr>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455.9pt;margin-top:756.75pt;height:9.6pt;width:48.25pt;mso-position-horizontal-relative:page;mso-position-vertical-relative:page;mso-wrap-style:none;z-index:-440400896;mso-width-relative:page;mso-height-relative:page;" filled="f" stroked="f" coordsize="21600,21600" o:gfxdata="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rg5u3YAAAADgEAAA8AAAAAAAAAAQAgAAAAIgAAAGRycy9kb3du&#10;cmV2LnhtbFBLAQIUABQAAAAIAIdO4kCkPhg/jQEAACEDAAAOAAAAAAAAAAEAIAAAACc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w:t>
                    </w:r>
                    <w:r>
                      <w:fldChar w:fldCharType="begin"/>
                    </w:r>
                    <w:r>
                      <w:instrText xml:space="preserve"> PAGE \* MERGEFORMAT </w:instrText>
                    </w:r>
                    <w:r>
                      <w:fldChar w:fldCharType="separate"/>
                    </w:r>
                    <w:r>
                      <w:rPr>
                        <w:color w:val="000000"/>
                        <w:spacing w:val="0"/>
                        <w:w w:val="100"/>
                        <w:position w:val="0"/>
                        <w:sz w:val="28"/>
                        <w:szCs w:val="28"/>
                      </w:rPr>
                      <w:t>#</w:t>
                    </w:r>
                    <w:r>
                      <w:rPr>
                        <w:color w:val="000000"/>
                        <w:spacing w:val="0"/>
                        <w:w w:val="100"/>
                        <w:position w:val="0"/>
                        <w:sz w:val="28"/>
                        <w:szCs w:val="28"/>
                      </w:rPr>
                      <w:fldChar w:fldCharType="end"/>
                    </w:r>
                    <w:r>
                      <w:rPr>
                        <w:color w:val="000000"/>
                        <w:spacing w:val="0"/>
                        <w:w w:val="100"/>
                        <w:positio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1153795</wp:posOffset>
              </wp:positionH>
              <wp:positionV relativeFrom="page">
                <wp:posOffset>9610725</wp:posOffset>
              </wp:positionV>
              <wp:extent cx="60960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609600" cy="1219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w:t>
                          </w:r>
                          <w:r>
                            <w:fldChar w:fldCharType="begin"/>
                          </w:r>
                          <w:r>
                            <w:instrText xml:space="preserve"> PAGE \* MERGEFORMAT </w:instrText>
                          </w:r>
                          <w:r>
                            <w:fldChar w:fldCharType="separate"/>
                          </w:r>
                          <w:r>
                            <w:rPr>
                              <w:color w:val="000000"/>
                              <w:spacing w:val="0"/>
                              <w:w w:val="100"/>
                              <w:position w:val="0"/>
                              <w:sz w:val="28"/>
                              <w:szCs w:val="28"/>
                            </w:rPr>
                            <w:t>#</w:t>
                          </w:r>
                          <w:r>
                            <w:rPr>
                              <w:color w:val="000000"/>
                              <w:spacing w:val="0"/>
                              <w:w w:val="100"/>
                              <w:position w:val="0"/>
                              <w:sz w:val="28"/>
                              <w:szCs w:val="28"/>
                            </w:rPr>
                            <w:fldChar w:fldCharType="end"/>
                          </w:r>
                          <w:r>
                            <w:rPr>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90.85pt;margin-top:756.75pt;height:9.6pt;width:48pt;mso-position-horizontal-relative:page;mso-position-vertical-relative:page;mso-wrap-style:none;z-index:-440400896;mso-width-relative:page;mso-height-relative:page;" filled="f" stroked="f" coordsize="21600,21600" o:gfxdata="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P9plTdcAAAANAQAADwAAAAAAAAABACAAAAAiAAAAZHJzL2Rvd25y&#10;ZXYueG1sUEsBAhQAFAAAAAgAh07iQLMaBPiNAQAAIQMAAA4AAAAAAAAAAQAgAAAAJgEAAGRycy9l&#10;Mm9Eb2MueG1sUEsFBgAAAAAGAAYAWQEAACU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w:t>
                    </w:r>
                    <w:r>
                      <w:fldChar w:fldCharType="begin"/>
                    </w:r>
                    <w:r>
                      <w:instrText xml:space="preserve"> PAGE \* MERGEFORMAT </w:instrText>
                    </w:r>
                    <w:r>
                      <w:fldChar w:fldCharType="separate"/>
                    </w:r>
                    <w:r>
                      <w:rPr>
                        <w:color w:val="000000"/>
                        <w:spacing w:val="0"/>
                        <w:w w:val="100"/>
                        <w:position w:val="0"/>
                        <w:sz w:val="28"/>
                        <w:szCs w:val="28"/>
                      </w:rPr>
                      <w:t>#</w:t>
                    </w:r>
                    <w:r>
                      <w:rPr>
                        <w:color w:val="000000"/>
                        <w:spacing w:val="0"/>
                        <w:w w:val="100"/>
                        <w:position w:val="0"/>
                        <w:sz w:val="28"/>
                        <w:szCs w:val="28"/>
                      </w:rPr>
                      <w:fldChar w:fldCharType="end"/>
                    </w:r>
                    <w:r>
                      <w:rPr>
                        <w:color w:val="000000"/>
                        <w:spacing w:val="0"/>
                        <w:w w:val="100"/>
                        <w:position w:val="0"/>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A930F55"/>
    <w:rsid w:val="2AD55DE2"/>
    <w:rsid w:val="2C7D3CFA"/>
    <w:rsid w:val="447B734D"/>
    <w:rsid w:val="471949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Courier New" w:hAnsi="Courier New" w:eastAsia="Courier New" w:cs="Courier New"/>
      <w:color w:val="000000"/>
      <w:spacing w:val="0"/>
      <w:w w:val="100"/>
      <w:position w:val="0"/>
      <w:sz w:val="24"/>
      <w:szCs w:val="24"/>
      <w:shd w:val="clear" w:color="auto" w:fill="auto"/>
    </w:rPr>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图片标题_"/>
    <w:basedOn w:val="3"/>
    <w:link w:val="5"/>
    <w:uiPriority w:val="0"/>
    <w:rPr>
      <w:rFonts w:ascii="宋体" w:hAnsi="宋体" w:eastAsia="宋体" w:cs="宋体"/>
      <w:sz w:val="34"/>
      <w:szCs w:val="34"/>
      <w:u w:val="none"/>
      <w:shd w:val="clear" w:color="auto" w:fill="auto"/>
    </w:rPr>
  </w:style>
  <w:style w:type="paragraph" w:customStyle="1" w:styleId="5">
    <w:name w:val="图片标题"/>
    <w:basedOn w:val="1"/>
    <w:link w:val="4"/>
    <w:uiPriority w:val="0"/>
    <w:pPr>
      <w:widowControl w:val="0"/>
      <w:shd w:val="clear" w:color="auto" w:fill="auto"/>
      <w:jc w:val="right"/>
    </w:pPr>
    <w:rPr>
      <w:rFonts w:ascii="宋体" w:hAnsi="宋体" w:eastAsia="宋体" w:cs="宋体"/>
      <w:sz w:val="34"/>
      <w:szCs w:val="34"/>
      <w:u w:val="none"/>
      <w:shd w:val="clear" w:color="auto" w:fill="auto"/>
    </w:rPr>
  </w:style>
  <w:style w:type="character" w:customStyle="1" w:styleId="6">
    <w:name w:val="标题 #1_"/>
    <w:basedOn w:val="3"/>
    <w:link w:val="7"/>
    <w:uiPriority w:val="0"/>
    <w:rPr>
      <w:rFonts w:ascii="宋体" w:hAnsi="宋体" w:eastAsia="宋体" w:cs="宋体"/>
      <w:color w:val="FD0000"/>
      <w:sz w:val="74"/>
      <w:szCs w:val="74"/>
      <w:u w:val="none"/>
      <w:shd w:val="clear" w:color="auto" w:fill="auto"/>
    </w:rPr>
  </w:style>
  <w:style w:type="paragraph" w:customStyle="1" w:styleId="7">
    <w:name w:val="标题 #1"/>
    <w:basedOn w:val="1"/>
    <w:link w:val="6"/>
    <w:qFormat/>
    <w:uiPriority w:val="0"/>
    <w:pPr>
      <w:widowControl w:val="0"/>
      <w:shd w:val="clear" w:color="auto" w:fill="auto"/>
      <w:spacing w:before="1920" w:after="1040"/>
      <w:jc w:val="center"/>
      <w:outlineLvl w:val="0"/>
    </w:pPr>
    <w:rPr>
      <w:rFonts w:ascii="宋体" w:hAnsi="宋体" w:eastAsia="宋体" w:cs="宋体"/>
      <w:color w:val="FD0000"/>
      <w:sz w:val="74"/>
      <w:szCs w:val="74"/>
      <w:u w:val="none"/>
      <w:shd w:val="clear" w:color="auto" w:fill="auto"/>
    </w:rPr>
  </w:style>
  <w:style w:type="character" w:customStyle="1" w:styleId="8">
    <w:name w:val="页眉或页脚 (2)_"/>
    <w:basedOn w:val="3"/>
    <w:link w:val="9"/>
    <w:qFormat/>
    <w:uiPriority w:val="0"/>
    <w:rPr>
      <w:rFonts w:ascii="Times New Roman" w:hAnsi="Times New Roman" w:eastAsia="Times New Roman" w:cs="Times New Roman"/>
      <w:sz w:val="20"/>
      <w:szCs w:val="20"/>
      <w:u w:val="none"/>
      <w:shd w:val="clear" w:color="auto" w:fill="auto"/>
    </w:rPr>
  </w:style>
  <w:style w:type="paragraph" w:customStyle="1" w:styleId="9">
    <w:name w:val="页眉或页脚 (2)"/>
    <w:basedOn w:val="1"/>
    <w:link w:val="8"/>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character" w:customStyle="1" w:styleId="10">
    <w:name w:val="正文文本_"/>
    <w:basedOn w:val="3"/>
    <w:link w:val="11"/>
    <w:qFormat/>
    <w:uiPriority w:val="0"/>
    <w:rPr>
      <w:rFonts w:ascii="宋体" w:hAnsi="宋体" w:eastAsia="宋体" w:cs="宋体"/>
      <w:sz w:val="30"/>
      <w:szCs w:val="30"/>
      <w:u w:val="none"/>
      <w:shd w:val="clear" w:color="auto" w:fill="auto"/>
    </w:rPr>
  </w:style>
  <w:style w:type="paragraph" w:customStyle="1" w:styleId="11">
    <w:name w:val="正文文本1"/>
    <w:basedOn w:val="1"/>
    <w:link w:val="10"/>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rPr>
  </w:style>
  <w:style w:type="character" w:customStyle="1" w:styleId="12">
    <w:name w:val="标题 #2_"/>
    <w:basedOn w:val="3"/>
    <w:link w:val="13"/>
    <w:qFormat/>
    <w:uiPriority w:val="0"/>
    <w:rPr>
      <w:rFonts w:ascii="宋体" w:hAnsi="宋体" w:eastAsia="宋体" w:cs="宋体"/>
      <w:sz w:val="42"/>
      <w:szCs w:val="42"/>
      <w:u w:val="none"/>
      <w:shd w:val="clear" w:color="auto" w:fill="auto"/>
    </w:rPr>
  </w:style>
  <w:style w:type="paragraph" w:customStyle="1" w:styleId="13">
    <w:name w:val="标题 #2"/>
    <w:basedOn w:val="1"/>
    <w:link w:val="12"/>
    <w:qFormat/>
    <w:uiPriority w:val="0"/>
    <w:pPr>
      <w:widowControl w:val="0"/>
      <w:shd w:val="clear" w:color="auto" w:fill="auto"/>
      <w:spacing w:after="520" w:line="605" w:lineRule="exact"/>
      <w:jc w:val="center"/>
      <w:outlineLvl w:val="1"/>
    </w:pPr>
    <w:rPr>
      <w:rFonts w:ascii="宋体" w:hAnsi="宋体" w:eastAsia="宋体" w:cs="宋体"/>
      <w:sz w:val="42"/>
      <w:szCs w:val="42"/>
      <w:u w:val="none"/>
      <w:shd w:val="clear" w:color="auto" w:fill="auto"/>
    </w:rPr>
  </w:style>
  <w:style w:type="character" w:customStyle="1" w:styleId="14">
    <w:name w:val="正文文本 (2)_"/>
    <w:basedOn w:val="3"/>
    <w:link w:val="15"/>
    <w:qFormat/>
    <w:uiPriority w:val="0"/>
    <w:rPr>
      <w:rFonts w:ascii="宋体" w:hAnsi="宋体" w:eastAsia="宋体" w:cs="宋体"/>
      <w:sz w:val="26"/>
      <w:szCs w:val="26"/>
      <w:u w:val="none"/>
      <w:shd w:val="clear" w:color="auto" w:fill="auto"/>
    </w:rPr>
  </w:style>
  <w:style w:type="paragraph" w:customStyle="1" w:styleId="15">
    <w:name w:val="正文文本 (2)"/>
    <w:basedOn w:val="1"/>
    <w:link w:val="14"/>
    <w:qFormat/>
    <w:uiPriority w:val="0"/>
    <w:pPr>
      <w:widowControl w:val="0"/>
      <w:shd w:val="clear" w:color="auto" w:fill="auto"/>
      <w:spacing w:after="120"/>
      <w:ind w:firstLine="280"/>
    </w:pPr>
    <w:rPr>
      <w:rFonts w:ascii="宋体" w:hAnsi="宋体" w:eastAsia="宋体" w:cs="宋体"/>
      <w:sz w:val="26"/>
      <w:szCs w:val="26"/>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2022-03-09T02:56:00Z</dcterms:created>
  <dc:creator>许顺义</dc:creator>
  <cp:keywords>许顺义</cp:keywords>
  <cp:lastModifiedBy>User</cp:lastModifiedBy>
  <dcterms:modified xsi:type="dcterms:W3CDTF">2022-03-09T03:16:20Z</dcterms:modified>
  <dc:subject>许顺义</dc:subject>
  <dc:title>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