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50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2393"/>
        <w:gridCol w:w="5220"/>
        <w:gridCol w:w="2460"/>
        <w:gridCol w:w="2900"/>
        <w:gridCol w:w="115"/>
        <w:gridCol w:w="50"/>
        <w:gridCol w:w="90"/>
        <w:gridCol w:w="15"/>
        <w:gridCol w:w="15"/>
        <w:gridCol w:w="15"/>
        <w:gridCol w:w="15"/>
        <w:gridCol w:w="15"/>
        <w:gridCol w:w="15"/>
        <w:gridCol w:w="15"/>
        <w:gridCol w:w="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4" w:hRule="atLeast"/>
        </w:trPr>
        <w:tc>
          <w:tcPr>
            <w:tcW w:w="14506" w:type="dxa"/>
            <w:gridSpan w:val="1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附件2                           </w:t>
            </w:r>
            <w:r>
              <w:rPr>
                <w:rFonts w:hint="eastAsia" w:ascii="黑体" w:hAnsi="宋体" w:eastAsia="黑体" w:cs="黑体"/>
                <w:i w:val="0"/>
                <w:iCs w:val="0"/>
                <w:color w:val="000000"/>
                <w:kern w:val="0"/>
                <w:sz w:val="36"/>
                <w:szCs w:val="36"/>
                <w:u w:val="none"/>
                <w:lang w:val="en-US" w:eastAsia="zh-CN" w:bidi="ar"/>
              </w:rPr>
              <w:t>从轻处罚事项清单</w:t>
            </w:r>
          </w:p>
          <w:p>
            <w:pPr>
              <w:keepNext w:val="0"/>
              <w:keepLines w:val="0"/>
              <w:widowControl/>
              <w:suppressLineNumbers w:val="0"/>
              <w:jc w:val="left"/>
              <w:textAlignment w:val="center"/>
              <w:rPr>
                <w:rFonts w:hint="eastAsia" w:ascii="黑体" w:hAnsi="宋体" w:eastAsia="黑体" w:cs="黑体"/>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单位：安宁市应急管理局</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行政处罚事项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设定法律依据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适用情形</w:t>
            </w:r>
          </w:p>
        </w:tc>
        <w:tc>
          <w:tcPr>
            <w:tcW w:w="301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从轻处罚法律依据</w:t>
            </w:r>
          </w:p>
        </w:tc>
        <w:tc>
          <w:tcPr>
            <w:tcW w:w="720" w:type="dxa"/>
            <w:gridSpan w:val="10"/>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对承担安全评价、认证、检测、检验职责的机构出具失实报告的处罚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《中华人民共和国安全生产法》第九十二条第一款：承担安全评价、认证、检测、检验职责的机构出具失实报告的，责令停业整顿，并处三万元以上十万元以下的罚款；给他人造成损害的，依法承担赔偿责任。</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报告存在法规标准引用错误,主动消除或者减轻违法行为危害后果的</w:t>
            </w:r>
          </w:p>
        </w:tc>
        <w:tc>
          <w:tcPr>
            <w:tcW w:w="301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720" w:type="dxa"/>
            <w:gridSpan w:val="10"/>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对承担安全评价、认证、检测、检验职责的机构租借资质、挂靠、出具虚假报告的处罚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二条第二款：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没有违法所得或违法所得在5万元以下，主动消除或者减轻违法行为危害后果的</w:t>
            </w:r>
          </w:p>
        </w:tc>
        <w:tc>
          <w:tcPr>
            <w:tcW w:w="301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720" w:type="dxa"/>
            <w:gridSpan w:val="10"/>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生产经营单位的决策机构、主要负责人或者个人经营的投资人不依照《中华人民共和国安全生产法》规定保证安全生产所必需的资金投入，致使生产经营单位不具备安全生产条件的，导致发生生产安全事故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有前款违法行为，导致发生生产安全事故的，对生产经营单位的主要负责人给予撤职处分，对个人经营的投资人处二万元以上二十万元以下的罚款；构成犯罪的，依照刑法有关规定追究刑事责任。</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发生生产安全事故未造成亡人事故，主动消除或者减轻违法行为危害后果的</w:t>
            </w:r>
          </w:p>
        </w:tc>
        <w:tc>
          <w:tcPr>
            <w:tcW w:w="306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670" w:type="dxa"/>
            <w:gridSpan w:val="9"/>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对生产经营单位的主要负责人未履行《中华人民共和国安全生产法》规定的安全生产管理职责的处罚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《中华人民共和国安全生产法》第二十一条：生产经营单位的主要负责人对本单位安全生产工作负有下列职责:</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（一）建立健全并落实本单位全员安全生产责任制，加强安全生产标准化建设；</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（二）组织制定并实施本单位安全生产规章制度和操作规程；</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（三）组织制定并实施本单位安全生产教育和培训计划；</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（四）保证本单位安全生产投入的有效实施；</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（五）组织建立并落实安全风险分级管控和隐患排查治理双重预防工作机制，督促、检查本单位的安全生产工作，及时消除生产安全事故隐患；</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（六）组织制定并实施本单位的生产安全事故应急救援预案；</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（七）及时、如实报告生产安全事故。</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《中华人民共和国安全生产法》第九十五条：生产经营单位的主要负责人未履行本法规定的安全生产管理职责，导致发生生产安全事故的，由应急管理部门依照下列规定处以罚款:</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（一）发生一般事故的，处上一年年收入百分之四十的罚款；</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（二）发生较大事故的，处上一年年收入百分之六十的罚款；</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（三）发生重大事故的，处上一年年收入百分之八十的罚款；</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（四）发生特别重大事故的，处上一年年收入百分之一百的罚款。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有三项以下职责未履行，主动消除或者减轻违法行为危害后果的</w:t>
            </w:r>
          </w:p>
        </w:tc>
        <w:tc>
          <w:tcPr>
            <w:tcW w:w="29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835" w:type="dxa"/>
            <w:gridSpan w:val="11"/>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6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对生产经营单位的其他负责人和安全生产管理人员未履行《中华人民共和国安全生产法》规定的安全生产管理职责的处罚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《中华人民共和国安全生产法》第二十五条：生产经营单位的安全生产管理机构以及安全生产管理人员履行下列职责:</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（一）组织或者参与拟订本单位安全生产规章制度、操作规程和生产安全事故应急救援预案；</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（二）组织或者参与本单位安全生产教育和培训，如实记录安全生产教育和培训情况；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（三）组织开展危险源辨识和评估，督促落实本单位重大危险源的安全管理措施；</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（四）组织或者参与本单位应急救援演练；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（五）检查本单位的安全生产状况，及时排查生产安全事故隐患，提出改进安全生产管理的建议；</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（六）制止和纠正违章指挥、强令冒险作业、违反操作规程的行为；</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（七）督促落实本单位安全生产整改措施。</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生产经营单位可以设置专职安全生产分管负责人，协助本单位主要负责人履行安全生产管理职责。</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有三项以下职责未履行，主动消除或者减轻违法行为危害后果的</w:t>
            </w:r>
          </w:p>
        </w:tc>
        <w:tc>
          <w:tcPr>
            <w:tcW w:w="315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80" w:type="dxa"/>
            <w:gridSpan w:val="8"/>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对生产经营单位未按照规定设置安全生产管理机构或者配备安全生产管理人员、注册安全工程师的处罚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七条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（一）未按照规定设置安全生产管理机构或者配备安全生产管理人员、注册安全工程师的；</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从业人员在100人以下的非高危生产经营单位或从业人员在50人以下的高危生产经营单位未按照规定设置安全生产管理机构或者配备安全生产管理人员，主动消除违法行为的</w:t>
            </w:r>
          </w:p>
        </w:tc>
        <w:tc>
          <w:tcPr>
            <w:tcW w:w="3170"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65"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对危险物品的生产、经营、储存、装卸单位以及矿山、金属冶炼、建筑施工、运输单位的主要负责人和安全生产管理人员未按照规定经考核合格的处罚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七条第二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（二）危险物品的生产、经营、储存、装卸单位以及矿山、金属冶炼、建筑施工、运输单位的主要负责人和安全生产管理人员未按照规定经考核合格的。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单位从业人员在100人以下，主动消除违法行为的</w:t>
            </w:r>
          </w:p>
        </w:tc>
        <w:tc>
          <w:tcPr>
            <w:tcW w:w="3170"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65"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对未按照规定对从业人员、被派遣劳动者、实习学生进行安全生产教育和培训，或者未按照规定如实告知有关的安全生产事项的处罚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七条第三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（三）未按照规定对从业人员、被派遣劳动者、实习学生进行安全生产教育和培训，或者未按照规定如实告知有关的安全生产事项的。</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云南省安全生产条例》第五十二条第一款：生产经营单位违反本条例第十五条、第十八条、第二十二条规定的，责令限期改正，可以处1万元以上5万元以下的罚款；逾期未改正的，责令停产停业整顿，并处5万元以上10万元以下的罚款，对其直接负责的主管人员和其他直接责任人员处1万元以上2万元以下的罚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未按照规定进行安全生产教育和培训或者未按照规定如实告知有关的安全生产事项的从业人员、被派遣劳动者、实习学生在4人以下，主动消除违法行为的</w:t>
            </w:r>
          </w:p>
        </w:tc>
        <w:tc>
          <w:tcPr>
            <w:tcW w:w="3230"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0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对未如实记录安全生产教育和培训情况的处罚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七条第四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（四）未如实记录安全生产教育和培训情况的。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从业人员在100人以下的非高危生产经营单位或从业人员在50人以下的高危生产经营单位未如实记录安全生产教育和培训情况，主动消除违法行为的</w:t>
            </w:r>
          </w:p>
        </w:tc>
        <w:tc>
          <w:tcPr>
            <w:tcW w:w="3230"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0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对未将事故隐患排查治理情况如实记录或者未向从业人员通报的处罚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七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（五）未将事故隐患排查治理情况如实记录或者未向从业人员通报的。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从业人员在100人以下的非高危生产经营单位或从业人员在50人以下的高危生产经营单位，主动消除违法行为的</w:t>
            </w:r>
          </w:p>
        </w:tc>
        <w:tc>
          <w:tcPr>
            <w:tcW w:w="3185"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50"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对未按照规定制定生产安全事故应急救援预案或者未定期组织演练的处罚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七条第六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（六）未按照规定制定生产安全事故应急救援预案或者未定期组织演练的。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从业人员在100人以下的非高危生产经营单位或从业人员在50人以下的高危生产经营单位，主动消除违法行为的</w:t>
            </w:r>
          </w:p>
        </w:tc>
        <w:tc>
          <w:tcPr>
            <w:tcW w:w="3185"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50"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对特种作业人员未按照规定经专门的安全作业培训并取得相应资格，上岗作业的处罚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七条第七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（七）特种作业人员未按照规定经专门的安全作业培训并取得相应资格，上岗作业的。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有3人以下特种作业人员未按照规定经专门的安全作业培训并取得相应资格，上岗作业，主动消除违法行为的</w:t>
            </w:r>
          </w:p>
        </w:tc>
        <w:tc>
          <w:tcPr>
            <w:tcW w:w="3185"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50"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对未按照规定对矿山、金属冶炼建设项目或者用于生产、储存、装卸危险物品的建设项目进行安全评价的处罚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八条第一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（一）未按照规定对矿山、金属冶炼建设项目或者用于生产、储存、装卸危险物品的建设项目进行安全评价的。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投资额在1000万元以下，主动消除违法行为的</w:t>
            </w:r>
          </w:p>
        </w:tc>
        <w:tc>
          <w:tcPr>
            <w:tcW w:w="3185"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50"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对矿山、金属冶炼建设项目或者用于生产、储存、装卸危险物品的建设项目没有安全设施设计或者安全设施设计未按照规定报经有关部门审查同意的处罚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八条第二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（二）矿山、金属冶炼建设项目或者用于生产、储存、装卸危险物品的建设项目没有安全设施设计或者安全设施设计未按照规定报经有关部门审查同意的。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投资额在1000万元以下，主动消除违法行为的</w:t>
            </w:r>
          </w:p>
        </w:tc>
        <w:tc>
          <w:tcPr>
            <w:tcW w:w="3185"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50"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对矿山、金属冶炼建设项目或者用于生产、储存、装卸危险物品的建设项目的施工单位未按照批准的安全设施设计施工的处罚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八条第一款第（三）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（三）矿山、金属冶炼建设项目或者用于生产、储存、装卸危险物品的建设项目的施工单位未按照批准的安全设施设计施工的。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投资额在1000万元以下，主动消除违法行为的</w:t>
            </w:r>
          </w:p>
        </w:tc>
        <w:tc>
          <w:tcPr>
            <w:tcW w:w="3215"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2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对矿山、金属冶炼建设项目或者用于生产、储存、装卸危险物品的建设项目竣工投入生产或者使用前，安全设施未经验收合格的处罚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八条第四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（四）矿山、金属冶炼建设项目或者用于生产、储存、装卸危险物品的建设项目竣工投入生产或者使用前，安全设施未经验收合格的。                         </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投资额在1000万元以下，主动消除违法行为的</w:t>
            </w:r>
          </w:p>
        </w:tc>
        <w:tc>
          <w:tcPr>
            <w:tcW w:w="3185"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50"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对未在有较大危险因素的生产经营场所和有关设施、设备上设置明显的安全警示标志的处罚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九条第一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（一）未在有较大危险因素的生产经营场所和有关设施、设备上设置明显的安全警示标志的。　　</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有3处以下（有限空间作业和粉尘防爆除外）未设置明显的安全警示标志的，主动消除违法行为的</w:t>
            </w:r>
          </w:p>
        </w:tc>
        <w:tc>
          <w:tcPr>
            <w:tcW w:w="3185"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50"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对安全设备的安装、使用、检测、改造和报废不符合国家标准或者行业标准的处罚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九条第二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（二）安全设备的安装、使用、检测、改造和报废不符合国家标准或者行业标准的。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有1台（套）安全设备的安装、使用、检测、改造和报废不符合国家标准或者行业标准，主动消除违法行为的</w:t>
            </w:r>
          </w:p>
        </w:tc>
        <w:tc>
          <w:tcPr>
            <w:tcW w:w="3185"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50"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对未对安全设备进行经常性维护、保养和定期检测的处罚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九条第三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（三）未对安全设备进行经常性维护、保养和定期检测的。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有1台（套）安全设备未进行经常性维护、保养和定期检测，主动消除违法行为的</w:t>
            </w:r>
          </w:p>
        </w:tc>
        <w:tc>
          <w:tcPr>
            <w:tcW w:w="3185"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50"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对关闭、破坏直接关系生产安全的监控、报警、防护、救生设备、设施，或者篡改、隐瞒、销毁其相关数据、信息的处罚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九条第四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（四）关闭、破坏直接关系生产安全的监控、报警、防护、救生设备、设施，或者篡改、隐瞒、销毁其相关数据、信息的。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从业人员在50人以下的非高危生产经营单位关闭、破坏，主动消除违法行为的</w:t>
            </w:r>
          </w:p>
        </w:tc>
        <w:tc>
          <w:tcPr>
            <w:tcW w:w="3200"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35"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对未为从业人员提供符合国家标准或者行业标准的劳动防护用品的处罚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九条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（五）未为从业人员提供符合国家标准或者行业标准的劳动防护用品的。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有5名以下从业人员未配备符合标准的劳动防护用品，主动消除违法行为的</w:t>
            </w:r>
          </w:p>
        </w:tc>
        <w:tc>
          <w:tcPr>
            <w:tcW w:w="3200"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35"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对危险物品的容器、运输工具，以及涉及人身安全、危险性较大的海洋石油开采特种设备和矿山井下特种设备未经具有专业资质的机构检测、检验合格，取得安全使用证或者安全标志，投入使用的处罚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九条第六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（六）危险物品的容器、运输工具，以及涉及人身安全、危险性较大的海洋石油开采特种设备和矿山井下特种设备未经具有专业资质的机构检测、检验合格，取得安全使用证或者安全标志，投入使用的。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投入使用的期限在三个月以下，主动消除违法行为的。</w:t>
            </w:r>
          </w:p>
        </w:tc>
        <w:tc>
          <w:tcPr>
            <w:tcW w:w="3185"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50"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对使用应当淘汰的危及生产安全的工艺、设备的处罚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九条第七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（七）使用应当淘汰的危及生产安全的工艺、设备的。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使用1种（台、套）应当淘汰的危及生产安全的工艺或者设备，主动消除违法行为的</w:t>
            </w:r>
          </w:p>
        </w:tc>
        <w:tc>
          <w:tcPr>
            <w:tcW w:w="3185"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50"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对餐饮等行业的生产经营单位使用燃气未安装可燃气体报警装置的处罚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九十九条第八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（八）餐饮等行业的生产经营单位使用燃气未安装可燃气体报警装置的。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使用燃气未安装可燃气体报警装置在三个月以下，主动消除违法行为的</w:t>
            </w:r>
          </w:p>
        </w:tc>
        <w:tc>
          <w:tcPr>
            <w:tcW w:w="3200"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35"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对生产、经营、运输、储存、使用危险物品或者处置废弃危险物品，未建立专门安全管理制度、未采取可靠的安全措施的处罚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一百零一条第一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（一）生产、经营、运输、储存、使用危险物品或者处置废弃危险物品，未建立专门安全管理制度、未采取可靠的安全措施的。　</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建立专门安全管理制度，但采取的安全措施不可靠，主动消除违法行为的</w:t>
            </w:r>
          </w:p>
        </w:tc>
        <w:tc>
          <w:tcPr>
            <w:tcW w:w="3200"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35"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对重大危险源未登记建档，未进行定期检测、评估、监控，未制定应急预案，或者未告知应急措施的处罚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一百零一条第二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（二）对重大危险源未登记建档，未进行定期检测、评估、监控，未制定应急预案，或者未告知应急措施的。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重大危险源有未登记建档，或者未进行评估、监控，或者未制定应急预案三种情形之一，主动消除违法行为的</w:t>
            </w:r>
          </w:p>
        </w:tc>
        <w:tc>
          <w:tcPr>
            <w:tcW w:w="3215"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2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对进行爆破、吊装、动火、临时用电以及国务院应急管理部门会同国务院有关部门规定的其他危险作业，未安排专门人员进行现场安全管理的处罚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一百零一条第三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（三）进行爆破、吊装、动火、临时用电以及国务院应急管理部门会同国务院有关部门规定的其他危险作业，未安排专门人员进行现场安全管理的。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危险作业时，落实安全措施不完善，主动消除违法行为的</w:t>
            </w:r>
          </w:p>
        </w:tc>
        <w:tc>
          <w:tcPr>
            <w:tcW w:w="3215"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2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对未建立安全风险分级管控制度或者未按照安全风险分级采取相应管控措施的处罚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一百零一条第四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（四）未建立安全风险分级管控制度或者未按照安全风险分级采取相应管控措施的。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从业人员在100人以下的非高危生产经营单位或从业人员在50人以下的高危生产经营单位，未建立安全风险分级管控制度或者未按照安全风险分级采取相应管控措施，主动消除违法行为的</w:t>
            </w:r>
          </w:p>
        </w:tc>
        <w:tc>
          <w:tcPr>
            <w:tcW w:w="3215"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2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对未建立事故隐患排查治理制度，或者重大事故隐患排查治理情况未按照规定报告的处罚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一百零一条第五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（五）未建立事故隐患排查治理制度，或者重大事故隐患排查治理情况未按照规定报告的。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从业人员在100人以下的非高危生产经营单位或从业人员在50人以下的高危生产经营单位，未建立事故隐患排查治理制度，主动消除违法行为的</w:t>
            </w:r>
          </w:p>
        </w:tc>
        <w:tc>
          <w:tcPr>
            <w:tcW w:w="3215"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2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对生产经营单位未采取措施消除事故隐患的处罚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未消除事故隐患有3项以下（重大事故隐患除外），主动消除违法行为的</w:t>
            </w:r>
          </w:p>
        </w:tc>
        <w:tc>
          <w:tcPr>
            <w:tcW w:w="3230"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0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对生产经营单位将生产经营项目、场所、设备发包或者出租给不具备安全生产条件或者相应资质的单位或者个人的处罚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没有违法所得或违法所得在5万元以下，主动消除违法行为的</w:t>
            </w:r>
          </w:p>
        </w:tc>
        <w:tc>
          <w:tcPr>
            <w:tcW w:w="3230"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0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承包单位、承租单位从业人员在30人以下，主动消除违法行为的</w:t>
            </w:r>
          </w:p>
        </w:tc>
        <w:tc>
          <w:tcPr>
            <w:tcW w:w="3230"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0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对矿山、金属冶炼建设项目和用于生产、储存、装卸危险物品的建设项目的施工单位未按照规定对施工项目进行安全管理和施工单位倒卖、出租、出借、挂靠或者以其他形式非法转让施工资质的的处罚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一百零三条第三款：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建设项目投资额在500万元以下、或违法所得在5万元以下，主动消除违法行为的</w:t>
            </w:r>
          </w:p>
        </w:tc>
        <w:tc>
          <w:tcPr>
            <w:tcW w:w="3230"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0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对两个以上生产经营单位在同一作业区域内进行可能危及对方安全生产的生产经营活动，未签订安全生产管理协议或者未指定专职安全生产管理人员进行安全检查与协调的处罚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同一作业区域内作业人员在20人以下，主动消除违法行为的</w:t>
            </w:r>
          </w:p>
        </w:tc>
        <w:tc>
          <w:tcPr>
            <w:tcW w:w="3260" w:type="dxa"/>
            <w:gridSpan w:val="11"/>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4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对生产、经营、储存、使用危险物品的车间、商店、仓库与员工宿舍在同一座建筑内，或者与员工宿舍的距离不符合安全要求的处罚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一百零五条第一项：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p>
        </w:tc>
        <w:tc>
          <w:tcPr>
            <w:tcW w:w="3185"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50"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对生产经营场所和员工宿舍未设有符合紧急疏散需要、标志明显、保持畅通的出口、疏散通道，或者占用、锁闭、封堵生产经营场所或者员工宿舍出口、疏散通道的处罚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一百零五条第二项：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（二）生产经营场所和员工宿舍未设有符合紧急疏散需要、标志明显、保持畅通的出口、疏散通道，或者占用、锁闭、封堵生产经营场所或者员工宿舍出口、疏散通道的。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有未设有符合紧急疏散需要、标志明显、保持畅通的出口、疏散通道三种情形之一的，或者占用生产经营场所或者员工宿舍出口、疏散通道，主动消除违法行员工宿舍居住人在5人以下，主动消除违法行为的为的</w:t>
            </w:r>
          </w:p>
        </w:tc>
        <w:tc>
          <w:tcPr>
            <w:tcW w:w="3185"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50"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对生产经营单位与从业人员订立协议，免除或者减轻其对从业人员因生产安全事故伤亡依法应承担的责任的处罚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生产经营单位与2名以下从业人员订立协议，免除或者减轻其对从业人员因生产安全事故伤亡依法应承担的责任，主动消除违法行为的</w:t>
            </w:r>
          </w:p>
        </w:tc>
        <w:tc>
          <w:tcPr>
            <w:tcW w:w="3230"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0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B0F0"/>
                <w:sz w:val="24"/>
                <w:szCs w:val="24"/>
                <w:u w:val="none"/>
              </w:rPr>
            </w:pPr>
            <w:r>
              <w:rPr>
                <w:rFonts w:hint="eastAsia" w:ascii="黑体" w:hAnsi="宋体" w:eastAsia="黑体" w:cs="黑体"/>
                <w:i w:val="0"/>
                <w:iCs w:val="0"/>
                <w:color w:val="00B0F0"/>
                <w:kern w:val="0"/>
                <w:sz w:val="24"/>
                <w:szCs w:val="24"/>
                <w:u w:val="none"/>
                <w:lang w:val="en-US" w:eastAsia="zh-CN" w:bidi="ar"/>
              </w:rPr>
              <w:t>38</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B0F0"/>
                <w:sz w:val="24"/>
                <w:szCs w:val="24"/>
                <w:u w:val="none"/>
              </w:rPr>
            </w:pPr>
            <w:r>
              <w:rPr>
                <w:rFonts w:hint="eastAsia" w:ascii="黑体" w:hAnsi="宋体" w:eastAsia="黑体" w:cs="黑体"/>
                <w:i w:val="0"/>
                <w:iCs w:val="0"/>
                <w:color w:val="00B0F0"/>
                <w:kern w:val="0"/>
                <w:sz w:val="24"/>
                <w:szCs w:val="24"/>
                <w:u w:val="none"/>
                <w:lang w:val="en-US" w:eastAsia="zh-CN" w:bidi="ar"/>
              </w:rPr>
              <w:t>对生产经营单位拒绝、阻碍负有安全生产监督管理职责的部门依法实施监督检查的处罚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B0F0"/>
                <w:sz w:val="24"/>
                <w:szCs w:val="24"/>
                <w:u w:val="none"/>
              </w:rPr>
            </w:pPr>
            <w:r>
              <w:rPr>
                <w:rFonts w:hint="eastAsia" w:ascii="黑体" w:hAnsi="宋体" w:eastAsia="黑体" w:cs="黑体"/>
                <w:i w:val="0"/>
                <w:iCs w:val="0"/>
                <w:color w:val="00B0F0"/>
                <w:kern w:val="0"/>
                <w:sz w:val="24"/>
                <w:szCs w:val="24"/>
                <w:u w:val="none"/>
                <w:lang w:val="en-US" w:eastAsia="zh-CN" w:bidi="ar"/>
              </w:rPr>
              <w:t>《中华人民共和国安全生产法》第一百零八条规定：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B0F0"/>
                <w:sz w:val="24"/>
                <w:szCs w:val="24"/>
                <w:u w:val="none"/>
              </w:rPr>
            </w:pPr>
            <w:r>
              <w:rPr>
                <w:rFonts w:hint="eastAsia" w:ascii="黑体" w:hAnsi="宋体" w:eastAsia="黑体" w:cs="黑体"/>
                <w:i w:val="0"/>
                <w:iCs w:val="0"/>
                <w:color w:val="FFFF00"/>
                <w:kern w:val="0"/>
                <w:sz w:val="24"/>
                <w:szCs w:val="24"/>
                <w:u w:val="none"/>
                <w:lang w:val="en-US" w:eastAsia="zh-CN" w:bidi="ar"/>
              </w:rPr>
              <w:t>采用逃避、躲避方式的，经多次教育说服后主动配合，减轻违法行为危害后果的</w:t>
            </w:r>
          </w:p>
        </w:tc>
        <w:tc>
          <w:tcPr>
            <w:tcW w:w="3230"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B0F0"/>
                <w:sz w:val="22"/>
                <w:szCs w:val="22"/>
                <w:u w:val="none"/>
              </w:rPr>
            </w:pPr>
            <w:r>
              <w:rPr>
                <w:rFonts w:hint="eastAsia" w:ascii="黑体" w:hAnsi="宋体" w:eastAsia="黑体" w:cs="黑体"/>
                <w:i w:val="0"/>
                <w:iCs w:val="0"/>
                <w:color w:val="00B0F0"/>
                <w:kern w:val="0"/>
                <w:sz w:val="22"/>
                <w:szCs w:val="22"/>
                <w:u w:val="none"/>
                <w:lang w:val="en-US" w:eastAsia="zh-CN" w:bidi="ar"/>
              </w:rPr>
              <w:t>《中华人民共和国行政处罚法》第三十二条</w:t>
            </w:r>
          </w:p>
        </w:tc>
        <w:tc>
          <w:tcPr>
            <w:tcW w:w="50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B0F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对高危行业、领域的生产经营单位未按照国家规定投保安全生产责任保险的处罚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一百零九条：高危行业、领域的生产经营单位未按照国家规定投保安全生产责任保险的，责令限期改正，处五万元以上十万元以下的罚款；逾期未改正的，处十万元以上二十万元以下的罚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单位从业人员在30人以下，主动消除违法行为的</w:t>
            </w:r>
          </w:p>
        </w:tc>
        <w:tc>
          <w:tcPr>
            <w:tcW w:w="3230"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50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对生产经营单位的主要负责人在本单位发生生产安全事故时,不立即组织抢救或者在事故调查处理期间擅离职守或者逃匿的、对该事故隐瞒不报、谎报或者迟报的处罚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生产经营单位的主要负责人对生产安全事故隐瞒不报、谎报或者迟报的，依照前款规定处罚。</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发生生产安全事故未造成人员死亡，主动消除或者减轻违法行为危害后果的</w:t>
            </w:r>
          </w:p>
        </w:tc>
        <w:tc>
          <w:tcPr>
            <w:tcW w:w="3245" w:type="dxa"/>
            <w:gridSpan w:val="10"/>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49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对发生一般事故负有责任的单位的处罚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华人民共和国安全生产法》第一百一十四条第一款第（一）项：发生生产安全事故，对负有责任的生产经营单位除要求其依法承担相应的赔偿等责任外，由应急管理部门依照下列规定处以罚款:（一）发生一般事故的，处三十万元以上一百万元以下的罚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造成1人死亡，或者造成5人以下重伤，或者200万元以下直接经济损失，主动减轻违法行为危害后果的</w:t>
            </w:r>
          </w:p>
        </w:tc>
        <w:tc>
          <w:tcPr>
            <w:tcW w:w="3245" w:type="dxa"/>
            <w:gridSpan w:val="10"/>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49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bl>
    <w:p>
      <w:pPr>
        <w:rPr>
          <w:color w:val="FF0000"/>
        </w:rPr>
      </w:pPr>
      <w:r>
        <w:commentReference w:id="0"/>
      </w:r>
    </w:p>
    <w:sectPr>
      <w:pgSz w:w="16838" w:h="11906" w:orient="landscape"/>
      <w:pgMar w:top="2200" w:right="1440" w:bottom="2030" w:left="1440" w:header="851" w:footer="992" w:gutter="0"/>
      <w:cols w:space="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ianchadadui" w:date="2022-08-01T14:38:34Z" w:initials="j">
    <w:p w14:paraId="0B3020D4">
      <w:pPr>
        <w:pStyle w:val="2"/>
        <w:rPr>
          <w:rFonts w:hint="eastAsia" w:eastAsiaTheme="minorEastAsia"/>
          <w:lang w:eastAsia="zh-CN"/>
        </w:rPr>
      </w:pPr>
      <w:r>
        <w:rPr>
          <w:rFonts w:hint="eastAsia"/>
          <w:lang w:eastAsia="zh-CN"/>
        </w:rPr>
        <w:t>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3020D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anchadadui">
    <w15:presenceInfo w15:providerId="None" w15:userId="jianchadad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50195"/>
    <w:rsid w:val="2852394A"/>
    <w:rsid w:val="349D30D7"/>
    <w:rsid w:val="3F87FF63"/>
    <w:rsid w:val="4FE8120A"/>
    <w:rsid w:val="59EA5282"/>
    <w:rsid w:val="7B77693E"/>
    <w:rsid w:val="7DF50195"/>
    <w:rsid w:val="7FFD4576"/>
    <w:rsid w:val="9FD13D60"/>
    <w:rsid w:val="D37F6633"/>
    <w:rsid w:val="FF7BB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2021-11-20T11:38:00Z</dcterms:created>
  <dc:creator>山林</dc:creator>
  <cp:lastModifiedBy>jianchadadui</cp:lastModifiedBy>
  <dcterms:modified xsi:type="dcterms:W3CDTF">2022-08-24T03:23:17Z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3F52BBD4FE124130B0AF4E1C807CBCCA</vt:lpwstr>
  </property>
</Properties>
</file>