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5"/>
        <w:gridCol w:w="3069"/>
        <w:gridCol w:w="4117"/>
        <w:gridCol w:w="2589"/>
        <w:gridCol w:w="2398"/>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4" w:hRule="atLeast"/>
        </w:trPr>
        <w:tc>
          <w:tcPr>
            <w:tcW w:w="1405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附件4                        </w:t>
            </w:r>
            <w:r>
              <w:rPr>
                <w:rFonts w:hint="eastAsia" w:ascii="黑体" w:hAnsi="宋体" w:eastAsia="黑体" w:cs="黑体"/>
                <w:i w:val="0"/>
                <w:iCs w:val="0"/>
                <w:color w:val="000000"/>
                <w:kern w:val="0"/>
                <w:sz w:val="36"/>
                <w:szCs w:val="36"/>
                <w:u w:val="none"/>
                <w:lang w:val="en-US" w:eastAsia="zh-CN" w:bidi="ar"/>
              </w:rPr>
              <w:t>免予行政强制事项清单</w:t>
            </w:r>
          </w:p>
          <w:p>
            <w:pPr>
              <w:keepNext w:val="0"/>
              <w:keepLines w:val="0"/>
              <w:widowControl/>
              <w:suppressLineNumbers w:val="0"/>
              <w:jc w:val="left"/>
              <w:textAlignment w:val="center"/>
              <w:rPr>
                <w:rFonts w:hint="eastAsia" w:ascii="黑体" w:hAnsi="宋体" w:eastAsia="黑体" w:cs="黑体"/>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单位：安宁市应急管理局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行政强制事项</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设定法律依据</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适用情形</w:t>
            </w:r>
          </w:p>
        </w:tc>
        <w:tc>
          <w:tcPr>
            <w:tcW w:w="239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免予强制法律依据</w:t>
            </w:r>
          </w:p>
        </w:tc>
        <w:tc>
          <w:tcPr>
            <w:tcW w:w="77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0"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3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对有根据认为不符合保障安全生产的国家标准或者行业标准的设施、设备、器材以及违法生产、储存、使用、经营、运输的危</w:t>
            </w:r>
            <w:bookmarkStart w:id="0" w:name="_GoBack"/>
            <w:bookmarkEnd w:id="0"/>
            <w:r>
              <w:rPr>
                <w:rFonts w:hint="eastAsia" w:ascii="黑体" w:hAnsi="宋体" w:eastAsia="黑体" w:cs="黑体"/>
                <w:i w:val="0"/>
                <w:iCs w:val="0"/>
                <w:color w:val="000000"/>
                <w:kern w:val="0"/>
                <w:sz w:val="24"/>
                <w:szCs w:val="24"/>
                <w:u w:val="none"/>
                <w:lang w:val="en-US" w:eastAsia="zh-CN" w:bidi="ar"/>
              </w:rPr>
              <w:t>险化学品的；或存在违法生产、储存、使用、经营危险化学品的作业场所的查封、扣押</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Style w:val="4"/>
                <w:lang w:val="en-US" w:eastAsia="zh-CN" w:bidi="ar"/>
              </w:rPr>
              <w:t>法律：《中华人民共和国安全生</w:t>
            </w:r>
            <w:r>
              <w:rPr>
                <w:rStyle w:val="5"/>
                <w:lang w:val="en-US" w:eastAsia="zh-CN" w:bidi="ar"/>
              </w:rPr>
              <w:t>产法》第六十五条第一款第四项：</w:t>
            </w:r>
            <w:r>
              <w:rPr>
                <w:rStyle w:val="4"/>
                <w:lang w:val="en-US" w:eastAsia="zh-CN" w:bidi="ar"/>
              </w:rPr>
              <w:t>“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主动消除不符合保障安全生产的国家标准或者行业标准的设施、设备、器材；或者违法行为轻微，主动销毁处置违法生产、储存、使用、经营、运输的危险物品的。</w:t>
            </w:r>
          </w:p>
        </w:tc>
        <w:tc>
          <w:tcPr>
            <w:tcW w:w="239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《中华人民共和国行政强制法》第十六条</w:t>
            </w:r>
          </w:p>
        </w:tc>
        <w:tc>
          <w:tcPr>
            <w:tcW w:w="77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52D9F"/>
    <w:rsid w:val="53F1D9B8"/>
    <w:rsid w:val="54152D9F"/>
    <w:rsid w:val="5D664DDD"/>
    <w:rsid w:val="729A0AF0"/>
    <w:rsid w:val="C71232CA"/>
    <w:rsid w:val="E9BF14C4"/>
    <w:rsid w:val="F7BF8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11"/>
    <w:basedOn w:val="3"/>
    <w:qFormat/>
    <w:uiPriority w:val="0"/>
    <w:rPr>
      <w:rFonts w:hint="eastAsia" w:ascii="黑体" w:hAnsi="宋体" w:eastAsia="黑体" w:cs="黑体"/>
      <w:color w:val="000000"/>
      <w:sz w:val="24"/>
      <w:szCs w:val="24"/>
      <w:u w:val="none"/>
    </w:rPr>
  </w:style>
  <w:style w:type="character" w:customStyle="1" w:styleId="5">
    <w:name w:val="font51"/>
    <w:basedOn w:val="3"/>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2021-11-20T11:46:00Z</dcterms:created>
  <dc:creator>山林</dc:creator>
  <cp:lastModifiedBy>jianchadadui</cp:lastModifiedBy>
  <cp:lastPrinted>2022-08-24T03:24:57Z</cp:lastPrinted>
  <dcterms:modified xsi:type="dcterms:W3CDTF">2022-08-24T03:25:02Z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B144711C7A4244F79B18903BA7940AEA</vt:lpwstr>
  </property>
</Properties>
</file>