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-13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程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39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******************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***********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云南贵凯建设工程有限公司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总经理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安宁市县街街道办事处安白公路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11公里处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云南贵凯建设工程有限公司总经理程**存在未按要求落实全员安全生产责任制、未组织制定本单位安全生产教育培训计划等违法行为。主要证据如下：证据一: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《现场检查记录》（安应急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现记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〔2022〕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基础0033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《责令限期整改指令书》（安应急基责改〔2022〕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及《安宁市重点工贸企业隐患清单》，证明2022年4月26日安宁市应急管理局组织专家对你公司依法开展安全检查，发现存在安全生产方面的问题，你公司对相关执法文书予以签字认可。证据二：公司任命文件、程**调查询问笔录，证明程**为公司总经理、实际负责人，全面负责公司工作。证据三:2022年签订的安全生产责任书及程**、张**、徐**、李**等人调查询问笔录，证明程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作为该公司总经理未按要求落实全员安全生产责任制、未制定2022年度安全生产教育培训计划。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Chars="0" w:right="0" w:rightChars="0" w:firstLine="480" w:firstLineChars="200"/>
        <w:textAlignment w:val="auto"/>
        <w:rPr>
          <w:rFonts w:ascii="仿宋_GB2312" w:hAnsi="仿宋" w:eastAsia="仿宋_GB2312" w:cs="Calibri"/>
          <w:b w:val="0"/>
          <w:bCs/>
          <w:sz w:val="24"/>
          <w:szCs w:val="24"/>
        </w:rPr>
      </w:pP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以上事实违反了</w:t>
      </w:r>
      <w:r>
        <w:rPr>
          <w:rFonts w:hint="default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《中华人民共和国安全生产法》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第二十一条第（一）项、第（三）项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none"/>
          <w:lang w:val="en-US" w:eastAsia="zh-CN"/>
        </w:rPr>
        <w:t>的规定，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《中华人民共和国安全生产法》第九十四条第一款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的规定，决定给予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你责令限期整改，处</w:t>
      </w:r>
      <w:r>
        <w:rPr>
          <w:rFonts w:hint="default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人民币3</w:t>
      </w:r>
      <w:r>
        <w:rPr>
          <w:rFonts w:hint="eastAsia" w:ascii="仿宋_GB2312" w:hAnsi="仿宋" w:cs="仿宋"/>
          <w:b w:val="0"/>
          <w:bCs/>
          <w:sz w:val="24"/>
          <w:szCs w:val="24"/>
          <w:u w:val="single"/>
          <w:lang w:val="en-US" w:eastAsia="zh-CN"/>
        </w:rPr>
        <w:t>0000</w:t>
      </w:r>
      <w:r>
        <w:rPr>
          <w:rFonts w:hint="default" w:ascii="仿宋_GB2312" w:hAnsi="仿宋" w:eastAsia="仿宋_GB2312" w:cs="仿宋"/>
          <w:b w:val="0"/>
          <w:bCs/>
          <w:sz w:val="24"/>
          <w:szCs w:val="24"/>
          <w:u w:val="single"/>
          <w:lang w:val="en-US" w:eastAsia="zh-CN"/>
        </w:rPr>
        <w:t>元（大写：叁万元整）罚款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2A356B"/>
    <w:rsid w:val="06155EE8"/>
    <w:rsid w:val="0ADC1343"/>
    <w:rsid w:val="0C7D22B4"/>
    <w:rsid w:val="0FBC2C18"/>
    <w:rsid w:val="10334BDD"/>
    <w:rsid w:val="10AF0AFC"/>
    <w:rsid w:val="1BB3694D"/>
    <w:rsid w:val="1BCB52E7"/>
    <w:rsid w:val="1F2117CA"/>
    <w:rsid w:val="206F4A96"/>
    <w:rsid w:val="2B7878A5"/>
    <w:rsid w:val="2F4731D7"/>
    <w:rsid w:val="2F863DE5"/>
    <w:rsid w:val="3BBB4660"/>
    <w:rsid w:val="3E684CCF"/>
    <w:rsid w:val="406055F5"/>
    <w:rsid w:val="417B3AF1"/>
    <w:rsid w:val="49F52AEF"/>
    <w:rsid w:val="4A571E54"/>
    <w:rsid w:val="512E63D1"/>
    <w:rsid w:val="52D14331"/>
    <w:rsid w:val="552E40C0"/>
    <w:rsid w:val="5804000B"/>
    <w:rsid w:val="582C77D6"/>
    <w:rsid w:val="5952350C"/>
    <w:rsid w:val="5A794B44"/>
    <w:rsid w:val="5C022666"/>
    <w:rsid w:val="68CF4966"/>
    <w:rsid w:val="696D0897"/>
    <w:rsid w:val="6CBC6267"/>
    <w:rsid w:val="75866921"/>
    <w:rsid w:val="78D73D04"/>
    <w:rsid w:val="7A4F68BC"/>
    <w:rsid w:val="7BA77033"/>
    <w:rsid w:val="7B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839</Words>
  <Characters>912</Characters>
  <Lines>8</Lines>
  <Paragraphs>2</Paragraphs>
  <TotalTime>1</TotalTime>
  <ScaleCrop>false</ScaleCrop>
  <LinksUpToDate>false</LinksUpToDate>
  <CharactersWithSpaces>1239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2022-11-15T03:35:14Z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9E0C8FE2C1814FADAA944BF2CE9B5414</vt:lpwstr>
  </property>
</Properties>
</file>