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2022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-28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 xml:space="preserve">程*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39岁 </w:t>
      </w:r>
      <w:r>
        <w:rPr>
          <w:rFonts w:hint="eastAsia" w:ascii="仿宋_GB2312" w:hAnsi="仿宋_GB2312" w:eastAsia="仿宋_GB2312" w:cs="仿宋_GB2312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 xml:space="preserve"> ******************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 xml:space="preserve">650032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szCs w:val="21"/>
          <w:u w:val="single"/>
          <w:lang w:val="en-US" w:eastAsia="zh-CN"/>
        </w:rPr>
        <w:t xml:space="preserve"> ***********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云南新捷森人造板有限公司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实际负责人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安宁市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禄脿街道安丰营村委会上禄脿村小组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----- </w:t>
      </w: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-----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邮政编码：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4"/>
          <w:u w:val="single"/>
          <w:lang w:val="en-US" w:eastAsia="zh-CN"/>
        </w:rPr>
        <w:t xml:space="preserve">-------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法定代表人（负责人）：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-----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-----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-------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rightChars="0"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违法事实及证据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企业主要负责人未落实督促、检查本单位的安全生产工作，未及时消除生产安全事故隐患；主要负责人未落实组织制定并实施本单位2022年度安全生产教育和培训计划的法定职责；制板车间计量仓作业现场积尘未及时规范清扫；制板车间与热能中心不同防火分区除尘系统互联互通等4项生产安全事故隐患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val="en-US" w:eastAsia="zh-CN"/>
        </w:rPr>
        <w:t>主要证据如下：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证据一：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《现场检查记录》[（安）应急现记﹝2022﹞基础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91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号]、《责令限期整改指令书》[（安）应急责改﹝2022﹞基础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91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号]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证明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你公司对执法人员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查出的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以上4项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隐患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均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予认可。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证据二：《云南新捷森人造板有限公司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隐患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照片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》，证明你公司制板车间计量仓作业现场积尘未及时规范清扫，制板车间与热能中心不同防火分区除尘系统互联互通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证据三：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《案件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现场取证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材料收集清单》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，证明你公司未提供主要负责人隐患排查台账及2022年度安全生产教育和培训计划。证据四：公司实际负责人程*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、生产厂长刘**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安全员罗**《调查询问笔录》、《关于云南新捷森人造板有限公司的情况说明》，证明以上4项生产安全事故隐患属实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程桢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为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公司实际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负责人，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主持公司全面工作。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以上事实违反了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《中华人民共和国安全生产法》第二十一条第（三）、（五）项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《中华人民共和国安全生产法》第九十四条第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一款的规定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根据《昆明应急管理局关于印发&lt;安全生产行政执法“五张清单”&gt;的通知》（昆应急〔2021〕41号）“从轻行政处罚事项清单”第4项的规定</w:t>
      </w:r>
      <w:r>
        <w:rPr>
          <w:rFonts w:hint="eastAsia" w:ascii="仿宋_GB2312" w:hAnsi="仿宋_GB2312" w:eastAsia="仿宋_GB2312" w:cs="仿宋_GB2312"/>
          <w:sz w:val="24"/>
          <w:szCs w:val="24"/>
        </w:rPr>
        <w:t>，决定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给予</w:t>
      </w:r>
      <w:r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  <w:t>责令限期改正，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25000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贰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万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伍仟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元整）罚款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_GB2312" w:eastAsia="仿宋_GB2312" w:cs="仿宋_GB2312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如果不服本处罚决定，可以依法在60日内向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人民政府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申请行政复议，或者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在6个月内依法向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_GB2312" w:eastAsia="仿宋_GB2312" w:cs="仿宋_GB2312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安宁市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p>
      <w:pPr>
        <w:pStyle w:val="17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/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69353E3"/>
    <w:rsid w:val="06E635A4"/>
    <w:rsid w:val="0CA05EB7"/>
    <w:rsid w:val="0DB950F8"/>
    <w:rsid w:val="0FBC2C18"/>
    <w:rsid w:val="10AF0AFC"/>
    <w:rsid w:val="16AD3796"/>
    <w:rsid w:val="16F057DF"/>
    <w:rsid w:val="181E3044"/>
    <w:rsid w:val="1AE62470"/>
    <w:rsid w:val="1BCB52E7"/>
    <w:rsid w:val="1CD671F4"/>
    <w:rsid w:val="1F2117CA"/>
    <w:rsid w:val="1F844481"/>
    <w:rsid w:val="206F4A96"/>
    <w:rsid w:val="20E11B2A"/>
    <w:rsid w:val="22853819"/>
    <w:rsid w:val="292D7504"/>
    <w:rsid w:val="29D924B6"/>
    <w:rsid w:val="2AC56476"/>
    <w:rsid w:val="2BFD2298"/>
    <w:rsid w:val="30791007"/>
    <w:rsid w:val="33FE3E49"/>
    <w:rsid w:val="361330F5"/>
    <w:rsid w:val="38F03FA3"/>
    <w:rsid w:val="39C457F0"/>
    <w:rsid w:val="3E684CCF"/>
    <w:rsid w:val="417B3AF1"/>
    <w:rsid w:val="430E2742"/>
    <w:rsid w:val="47C21209"/>
    <w:rsid w:val="49C778E6"/>
    <w:rsid w:val="4D4D1254"/>
    <w:rsid w:val="4D743966"/>
    <w:rsid w:val="4F1E518B"/>
    <w:rsid w:val="4FBE01E7"/>
    <w:rsid w:val="51A0023B"/>
    <w:rsid w:val="51F66855"/>
    <w:rsid w:val="52D14331"/>
    <w:rsid w:val="552E40C0"/>
    <w:rsid w:val="55342CF9"/>
    <w:rsid w:val="5804000B"/>
    <w:rsid w:val="582C77D6"/>
    <w:rsid w:val="58FF69C3"/>
    <w:rsid w:val="5952350C"/>
    <w:rsid w:val="5A794B44"/>
    <w:rsid w:val="5C022666"/>
    <w:rsid w:val="5C1C3B59"/>
    <w:rsid w:val="5D8B722E"/>
    <w:rsid w:val="5DFB71EC"/>
    <w:rsid w:val="5E9242BA"/>
    <w:rsid w:val="60D5364F"/>
    <w:rsid w:val="64EB782A"/>
    <w:rsid w:val="66CE1005"/>
    <w:rsid w:val="6776265C"/>
    <w:rsid w:val="68CF086E"/>
    <w:rsid w:val="68CF4966"/>
    <w:rsid w:val="6CB81676"/>
    <w:rsid w:val="6CBC6267"/>
    <w:rsid w:val="77176AA7"/>
    <w:rsid w:val="7A4B1DC7"/>
    <w:rsid w:val="7A4F68BC"/>
    <w:rsid w:val="7A6425E0"/>
    <w:rsid w:val="7DFF3641"/>
    <w:rsid w:val="7E1361CA"/>
    <w:rsid w:val="7E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1134</Characters>
  <Lines>8</Lines>
  <Paragraphs>2</Paragraphs>
  <TotalTime>4</TotalTime>
  <ScaleCrop>false</ScaleCrop>
  <LinksUpToDate>false</LinksUpToDate>
  <CharactersWithSpaces>1382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MY</cp:lastModifiedBy>
  <cp:lastPrinted>2021-12-30T01:18:00Z</cp:lastPrinted>
  <dcterms:modified xsi:type="dcterms:W3CDTF">2022-11-15T06:30:14Z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5F9240D911104C7B850BE91A3D366E70</vt:lpwstr>
  </property>
</Properties>
</file>