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Tex380AAAACAQAADwAAAAAAAAABACAAAAAiAAAAZHJzL2Rvd25yZXYueG1sUEsB&#10;AhQAFAAAAAgAh07iQCL9PH8AAgAA+QMAAA4AAAAAAAAAAQAgAAAAHAEAAGRycy9lMm9Eb2MueG1s&#10;UEsFBgAAAAAGAAYAWQEAAI4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bookmarkStart w:id="0" w:name="_GoBack"/>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 xml:space="preserve"> ）应急罚〔</w:t>
      </w:r>
      <w:r>
        <w:rPr>
          <w:rFonts w:hint="eastAsia" w:ascii="仿宋_GB2312" w:hAnsi="仿宋" w:eastAsia="仿宋_GB2312" w:cs="Calibri"/>
          <w:sz w:val="24"/>
          <w:szCs w:val="24"/>
          <w:lang w:val="en-US" w:eastAsia="zh-CN"/>
        </w:rPr>
        <w:t>2022</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基础</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 xml:space="preserve"> 号</w:t>
      </w:r>
      <w:bookmarkEnd w:id="0"/>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lang w:eastAsia="zh-CN"/>
        </w:rPr>
        <w:t>汪</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Arial" w:hAnsi="Arial" w:eastAsia="仿宋_GB2312" w:cs="Arial"/>
          <w:sz w:val="24"/>
          <w:szCs w:val="21"/>
          <w:u w:val="single"/>
          <w:lang w:eastAsia="zh-CN"/>
        </w:rPr>
        <w:t>男</w:t>
      </w:r>
      <w:r>
        <w:rPr>
          <w:rFonts w:hint="eastAsia" w:ascii="Arial" w:hAnsi="Arial" w:eastAsia="仿宋_GB2312" w:cs="Arial"/>
          <w:sz w:val="24"/>
          <w:szCs w:val="21"/>
          <w:u w:val="single"/>
          <w:lang w:val="en-US" w:eastAsia="zh-CN"/>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_GB2312" w:eastAsia="仿宋_GB2312" w:cs="仿宋_GB2312"/>
          <w:sz w:val="24"/>
          <w:szCs w:val="21"/>
          <w:u w:val="single"/>
          <w:lang w:val="en-US" w:eastAsia="zh-CN"/>
        </w:rPr>
        <w:t xml:space="preserve">58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400" w:lineRule="exact"/>
        <w:rPr>
          <w:rFonts w:hint="eastAsia" w:ascii="仿宋_GB2312" w:hAnsi="仿宋_GB2312" w:eastAsia="仿宋_GB2312" w:cs="仿宋_GB2312"/>
          <w:sz w:val="24"/>
          <w:szCs w:val="21"/>
          <w:u w:val="single"/>
          <w:lang w:val="en-US" w:eastAsia="zh-CN"/>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lang w:val="en-US" w:eastAsia="zh-CN"/>
        </w:rPr>
        <w:t xml:space="preserve">  </w:t>
      </w:r>
      <w:r>
        <w:rPr>
          <w:rFonts w:hint="eastAsia" w:ascii="仿宋_GB2312" w:hAnsi="仿宋_GB2312" w:eastAsia="仿宋_GB2312" w:cs="仿宋_GB2312"/>
          <w:sz w:val="24"/>
          <w:szCs w:val="21"/>
          <w:u w:val="single"/>
          <w:lang w:val="en-US" w:eastAsia="zh-CN"/>
        </w:rPr>
        <w:t xml:space="preserve">408300  </w:t>
      </w:r>
    </w:p>
    <w:p>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lang w:val="en-US" w:eastAsia="zh-CN"/>
        </w:rPr>
        <w:t xml:space="preserve"> </w:t>
      </w:r>
      <w:r>
        <w:rPr>
          <w:rFonts w:hint="eastAsia" w:ascii="仿宋_GB2312" w:hAnsi="仿宋_GB2312" w:eastAsia="仿宋_GB2312" w:cs="仿宋_GB2312"/>
          <w:color w:val="121212"/>
          <w:kern w:val="0"/>
          <w:sz w:val="24"/>
          <w:szCs w:val="21"/>
          <w:u w:val="single"/>
          <w:lang w:eastAsia="zh-CN"/>
        </w:rPr>
        <w:t>安宁海祥劳保有限公司</w:t>
      </w:r>
      <w:r>
        <w:rPr>
          <w:rFonts w:hint="eastAsia" w:ascii="仿宋_GB2312" w:hAnsi="仿宋_GB2312" w:eastAsia="仿宋_GB2312" w:cs="仿宋_GB2312"/>
          <w:color w:val="121212"/>
          <w:kern w:val="0"/>
          <w:sz w:val="24"/>
          <w:szCs w:val="21"/>
          <w:u w:val="single"/>
          <w:lang w:val="en-US" w:eastAsia="zh-CN"/>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lang w:eastAsia="zh-CN"/>
        </w:rPr>
        <w:t>法人</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_GB2312" w:eastAsia="仿宋_GB2312" w:cs="仿宋_GB2312"/>
          <w:color w:val="121212"/>
          <w:kern w:val="0"/>
          <w:sz w:val="24"/>
          <w:szCs w:val="21"/>
          <w:u w:val="single"/>
          <w:lang w:eastAsia="zh-CN"/>
        </w:rPr>
        <w:t>安宁市禄脿镇海湾村</w:t>
      </w:r>
      <w:r>
        <w:rPr>
          <w:rFonts w:hint="eastAsia" w:ascii="仿宋_GB2312" w:hAnsi="仿宋" w:eastAsia="仿宋_GB2312" w:cs="Calibri"/>
          <w:sz w:val="24"/>
          <w:szCs w:val="21"/>
          <w:u w:val="single"/>
        </w:rPr>
        <w:t xml:space="preserve"> </w:t>
      </w:r>
    </w:p>
    <w:p>
      <w:pPr>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  </w:t>
      </w:r>
      <w:r>
        <w:rPr>
          <w:rFonts w:hint="eastAsia" w:ascii="仿宋_GB2312" w:hAnsi="仿宋" w:eastAsia="仿宋_GB2312" w:cs="Calibri"/>
          <w:sz w:val="24"/>
          <w:szCs w:val="21"/>
          <w:u w:val="single"/>
        </w:rPr>
        <w:t xml:space="preserve">                                                       </w:t>
      </w:r>
    </w:p>
    <w:p>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spacing w:line="44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宋体"/>
          <w:color w:val="121212"/>
          <w:kern w:val="0"/>
          <w:sz w:val="24"/>
          <w:szCs w:val="21"/>
          <w:u w:val="single"/>
          <w:lang w:val="en-US" w:eastAsia="zh-CN"/>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93" w:firstLineChars="300"/>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2021年12月15日，安宁市应急管理局执法人员依法对你公司进行现场检查以及查阅安全生产台账资料，共查出安全生产事故隐患7条：（1）主要负责人未组织制定操作规程；（2）主要负责人未组织制定本单位安全生产教育和培训计划；（3）主要负责人未组织制定安全风险分级管控和隐患排查治理双重预防工作机制；（4）仓库堆垛靠墙距离小于0.5m，消防器材配备不足；（5）整经车间、捻线车间、织布车间粉尘涉爆区域电器、灯具不防爆；（6）织布车间粉尘清扫不到位；（7）员工在高处作业未进行作业审批，未采取安全防护措施。</w:t>
      </w:r>
      <w:r>
        <w:rPr>
          <w:rFonts w:hint="eastAsia" w:ascii="仿宋_GB2312" w:hAnsi="仿宋" w:eastAsia="仿宋_GB2312" w:cs="仿宋"/>
          <w:sz w:val="24"/>
          <w:szCs w:val="24"/>
        </w:rPr>
        <w:t>以上事实主要证据如下：</w:t>
      </w:r>
      <w:r>
        <w:rPr>
          <w:rFonts w:hint="eastAsia" w:ascii="仿宋_GB2312" w:hAnsi="仿宋" w:eastAsia="仿宋_GB2312" w:cs="仿宋"/>
          <w:sz w:val="30"/>
          <w:szCs w:val="30"/>
        </w:rPr>
        <w:t xml:space="preserve"> </w:t>
      </w:r>
      <w:r>
        <w:rPr>
          <w:rFonts w:hint="eastAsia" w:ascii="仿宋_GB2312" w:hAnsi="仿宋_GB2312" w:eastAsia="仿宋_GB2312" w:cs="仿宋_GB2312"/>
          <w:sz w:val="24"/>
          <w:szCs w:val="24"/>
          <w:u w:val="single"/>
          <w:lang w:val="en-US" w:eastAsia="zh-CN"/>
        </w:rPr>
        <w:t>1.现场检查记录（安）应急基检记〔2021〕51号、责令限期整改指令书（安）应急基责改〔2021〕70号；2.刘**、李**、代**身份证复印件、询问笔录；3.安宁海祥劳保有限公司委托代理人授权委托书、安全生产管理员任命书；4.安宁海祥劳保有限公司现场隐患照片。</w:t>
      </w:r>
    </w:p>
    <w:p>
      <w:pPr>
        <w:spacing w:line="440" w:lineRule="exact"/>
        <w:ind w:firstLine="462" w:firstLineChars="200"/>
        <w:jc w:val="left"/>
        <w:rPr>
          <w:rFonts w:ascii="仿宋_GB2312" w:hAnsi="仿宋" w:eastAsia="仿宋_GB2312" w:cs="Calibri"/>
          <w:sz w:val="24"/>
          <w:szCs w:val="24"/>
        </w:rPr>
      </w:pPr>
      <w:r>
        <w:rPr>
          <w:rFonts w:hint="eastAsia" w:ascii="仿宋_GB2312" w:hAnsi="仿宋" w:eastAsia="仿宋_GB2312" w:cs="Calibri"/>
          <w:sz w:val="24"/>
          <w:szCs w:val="24"/>
        </w:rPr>
        <w:t>以上事实违反了</w:t>
      </w:r>
      <w:r>
        <w:rPr>
          <w:rFonts w:hint="eastAsia" w:ascii="仿宋_GB2312" w:hAnsi="仿宋_GB2312" w:eastAsia="仿宋_GB2312" w:cs="仿宋_GB2312"/>
          <w:b w:val="0"/>
          <w:bCs w:val="0"/>
          <w:sz w:val="24"/>
          <w:szCs w:val="24"/>
          <w:u w:val="single"/>
          <w:lang w:val="en-US" w:eastAsia="zh-CN"/>
        </w:rPr>
        <w:t>《中华人民共和国安全生产法》（中华人民共和国主席令第88号）第二十一条</w:t>
      </w:r>
      <w:r>
        <w:rPr>
          <w:rFonts w:hint="eastAsia" w:ascii="仿宋_GB2312" w:hAnsi="仿宋" w:eastAsia="仿宋_GB2312" w:cs="仿宋"/>
          <w:b w:val="0"/>
          <w:bCs w:val="0"/>
          <w:sz w:val="24"/>
          <w:szCs w:val="24"/>
          <w:u w:val="single"/>
        </w:rPr>
        <w:t xml:space="preserve"> </w:t>
      </w:r>
      <w:r>
        <w:rPr>
          <w:rFonts w:hint="eastAsia" w:ascii="仿宋_GB2312" w:hAnsi="仿宋" w:eastAsia="仿宋_GB2312" w:cs="仿宋"/>
          <w:sz w:val="24"/>
          <w:szCs w:val="24"/>
        </w:rPr>
        <w:t>的规定，</w:t>
      </w:r>
      <w:r>
        <w:rPr>
          <w:rFonts w:hint="eastAsia" w:ascii="仿宋_GB2312" w:hAnsi="仿宋" w:eastAsia="仿宋_GB2312" w:cs="仿宋"/>
          <w:sz w:val="24"/>
          <w:szCs w:val="24"/>
          <w:lang w:eastAsia="zh-CN"/>
        </w:rPr>
        <w:t>依据</w:t>
      </w:r>
      <w:r>
        <w:rPr>
          <w:rFonts w:hint="eastAsia" w:ascii="仿宋_GB2312" w:hAnsi="仿宋_GB2312" w:eastAsia="仿宋_GB2312" w:cs="仿宋_GB2312"/>
          <w:i w:val="0"/>
          <w:caps w:val="0"/>
          <w:color w:val="333333"/>
          <w:spacing w:val="0"/>
          <w:sz w:val="24"/>
          <w:szCs w:val="24"/>
          <w:u w:val="single"/>
          <w:shd w:val="clear" w:fill="FFFFFF"/>
        </w:rPr>
        <w:t>《安全生产行政处罚自由裁量适用规则</w:t>
      </w:r>
      <w:r>
        <w:rPr>
          <w:rFonts w:hint="eastAsia" w:ascii="仿宋_GB2312" w:hAnsi="仿宋_GB2312" w:eastAsia="仿宋_GB2312" w:cs="仿宋_GB2312"/>
          <w:i w:val="0"/>
          <w:caps w:val="0"/>
          <w:color w:val="333333"/>
          <w:spacing w:val="0"/>
          <w:sz w:val="24"/>
          <w:szCs w:val="24"/>
          <w:u w:val="single"/>
          <w:shd w:val="clear" w:fill="FFFFFF"/>
          <w:lang w:val="en-US"/>
        </w:rPr>
        <w:t>(</w:t>
      </w:r>
      <w:r>
        <w:rPr>
          <w:rFonts w:hint="eastAsia" w:ascii="仿宋_GB2312" w:hAnsi="仿宋_GB2312" w:eastAsia="仿宋_GB2312" w:cs="仿宋_GB2312"/>
          <w:i w:val="0"/>
          <w:caps w:val="0"/>
          <w:color w:val="333333"/>
          <w:spacing w:val="0"/>
          <w:sz w:val="24"/>
          <w:szCs w:val="24"/>
          <w:u w:val="single"/>
          <w:shd w:val="clear" w:fill="FFFFFF"/>
        </w:rPr>
        <w:t>试行</w:t>
      </w:r>
      <w:r>
        <w:rPr>
          <w:rFonts w:hint="eastAsia" w:ascii="仿宋_GB2312" w:hAnsi="仿宋_GB2312" w:eastAsia="仿宋_GB2312" w:cs="仿宋_GB2312"/>
          <w:i w:val="0"/>
          <w:caps w:val="0"/>
          <w:color w:val="333333"/>
          <w:spacing w:val="0"/>
          <w:sz w:val="24"/>
          <w:szCs w:val="24"/>
          <w:u w:val="single"/>
          <w:shd w:val="clear" w:fill="FFFFFF"/>
          <w:lang w:val="en-US"/>
        </w:rPr>
        <w:t>)</w:t>
      </w:r>
      <w:r>
        <w:rPr>
          <w:rFonts w:hint="eastAsia" w:ascii="仿宋_GB2312" w:hAnsi="仿宋_GB2312" w:eastAsia="仿宋_GB2312" w:cs="仿宋_GB2312"/>
          <w:i w:val="0"/>
          <w:caps w:val="0"/>
          <w:color w:val="333333"/>
          <w:spacing w:val="0"/>
          <w:sz w:val="24"/>
          <w:szCs w:val="24"/>
          <w:u w:val="single"/>
          <w:shd w:val="clear" w:fill="FFFFFF"/>
        </w:rPr>
        <w:t>》</w:t>
      </w:r>
      <w:r>
        <w:rPr>
          <w:rFonts w:hint="eastAsia" w:ascii="仿宋_GB2312" w:hAnsi="仿宋_GB2312" w:eastAsia="仿宋_GB2312" w:cs="仿宋_GB2312"/>
          <w:i w:val="0"/>
          <w:caps w:val="0"/>
          <w:color w:val="333333"/>
          <w:spacing w:val="0"/>
          <w:sz w:val="24"/>
          <w:szCs w:val="24"/>
          <w:u w:val="single"/>
          <w:shd w:val="clear" w:fill="FFFFFF"/>
          <w:lang w:eastAsia="zh-CN"/>
        </w:rPr>
        <w:t>（</w:t>
      </w:r>
      <w:r>
        <w:rPr>
          <w:rFonts w:hint="eastAsia" w:ascii="仿宋_GB2312" w:hAnsi="仿宋_GB2312" w:eastAsia="仿宋_GB2312" w:cs="仿宋_GB2312"/>
          <w:b w:val="0"/>
          <w:bCs/>
          <w:i w:val="0"/>
          <w:caps w:val="0"/>
          <w:color w:val="333333"/>
          <w:spacing w:val="0"/>
          <w:kern w:val="0"/>
          <w:sz w:val="24"/>
          <w:szCs w:val="24"/>
          <w:u w:val="single"/>
          <w:shd w:val="clear" w:fill="FFFFFF"/>
          <w:lang w:val="en-US" w:eastAsia="zh-CN" w:bidi="ar"/>
        </w:rPr>
        <w:t>国家安全生产监督管理总局令第31号）第十四条、十五条、十六条</w:t>
      </w:r>
      <w:r>
        <w:rPr>
          <w:rFonts w:hint="eastAsia" w:ascii="仿宋_GB2312" w:hAnsi="仿宋" w:eastAsia="仿宋_GB2312" w:cs="仿宋"/>
          <w:sz w:val="24"/>
          <w:szCs w:val="24"/>
        </w:rPr>
        <w:t>的规定</w:t>
      </w:r>
      <w:r>
        <w:rPr>
          <w:rFonts w:hint="eastAsia" w:ascii="仿宋_GB2312" w:hAnsi="仿宋_GB2312" w:eastAsia="仿宋_GB2312" w:cs="仿宋_GB2312"/>
          <w:b w:val="0"/>
          <w:bCs/>
          <w:i w:val="0"/>
          <w:caps w:val="0"/>
          <w:color w:val="333333"/>
          <w:spacing w:val="0"/>
          <w:kern w:val="0"/>
          <w:sz w:val="24"/>
          <w:szCs w:val="24"/>
          <w:u w:val="single"/>
          <w:shd w:val="clear" w:fill="FFFFFF"/>
          <w:lang w:val="en-US" w:eastAsia="zh-CN" w:bidi="ar"/>
        </w:rPr>
        <w:t>，你不存在“依法从轻、从重、不予处罚”的情形</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rPr>
        <w:t xml:space="preserve"> </w:t>
      </w:r>
      <w:r>
        <w:rPr>
          <w:rFonts w:hint="eastAsia" w:ascii="仿宋_GB2312" w:hAnsi="仿宋" w:eastAsia="仿宋_GB2312" w:cs="仿宋"/>
          <w:sz w:val="24"/>
          <w:szCs w:val="24"/>
        </w:rPr>
        <w:t>依据</w:t>
      </w:r>
      <w:r>
        <w:rPr>
          <w:rFonts w:hint="eastAsia" w:ascii="仿宋_GB2312" w:hAnsi="仿宋" w:eastAsia="仿宋_GB2312" w:cs="仿宋"/>
          <w:sz w:val="24"/>
          <w:szCs w:val="24"/>
          <w:u w:val="single"/>
        </w:rPr>
        <w:t xml:space="preserve"> </w:t>
      </w:r>
      <w:r>
        <w:rPr>
          <w:rFonts w:hint="eastAsia" w:ascii="仿宋_GB2312" w:hAnsi="仿宋_GB2312" w:eastAsia="仿宋_GB2312" w:cs="仿宋_GB2312"/>
          <w:b w:val="0"/>
          <w:bCs w:val="0"/>
          <w:sz w:val="24"/>
          <w:szCs w:val="24"/>
          <w:u w:val="single"/>
          <w:lang w:val="en-US" w:eastAsia="zh-CN"/>
        </w:rPr>
        <w:t>《中华人民共和国安全生产法》（中华人民共和国主席令第88号）第九十四条第一款</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的规定，决定给予</w:t>
      </w:r>
      <w:r>
        <w:rPr>
          <w:rFonts w:hint="eastAsia" w:ascii="仿宋_GB2312" w:hAnsi="仿宋" w:eastAsia="仿宋_GB2312" w:cs="Calibri"/>
          <w:sz w:val="24"/>
          <w:szCs w:val="24"/>
          <w:lang w:eastAsia="zh-CN"/>
        </w:rPr>
        <w:t>你</w:t>
      </w:r>
      <w:r>
        <w:rPr>
          <w:rFonts w:hint="eastAsia" w:ascii="仿宋_GB2312" w:hAnsi="仿宋" w:eastAsia="仿宋_GB2312" w:cs="Calibri"/>
          <w:sz w:val="24"/>
          <w:szCs w:val="24"/>
          <w:u w:val="single"/>
        </w:rPr>
        <w:t>责令限期整改</w:t>
      </w:r>
      <w:r>
        <w:rPr>
          <w:rFonts w:hint="eastAsia" w:ascii="仿宋_GB2312" w:hAnsi="仿宋_GB2312" w:eastAsia="仿宋_GB2312" w:cs="仿宋_GB2312"/>
          <w:b w:val="0"/>
          <w:bCs w:val="0"/>
          <w:i w:val="0"/>
          <w:caps w:val="0"/>
          <w:color w:val="333333"/>
          <w:spacing w:val="0"/>
          <w:sz w:val="24"/>
          <w:szCs w:val="24"/>
          <w:shd w:val="clear" w:fill="FFFFFF"/>
          <w:lang w:eastAsia="zh-CN"/>
        </w:rPr>
        <w:t>，</w:t>
      </w:r>
      <w:r>
        <w:rPr>
          <w:rFonts w:hint="eastAsia" w:ascii="仿宋_GB2312" w:hAnsi="仿宋_GB2312" w:eastAsia="仿宋_GB2312" w:cs="仿宋_GB2312"/>
          <w:b w:val="0"/>
          <w:bCs w:val="0"/>
          <w:i w:val="0"/>
          <w:caps w:val="0"/>
          <w:color w:val="333333"/>
          <w:spacing w:val="0"/>
          <w:sz w:val="24"/>
          <w:szCs w:val="24"/>
          <w:u w:val="single"/>
          <w:shd w:val="clear" w:fill="FFFFFF"/>
          <w:lang w:eastAsia="zh-CN"/>
        </w:rPr>
        <w:t>并处人民币</w:t>
      </w:r>
      <w:r>
        <w:rPr>
          <w:rFonts w:hint="eastAsia" w:ascii="仿宋_GB2312" w:hAnsi="仿宋_GB2312" w:eastAsia="仿宋_GB2312" w:cs="仿宋_GB2312"/>
          <w:b w:val="0"/>
          <w:bCs w:val="0"/>
          <w:i w:val="0"/>
          <w:caps w:val="0"/>
          <w:color w:val="333333"/>
          <w:spacing w:val="0"/>
          <w:sz w:val="24"/>
          <w:szCs w:val="24"/>
          <w:u w:val="single"/>
          <w:shd w:val="clear" w:fill="FFFFFF"/>
          <w:lang w:val="en-US" w:eastAsia="zh-CN"/>
        </w:rPr>
        <w:t>25000元（大写：贰万伍仟元整）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的行政处罚。</w:t>
      </w:r>
    </w:p>
    <w:p>
      <w:pPr>
        <w:spacing w:line="440" w:lineRule="exact"/>
        <w:ind w:firstLine="462" w:firstLineChars="200"/>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安宁市财政局县级国家金库安宁市支库</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，账号</w:t>
      </w:r>
      <w:r>
        <w:rPr>
          <w:rFonts w:hint="eastAsia" w:ascii="仿宋_GB2312" w:hAnsi="仿宋" w:eastAsia="仿宋_GB2312" w:cs="Calibri"/>
          <w:sz w:val="24"/>
          <w:szCs w:val="24"/>
          <w:u w:val="single"/>
        </w:rPr>
        <w:t xml:space="preserve">          </w:t>
      </w:r>
      <w:r>
        <w:rPr>
          <w:rFonts w:hint="default" w:ascii="Arial" w:hAnsi="Arial" w:eastAsia="仿宋_GB2312" w:cs="Arial"/>
          <w:sz w:val="24"/>
          <w:szCs w:val="24"/>
          <w:u w:val="single"/>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，到期不缴每日按罚款数额的3%加处罚款。</w:t>
      </w:r>
    </w:p>
    <w:p>
      <w:pPr>
        <w:spacing w:line="440" w:lineRule="exact"/>
        <w:ind w:firstLine="462" w:firstLineChars="200"/>
        <w:rPr>
          <w:rFonts w:hint="eastAsia"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color w:val="000000"/>
          <w:sz w:val="24"/>
          <w:szCs w:val="24"/>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sz w:val="24"/>
          <w:szCs w:val="24"/>
          <w:u w:val="single"/>
        </w:rPr>
        <w:t xml:space="preserve"> </w:t>
      </w:r>
      <w:r>
        <w:rPr>
          <w:rFonts w:hint="eastAsia" w:ascii="仿宋_GB2312" w:hAnsi="仿宋" w:eastAsia="仿宋_GB2312" w:cs="Calibri"/>
          <w:color w:val="000000"/>
          <w:sz w:val="24"/>
          <w:szCs w:val="24"/>
        </w:rPr>
        <w:t xml:space="preserve"> 人民政府</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昆明铁路运输法院</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法院提起行政诉讼，但本决定不停止执行，法律另有规定的除外。逾期不申请行政复议、不提起行政诉讼又不履行的，本机关将依法申请人民法院强制执行或者依照有关规定强制执行。</w:t>
      </w:r>
    </w:p>
    <w:p>
      <w:pPr>
        <w:pStyle w:val="2"/>
        <w:rPr>
          <w:rFonts w:hint="eastAsia" w:ascii="仿宋_GB2312" w:hAnsi="仿宋" w:eastAsia="仿宋_GB2312" w:cs="Calibri"/>
          <w:sz w:val="24"/>
          <w:szCs w:val="24"/>
        </w:rPr>
      </w:pPr>
    </w:p>
    <w:p/>
    <w:p>
      <w:pPr>
        <w:spacing w:line="560" w:lineRule="exact"/>
        <w:ind w:firstLine="4158" w:firstLineChars="1800"/>
        <w:rPr>
          <w:rFonts w:hint="eastAsia" w:ascii="仿宋_GB2312" w:hAnsi="仿宋" w:eastAsia="仿宋_GB2312" w:cs="Calibri"/>
          <w:sz w:val="24"/>
          <w:szCs w:val="24"/>
          <w:lang w:eastAsia="zh-CN"/>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安宁市应急管理局</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2022</w:t>
      </w:r>
      <w:r>
        <w:rPr>
          <w:rFonts w:hint="eastAsia" w:ascii="仿宋_GB2312" w:hAnsi="仿宋" w:eastAsia="仿宋_GB2312" w:cs="Calibri"/>
          <w:sz w:val="24"/>
          <w:szCs w:val="24"/>
        </w:rPr>
        <w:t xml:space="preserve"> 年 </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 xml:space="preserve"> 月 </w:t>
      </w:r>
      <w:r>
        <w:rPr>
          <w:rFonts w:hint="eastAsia" w:ascii="仿宋_GB2312" w:hAnsi="仿宋" w:eastAsia="仿宋_GB2312" w:cs="Calibri"/>
          <w:sz w:val="24"/>
          <w:szCs w:val="24"/>
          <w:lang w:val="en-US" w:eastAsia="zh-CN"/>
        </w:rPr>
        <w:t>24</w:t>
      </w:r>
      <w:r>
        <w:rPr>
          <w:rFonts w:hint="eastAsia" w:ascii="仿宋_GB2312" w:hAnsi="仿宋" w:eastAsia="仿宋_GB2312" w:cs="Calibri"/>
          <w:sz w:val="24"/>
          <w:szCs w:val="24"/>
        </w:rPr>
        <w:t xml:space="preserve"> 日</w:t>
      </w:r>
    </w:p>
    <w:p>
      <w:pPr>
        <w:spacing w:line="200" w:lineRule="exact"/>
        <w:ind w:firstLine="201" w:firstLineChars="100"/>
        <w:rPr>
          <w:rFonts w:ascii="仿宋_GB2312" w:hAnsi="仿宋" w:eastAsia="仿宋_GB2312" w:cs="Calibri"/>
          <w:sz w:val="24"/>
          <w:szCs w:val="24"/>
        </w:rPr>
      </w:pPr>
      <w:r>
        <w:rPr>
          <w:rFonts w:ascii="仿宋_GB2312" w:hAnsi="Calibri"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nY5dAAAAAEAQAADwAAAAAAAAABACAAAAAiAAAAZHJzL2Rvd25yZXYueG1sUEsBAhQA&#10;FAAAAAgAh07iQPua7NP6AQAA7wMAAA4AAAAAAAAAAQAgAAAAHwEAAGRycy9lMm9Eb2MueG1sUEsF&#10;BgAAAAAGAAYAWQEAAIsFAAAAAA==&#10;">
                <v:fill on="f" focussize="0,0"/>
                <v:stroke weight="1.5pt" color="#000000" joinstyle="round"/>
                <v:imagedata o:title=""/>
                <o:lock v:ext="edit" aspectratio="f"/>
              </v:line>
            </w:pict>
          </mc:Fallback>
        </mc:AlternateContent>
      </w:r>
    </w:p>
    <w:p>
      <w:r>
        <w:rPr>
          <w:rFonts w:hint="eastAsia" w:ascii="仿宋_GB2312" w:hAnsi="仿宋" w:eastAsia="仿宋_GB2312" w:cs="Calibri"/>
          <w:sz w:val="24"/>
          <w:szCs w:val="24"/>
        </w:rPr>
        <w:t>本文书一式两份：一份由应急管理部门备案，一份交被处罚人（单位）。</w:t>
      </w:r>
    </w:p>
    <w:sectPr>
      <w:pgSz w:w="11850" w:h="16783"/>
      <w:pgMar w:top="2120" w:right="1576" w:bottom="2007" w:left="1576" w:header="851" w:footer="992" w:gutter="0"/>
      <w:pgNumType w:fmt="numberInDash"/>
      <w:cols w:space="0" w:num="1"/>
      <w:rtlGutter w:val="0"/>
      <w:docGrid w:type="linesAndChars" w:linePitch="602" w:charSpace="-19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47837031"/>
    <w:rsid w:val="07BF2956"/>
    <w:rsid w:val="17D402AC"/>
    <w:rsid w:val="222F42CA"/>
    <w:rsid w:val="24AC53A4"/>
    <w:rsid w:val="29E501B5"/>
    <w:rsid w:val="2EDE25E9"/>
    <w:rsid w:val="312453EA"/>
    <w:rsid w:val="371205E8"/>
    <w:rsid w:val="44841398"/>
    <w:rsid w:val="45976617"/>
    <w:rsid w:val="47837031"/>
    <w:rsid w:val="4B5C7190"/>
    <w:rsid w:val="4EBE0CC3"/>
    <w:rsid w:val="4FB72277"/>
    <w:rsid w:val="511349CC"/>
    <w:rsid w:val="520D5648"/>
    <w:rsid w:val="55E01FF2"/>
    <w:rsid w:val="5634359F"/>
    <w:rsid w:val="5E970F6B"/>
    <w:rsid w:val="5F8D2B0C"/>
    <w:rsid w:val="6CB8393D"/>
    <w:rsid w:val="6EB64ED2"/>
    <w:rsid w:val="730121F3"/>
    <w:rsid w:val="7BF11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2</Pages>
  <Words>964</Words>
  <Characters>1039</Characters>
  <Lines>0</Lines>
  <Paragraphs>0</Paragraphs>
  <TotalTime>48</TotalTime>
  <ScaleCrop>false</ScaleCrop>
  <LinksUpToDate>false</LinksUpToDate>
  <CharactersWithSpaces>1427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2021-09-13T08:22:00Z</dcterms:created>
  <dc:creator>思安(李赛琼)</dc:creator>
  <cp:lastModifiedBy>MY</cp:lastModifiedBy>
  <cp:lastPrinted>2022-01-24T01:49:00Z</cp:lastPrinted>
  <dcterms:modified xsi:type="dcterms:W3CDTF">2022-11-16T02:20:06Z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8D0A47F7BBB44157BDC879909A852918</vt:lpwstr>
  </property>
</Properties>
</file>