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spacing w:line="0" w:lineRule="atLeast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关于对安宁市人大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71087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</w:p>
    <w:p>
      <w:pPr>
        <w:spacing w:line="0" w:lineRule="atLeast"/>
        <w:jc w:val="center"/>
      </w:pPr>
      <w:r>
        <w:rPr>
          <w:rFonts w:hint="eastAsia" w:hAnsi="方正小标宋简体" w:eastAsia="方正小标宋简体" w:cs="方正小标宋简体"/>
          <w:sz w:val="44"/>
          <w:szCs w:val="44"/>
        </w:rPr>
        <w:t>建议的答复</w:t>
      </w: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cs="仿宋_GB2312"/>
        </w:rPr>
        <w:t>王洪良代表：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eastAsia" w:cs="仿宋_GB2312"/>
        </w:rPr>
      </w:pPr>
      <w:r>
        <w:rPr>
          <w:rFonts w:hint="eastAsia" w:cs="仿宋_GB2312"/>
        </w:rPr>
        <w:t>你提出的</w:t>
      </w:r>
      <w:r>
        <w:rPr>
          <w:rFonts w:hint="eastAsia"/>
        </w:rPr>
        <w:t>“关于组织太平学校改扩建的建议”</w:t>
      </w:r>
      <w:r>
        <w:rPr>
          <w:rFonts w:hint="eastAsia" w:cs="仿宋_GB2312"/>
        </w:rPr>
        <w:t>，已交由我们办理，现答复如下：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eastAsia" w:cs="仿宋_GB2312"/>
          <w:lang w:eastAsia="zh-CN"/>
        </w:rPr>
      </w:pPr>
      <w:r>
        <w:rPr>
          <w:rFonts w:hint="eastAsia" w:cs="仿宋_GB2312"/>
          <w:lang w:eastAsia="zh-CN"/>
        </w:rPr>
        <w:t>安宁市太平学校改扩建（三期）</w:t>
      </w:r>
      <w:r>
        <w:rPr>
          <w:rFonts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</w:rPr>
        <w:t>项目选址位于太平集镇太平路中段，北临安石公路，</w:t>
      </w:r>
      <w:r>
        <w:rPr>
          <w:rFonts w:hint="eastAsia" w:cs="仿宋_GB2312"/>
          <w:lang w:eastAsia="zh-CN"/>
        </w:rPr>
        <w:t>用地面积约为</w:t>
      </w:r>
      <w:r>
        <w:rPr>
          <w:rFonts w:hint="eastAsia" w:cs="仿宋_GB2312"/>
          <w:lang w:val="en-US" w:eastAsia="zh-CN"/>
        </w:rPr>
        <w:t>89463㎡（含新增用地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20449.9平方米约30.6</w:t>
      </w:r>
      <w:r>
        <w:rPr>
          <w:rFonts w:hint="eastAsia"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亩</w:t>
      </w:r>
      <w:r>
        <w:rPr>
          <w:rFonts w:hint="eastAsia" w:cs="仿宋_GB2312"/>
          <w:lang w:val="en-US" w:eastAsia="zh-CN"/>
        </w:rPr>
        <w:t>）。</w:t>
      </w:r>
      <w:r>
        <w:rPr>
          <w:rFonts w:hint="eastAsia" w:cs="仿宋_GB2312"/>
          <w:lang w:eastAsia="zh-CN"/>
        </w:rPr>
        <w:t>主要建设内容为：新建教学楼（文创中心）、音体馆，</w:t>
      </w:r>
      <w:r>
        <w:rPr>
          <w:rFonts w:hint="eastAsia"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建筑面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积10536平方</w:t>
      </w:r>
      <w:r>
        <w:rPr>
          <w:rFonts w:hint="eastAsia"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米</w:t>
      </w:r>
      <w:r>
        <w:rPr>
          <w:rFonts w:hint="eastAsia" w:ascii="仿宋_GB2312" w:hAnsi="Arial Unicode MS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；</w:t>
      </w:r>
      <w:r>
        <w:rPr>
          <w:rFonts w:hint="eastAsia" w:cs="仿宋_GB2312"/>
          <w:lang w:eastAsia="zh-CN"/>
        </w:rPr>
        <w:t>改造原有的启迪楼和田径运动场配备教学仪器设备。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二、目前工作推进情况及下一步计划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eastAsia" w:eastAsia="仿宋_GB2312" w:cs="仿宋_GB2312"/>
          <w:lang w:eastAsia="zh-CN"/>
        </w:rPr>
      </w:pPr>
      <w:r>
        <w:rPr>
          <w:rFonts w:hint="eastAsia" w:cs="仿宋_GB2312"/>
          <w:lang w:eastAsia="zh-CN"/>
        </w:rPr>
        <w:t>目前，安宁市太平学校改扩建（三期）改扩建项目建设资金</w:t>
      </w:r>
      <w:r>
        <w:rPr>
          <w:rFonts w:hint="eastAsia" w:cs="仿宋_GB2312"/>
          <w:lang w:val="en-US" w:eastAsia="zh-CN"/>
        </w:rPr>
        <w:t>4000余万元</w:t>
      </w:r>
      <w:r>
        <w:rPr>
          <w:rFonts w:hint="eastAsia" w:cs="仿宋_GB2312"/>
          <w:lang w:eastAsia="zh-CN"/>
        </w:rPr>
        <w:t>已落实，来源为</w:t>
      </w:r>
      <w:r>
        <w:rPr>
          <w:rFonts w:hint="eastAsia"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</w:rPr>
        <w:t>棚户区改造太平片区（二期）项目结余资金</w:t>
      </w:r>
      <w:r>
        <w:rPr>
          <w:rFonts w:hint="eastAsia" w:ascii="仿宋_GB2312" w:hAnsi="Arial Unicode MS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15"/>
        <w:textAlignment w:val="auto"/>
        <w:rPr>
          <w:rFonts w:hint="default" w:cs="仿宋_GB2312"/>
          <w:lang w:val="en-US" w:eastAsia="zh-CN"/>
        </w:rPr>
      </w:pPr>
      <w:r>
        <w:rPr>
          <w:rFonts w:hint="eastAsia" w:ascii="仿宋_GB2312" w:hAnsi="Arial Unicode MS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针对</w:t>
      </w:r>
      <w:r>
        <w:rPr>
          <w:rFonts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</w:rPr>
        <w:t>场地内存有</w:t>
      </w:r>
      <w:r>
        <w:rPr>
          <w:rFonts w:hint="eastAsia" w:ascii="仿宋_GB2312" w:hAnsi="Arial Unicode MS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</w:t>
      </w:r>
      <w:r>
        <w:rPr>
          <w:rFonts w:ascii="仿宋_GB2312" w:hAnsi="Arial Unicode MS" w:eastAsia="仿宋_GB2312"/>
          <w:b w:val="0"/>
          <w:i w:val="0"/>
          <w:caps w:val="0"/>
          <w:spacing w:val="0"/>
          <w:w w:val="100"/>
          <w:sz w:val="32"/>
          <w:szCs w:val="32"/>
        </w:rPr>
        <w:t>厂房、苗木等附着物</w:t>
      </w:r>
      <w:r>
        <w:rPr>
          <w:rFonts w:hint="eastAsia" w:ascii="仿宋_GB2312" w:hAnsi="Arial Unicode MS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，目前</w:t>
      </w:r>
      <w:r>
        <w:rPr>
          <w:rFonts w:hint="eastAsia" w:cs="仿宋_GB2312"/>
          <w:lang w:eastAsia="zh-CN"/>
        </w:rPr>
        <w:t>已完成控规调整，通过相关部门审核（主要是知青林、拉丝厂）。征地拆迁补偿资金正在协商，同时</w:t>
      </w:r>
      <w:r>
        <w:rPr>
          <w:rFonts w:hint="eastAsia" w:cs="仿宋_GB2312"/>
          <w:lang w:val="en-US" w:eastAsia="zh-CN"/>
        </w:rPr>
        <w:t>已向市级财政部门提出申请，但资金尚未安排到位，导致</w:t>
      </w:r>
      <w:r>
        <w:rPr>
          <w:rFonts w:hint="eastAsia" w:cs="仿宋_GB2312"/>
          <w:lang w:eastAsia="zh-CN"/>
        </w:rPr>
        <w:t>征地拆迁</w:t>
      </w:r>
      <w:r>
        <w:rPr>
          <w:rFonts w:hint="eastAsia" w:cs="仿宋_GB2312"/>
          <w:lang w:val="en-US" w:eastAsia="zh-CN"/>
        </w:rPr>
        <w:t>工作滞后。</w:t>
      </w:r>
    </w:p>
    <w:p>
      <w:pPr>
        <w:ind w:firstLine="632" w:firstLineChars="200"/>
      </w:pPr>
      <w:r>
        <w:rPr>
          <w:rFonts w:hint="eastAsia" w:cs="仿宋_GB2312"/>
          <w:lang w:eastAsia="zh-CN"/>
        </w:rPr>
        <w:t>下一步，市教育体育局将配合太平新城街道管委会积极争取、落实补偿资金，尽快完成拉丝厂、茶厂的拆除，启动太平学校改扩建（三期）项目。</w:t>
      </w:r>
    </w:p>
    <w:p>
      <w:pPr>
        <w:rPr>
          <w:rFonts w:hint="eastAsia" w:cs="仿宋_GB2312"/>
        </w:rPr>
      </w:pP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eastAsia="zh-CN"/>
        </w:rPr>
        <w:t>赵晓玲，13888903299</w:t>
      </w:r>
    </w:p>
    <w:p/>
    <w:p>
      <w:pPr>
        <w:wordWrap w:val="0"/>
        <w:ind w:firstLine="5056" w:firstLineChars="1600"/>
        <w:jc w:val="both"/>
      </w:pPr>
      <w:r>
        <w:rPr>
          <w:rFonts w:hint="eastAsia" w:cs="仿宋_GB2312"/>
          <w:lang w:val="en-US" w:eastAsia="zh-CN"/>
        </w:rPr>
        <w:t>安宁市教育体育局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</w:t>
      </w: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 w:cs="仿宋_GB2312"/>
        </w:rPr>
        <w:t>日</w:t>
      </w:r>
      <w:r>
        <w:t xml:space="preserve">        </w:t>
      </w: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ind w:left="53" w:leftChars="17" w:right="338" w:rightChars="107" w:firstLine="316" w:firstLineChars="100"/>
        <w:rPr>
          <w:sz w:val="28"/>
          <w:szCs w:val="28"/>
        </w:rPr>
      </w:pPr>
      <w:r>
        <w:pict>
          <v:line id="直线 15" o:spid="_x0000_s1027" o:spt="20" style="position:absolute;left:0pt;margin-left:-3pt;margin-top:0.55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抄送：市政府办公室，市人大人事代表委。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  <w:sz w:val="28"/>
          <w:szCs w:val="28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0A4236F2"/>
    <w:rsid w:val="0CA27F6D"/>
    <w:rsid w:val="0DE5426D"/>
    <w:rsid w:val="206E5913"/>
    <w:rsid w:val="270D31DB"/>
    <w:rsid w:val="425E3ECB"/>
    <w:rsid w:val="4EF87218"/>
    <w:rsid w:val="6E445903"/>
    <w:rsid w:val="6E7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2">
    <w:name w:val="正文文本 Char"/>
    <w:basedOn w:val="9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515</Words>
  <Characters>558</Characters>
  <Lines>11</Lines>
  <Paragraphs>10</Paragraphs>
  <TotalTime>1</TotalTime>
  <ScaleCrop>false</ScaleCrop>
  <LinksUpToDate>false</LinksUpToDate>
  <CharactersWithSpaces>645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2022-12-19T02:24:52Z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F25599242083413CA19EA2338E292852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