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default" w:eastAsia="方正小标宋简体"/>
          <w:sz w:val="44"/>
          <w:szCs w:val="44"/>
          <w:lang w:val="en-US" w:eastAsia="zh-CN"/>
        </w:rPr>
      </w:pPr>
      <w:bookmarkStart w:id="2" w:name="_GoBack"/>
      <w:bookmarkEnd w:id="2"/>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spacing w:line="0" w:lineRule="atLeas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关于对安宁市人大</w:t>
      </w:r>
      <w:r>
        <w:rPr>
          <w:rFonts w:hint="eastAsia" w:hAnsi="方正小标宋简体" w:eastAsia="方正小标宋简体" w:cs="方正小标宋简体"/>
          <w:sz w:val="44"/>
          <w:szCs w:val="44"/>
          <w:lang w:val="en-US"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val="en-US" w:eastAsia="zh-CN"/>
        </w:rPr>
        <w:t>一</w:t>
      </w:r>
      <w:r>
        <w:rPr>
          <w:rFonts w:hint="eastAsia" w:hAnsi="方正小标宋简体" w:eastAsia="方正小标宋简体" w:cs="方正小标宋简体"/>
          <w:sz w:val="44"/>
          <w:szCs w:val="44"/>
        </w:rPr>
        <w:t>次会议第</w:t>
      </w:r>
      <w:r>
        <w:rPr>
          <w:rFonts w:hint="eastAsia" w:hAnsi="方正小标宋简体" w:eastAsia="方正小标宋简体" w:cs="方正小标宋简体"/>
          <w:sz w:val="44"/>
          <w:szCs w:val="44"/>
          <w:lang w:val="en-US" w:eastAsia="zh-CN"/>
        </w:rPr>
        <w:t>46</w:t>
      </w:r>
      <w:r>
        <w:rPr>
          <w:rFonts w:hint="eastAsia" w:hAnsi="方正小标宋简体" w:eastAsia="方正小标宋简体" w:cs="方正小标宋简体"/>
          <w:sz w:val="44"/>
          <w:szCs w:val="44"/>
        </w:rPr>
        <w:t>号</w:t>
      </w:r>
    </w:p>
    <w:p>
      <w:pPr>
        <w:spacing w:line="0" w:lineRule="atLeast"/>
        <w:jc w:val="center"/>
      </w:pPr>
      <w:bookmarkStart w:id="1" w:name="OLE_LINK64"/>
      <w:r>
        <w:rPr>
          <w:rFonts w:hint="eastAsia" w:hAnsi="方正小标宋简体" w:eastAsia="方正小标宋简体" w:cs="方正小标宋简体"/>
          <w:sz w:val="44"/>
          <w:szCs w:val="44"/>
        </w:rPr>
        <w:t>工作参考</w:t>
      </w:r>
      <w:bookmarkEnd w:id="1"/>
      <w:r>
        <w:rPr>
          <w:rFonts w:hint="eastAsia" w:hAnsi="方正小标宋简体" w:eastAsia="方正小标宋简体" w:cs="方正小标宋简体"/>
          <w:sz w:val="44"/>
          <w:szCs w:val="44"/>
        </w:rPr>
        <w:t>的答复</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p>
    <w:p>
      <w:pPr>
        <w:keepNext w:val="0"/>
        <w:keepLines w:val="0"/>
        <w:pageBreakBefore w:val="0"/>
        <w:widowControl w:val="0"/>
        <w:kinsoku/>
        <w:overflowPunct/>
        <w:topLinePunct w:val="0"/>
        <w:autoSpaceDE/>
        <w:autoSpaceDN/>
        <w:bidi w:val="0"/>
        <w:adjustRightInd/>
        <w:snapToGrid/>
        <w:spacing w:line="576" w:lineRule="atLeast"/>
        <w:textAlignment w:val="auto"/>
      </w:pPr>
      <w:r>
        <w:rPr>
          <w:rFonts w:hint="eastAsia" w:cs="仿宋_GB2312"/>
        </w:rPr>
        <w:t>李加成代表：</w:t>
      </w:r>
    </w:p>
    <w:p>
      <w:pPr>
        <w:keepNext w:val="0"/>
        <w:keepLines w:val="0"/>
        <w:pageBreakBefore w:val="0"/>
        <w:widowControl w:val="0"/>
        <w:kinsoku/>
        <w:overflowPunct/>
        <w:topLinePunct w:val="0"/>
        <w:autoSpaceDE/>
        <w:autoSpaceDN/>
        <w:bidi w:val="0"/>
        <w:adjustRightInd/>
        <w:snapToGrid/>
        <w:spacing w:line="576" w:lineRule="atLeast"/>
        <w:ind w:firstLine="615"/>
        <w:textAlignment w:val="auto"/>
      </w:pPr>
      <w:r>
        <w:rPr>
          <w:rFonts w:hint="eastAsia" w:cs="仿宋_GB2312"/>
        </w:rPr>
        <w:t>你提出的</w:t>
      </w:r>
      <w:r>
        <w:rPr>
          <w:rFonts w:hint="eastAsia"/>
        </w:rPr>
        <w:t>“关于解决街道中小学、幼儿园教职员工工作住宿周转用房的建议”</w:t>
      </w:r>
      <w:r>
        <w:rPr>
          <w:rFonts w:hint="eastAsia" w:cs="仿宋_GB2312"/>
        </w:rPr>
        <w:t>，已交由我们办理，现答复如下：</w:t>
      </w:r>
    </w:p>
    <w:p>
      <w:pPr>
        <w:keepNext w:val="0"/>
        <w:keepLines w:val="0"/>
        <w:pageBreakBefore w:val="0"/>
        <w:widowControl w:val="0"/>
        <w:numPr>
          <w:ilvl w:val="0"/>
          <w:numId w:val="1"/>
        </w:numPr>
        <w:kinsoku/>
        <w:overflowPunct/>
        <w:topLinePunct w:val="0"/>
        <w:autoSpaceDE/>
        <w:autoSpaceDN/>
        <w:bidi w:val="0"/>
        <w:adjustRightInd/>
        <w:snapToGrid/>
        <w:spacing w:line="576" w:lineRule="atLeast"/>
        <w:ind w:firstLine="615"/>
        <w:textAlignment w:val="auto"/>
        <w:rPr>
          <w:rFonts w:hint="eastAsia" w:ascii="黑体" w:hAnsi="黑体" w:eastAsia="黑体" w:cs="黑体"/>
          <w:lang w:eastAsia="zh-CN"/>
        </w:rPr>
      </w:pPr>
      <w:r>
        <w:rPr>
          <w:rFonts w:hint="eastAsia" w:ascii="黑体" w:hAnsi="黑体" w:eastAsia="黑体" w:cs="黑体"/>
          <w:lang w:eastAsia="zh-CN"/>
        </w:rPr>
        <w:t>政策出台情况</w:t>
      </w:r>
    </w:p>
    <w:p>
      <w:pPr>
        <w:keepNext w:val="0"/>
        <w:keepLines w:val="0"/>
        <w:pageBreakBefore w:val="0"/>
        <w:widowControl w:val="0"/>
        <w:numPr>
          <w:ilvl w:val="0"/>
          <w:numId w:val="0"/>
        </w:numPr>
        <w:kinsoku/>
        <w:overflowPunct/>
        <w:topLinePunct w:val="0"/>
        <w:autoSpaceDE/>
        <w:autoSpaceDN/>
        <w:bidi w:val="0"/>
        <w:adjustRightInd/>
        <w:snapToGrid/>
        <w:spacing w:line="576" w:lineRule="atLeast"/>
        <w:ind w:firstLine="631"/>
        <w:textAlignment w:val="auto"/>
        <w:rPr>
          <w:rFonts w:hint="eastAsia"/>
          <w:lang w:val="en-US" w:eastAsia="zh-CN"/>
        </w:rPr>
      </w:pPr>
      <w:r>
        <w:rPr>
          <w:rFonts w:hint="eastAsia"/>
          <w:lang w:val="en-US" w:eastAsia="zh-CN"/>
        </w:rPr>
        <w:t>2009年8月，云南省人民政府发布《关于进一步加快保障性安居工程建设的实施意见》（云政发〔2009</w:t>
      </w:r>
      <w:r>
        <w:rPr>
          <w:rFonts w:hint="eastAsia" w:ascii="仿宋_GB2312" w:hAnsi="仿宋_GB2312" w:eastAsia="仿宋_GB2312" w:cs="仿宋_GB2312"/>
          <w:sz w:val="32"/>
          <w:szCs w:val="32"/>
          <w:lang w:val="en-US" w:eastAsia="zh-CN"/>
        </w:rPr>
        <w:t>〕</w:t>
      </w:r>
      <w:r>
        <w:rPr>
          <w:rFonts w:hint="eastAsia"/>
          <w:lang w:val="en-US" w:eastAsia="zh-CN"/>
        </w:rPr>
        <w:t>145号），明确把乡镇中心学校教师低收入住房困难家庭逐步纳入保障范围，按统一规划、统一标准、统一建设管理的要求，通过在乡（镇）人民政府所在地集中建设周转房方式，逐步解决乡镇中心学校教师低收入家庭住房困难问题，满足基本住房需要。</w:t>
      </w:r>
    </w:p>
    <w:p>
      <w:pPr>
        <w:keepNext w:val="0"/>
        <w:keepLines w:val="0"/>
        <w:pageBreakBefore w:val="0"/>
        <w:widowControl w:val="0"/>
        <w:numPr>
          <w:ilvl w:val="0"/>
          <w:numId w:val="0"/>
        </w:numPr>
        <w:kinsoku/>
        <w:overflowPunct/>
        <w:topLinePunct w:val="0"/>
        <w:autoSpaceDE/>
        <w:autoSpaceDN/>
        <w:bidi w:val="0"/>
        <w:adjustRightInd/>
        <w:snapToGrid/>
        <w:spacing w:line="576" w:lineRule="atLeast"/>
        <w:ind w:firstLine="632" w:firstLineChars="200"/>
        <w:textAlignment w:val="auto"/>
        <w:rPr>
          <w:rFonts w:hint="eastAsia"/>
          <w:lang w:val="en-US" w:eastAsia="zh-CN"/>
        </w:rPr>
      </w:pPr>
      <w:r>
        <w:rPr>
          <w:rFonts w:hint="eastAsia"/>
          <w:lang w:val="en-US" w:eastAsia="zh-CN"/>
        </w:rPr>
        <w:t>2016年6月，昆明市人民政府办公厅印发《昆明市乡村教师支持计划（2015—2020年）》，提出加快实施乡村教师周转宿舍建设，按规定将符合条件的乡村教师住房纳入当地住房保障范围，统筹予以解决，并优先向乡村女教师倾斜。把改善乡村教师住宿、食堂、办公条件与实施全面改善贫困地区义务教育薄弱学校基本办学条件等工程相结合，因地制宜，整体推进。</w:t>
      </w:r>
    </w:p>
    <w:p>
      <w:pPr>
        <w:keepNext w:val="0"/>
        <w:keepLines w:val="0"/>
        <w:pageBreakBefore w:val="0"/>
        <w:widowControl w:val="0"/>
        <w:numPr>
          <w:ilvl w:val="0"/>
          <w:numId w:val="0"/>
        </w:numPr>
        <w:kinsoku/>
        <w:overflowPunct/>
        <w:topLinePunct w:val="0"/>
        <w:autoSpaceDE/>
        <w:autoSpaceDN/>
        <w:bidi w:val="0"/>
        <w:adjustRightInd/>
        <w:snapToGrid/>
        <w:spacing w:line="576" w:lineRule="atLeast"/>
        <w:ind w:firstLine="632" w:firstLineChars="200"/>
        <w:textAlignment w:val="auto"/>
        <w:rPr>
          <w:rFonts w:hint="eastAsia"/>
          <w:lang w:val="en-US" w:eastAsia="zh-CN"/>
        </w:rPr>
      </w:pPr>
      <w:r>
        <w:rPr>
          <w:rFonts w:hint="eastAsia"/>
          <w:lang w:val="en-US" w:eastAsia="zh-CN"/>
        </w:rPr>
        <w:t>随着国家对公租房政策调整，从2016年起，国家仅对昆明、大理新建公租房及昭通市农村义务教育学校教师周转宿舍给予补助资金支持，公租房建设计划任务大幅减少。具体到昆明市辖区内，教师周转宿舍补助指标更少，主要支持集中连片特困地区，未向安宁下达</w:t>
      </w:r>
      <w:r>
        <w:rPr>
          <w:rFonts w:hint="eastAsia" w:eastAsia="仿宋_GB2312"/>
          <w:sz w:val="32"/>
          <w:szCs w:val="32"/>
          <w:lang w:val="en-US" w:eastAsia="zh-CN"/>
        </w:rPr>
        <w:t>教师周转房宿舍</w:t>
      </w:r>
      <w:r>
        <w:rPr>
          <w:rFonts w:hint="eastAsia"/>
          <w:sz w:val="32"/>
          <w:szCs w:val="32"/>
          <w:lang w:val="en-US" w:eastAsia="zh-CN"/>
        </w:rPr>
        <w:t>的专项资金</w:t>
      </w:r>
      <w:r>
        <w:rPr>
          <w:rFonts w:hint="eastAsia"/>
          <w:lang w:val="en-US" w:eastAsia="zh-CN"/>
        </w:rPr>
        <w:t>。同时，学前教育三年行动计划、薄弱环节改善与能力提升等国家教育专项工程的资金支付对象均明确不支持教师周转宿舍。2021年，国家提出发展保障性租赁住房，主要是缓解人口净流入的大城市和省政府确定的城市的新市民、青年人住房困难突出问题。经云南省住建厅与住房城乡建设部住房保障司对接，目前，国家正在研究制定乡村教师住房保障的相关政策。</w:t>
      </w:r>
    </w:p>
    <w:p>
      <w:pPr>
        <w:keepNext w:val="0"/>
        <w:keepLines w:val="0"/>
        <w:pageBreakBefore w:val="0"/>
        <w:widowControl w:val="0"/>
        <w:numPr>
          <w:ilvl w:val="0"/>
          <w:numId w:val="1"/>
        </w:numPr>
        <w:kinsoku/>
        <w:overflowPunct/>
        <w:topLinePunct w:val="0"/>
        <w:autoSpaceDE/>
        <w:autoSpaceDN/>
        <w:bidi w:val="0"/>
        <w:adjustRightInd/>
        <w:snapToGrid/>
        <w:spacing w:line="576" w:lineRule="atLeast"/>
        <w:ind w:left="0" w:leftChars="0" w:firstLine="615" w:firstLineChars="0"/>
        <w:textAlignment w:val="auto"/>
        <w:rPr>
          <w:rFonts w:hint="eastAsia" w:ascii="黑体" w:hAnsi="黑体" w:eastAsia="黑体" w:cs="黑体"/>
          <w:lang w:val="en-US" w:eastAsia="zh-CN"/>
        </w:rPr>
      </w:pPr>
      <w:r>
        <w:rPr>
          <w:rFonts w:hint="eastAsia" w:ascii="黑体" w:hAnsi="黑体" w:eastAsia="黑体" w:cs="黑体"/>
          <w:lang w:val="en-US" w:eastAsia="zh-CN"/>
        </w:rPr>
        <w:t>工作推进情况及下一步工作计划</w:t>
      </w:r>
    </w:p>
    <w:p>
      <w:pPr>
        <w:keepNext w:val="0"/>
        <w:keepLines w:val="0"/>
        <w:pageBreakBefore w:val="0"/>
        <w:widowControl w:val="0"/>
        <w:numPr>
          <w:ilvl w:val="0"/>
          <w:numId w:val="0"/>
        </w:numPr>
        <w:kinsoku/>
        <w:overflowPunct/>
        <w:topLinePunct w:val="0"/>
        <w:autoSpaceDE/>
        <w:autoSpaceDN/>
        <w:bidi w:val="0"/>
        <w:adjustRightInd/>
        <w:snapToGrid/>
        <w:spacing w:line="576" w:lineRule="atLeast"/>
        <w:ind w:firstLine="632" w:firstLineChars="200"/>
        <w:textAlignment w:val="auto"/>
        <w:rPr>
          <w:rFonts w:hint="default" w:eastAsia="仿宋_GB2312"/>
          <w:sz w:val="32"/>
          <w:szCs w:val="32"/>
          <w:lang w:val="en-US" w:eastAsia="zh-CN"/>
        </w:rPr>
      </w:pPr>
      <w:r>
        <w:rPr>
          <w:rFonts w:hint="eastAsia" w:eastAsia="仿宋_GB2312"/>
          <w:sz w:val="32"/>
          <w:szCs w:val="32"/>
          <w:lang w:val="en-US" w:eastAsia="zh-CN"/>
        </w:rPr>
        <w:t>教师周转房宿舍是推进义务教育均衡</w:t>
      </w:r>
      <w:r>
        <w:rPr>
          <w:rFonts w:hint="default" w:ascii="Times New Roman" w:hAnsi="Times New Roman" w:eastAsia="仿宋_GB2312" w:cs="Times New Roman"/>
          <w:sz w:val="32"/>
          <w:szCs w:val="32"/>
          <w:lang w:val="en-US" w:eastAsia="zh-CN"/>
        </w:rPr>
        <w:t>发展和稳定农村教师队伍的重要举措，对乡村学校教师进得来、留得住、干得好起着至关重要的作用</w:t>
      </w:r>
      <w:r>
        <w:rPr>
          <w:rFonts w:hint="eastAsia" w:ascii="Times New Roman" w:hAnsi="Times New Roman" w:cs="Times New Roman"/>
          <w:sz w:val="32"/>
          <w:szCs w:val="32"/>
          <w:lang w:val="en-US" w:eastAsia="zh-CN"/>
        </w:rPr>
        <w:t>。</w:t>
      </w:r>
      <w:r>
        <w:rPr>
          <w:rFonts w:hint="eastAsia"/>
          <w:sz w:val="32"/>
          <w:szCs w:val="32"/>
          <w:lang w:val="en-US" w:eastAsia="zh-CN"/>
        </w:rPr>
        <w:t>近年来市教体局多次进行摸底排查，了解</w:t>
      </w:r>
      <w:r>
        <w:rPr>
          <w:rFonts w:hint="eastAsia"/>
          <w:lang w:val="en-US" w:eastAsia="zh-CN"/>
        </w:rPr>
        <w:t>乡镇学校存在住房困难的教师情况，并积极向上级报</w:t>
      </w:r>
      <w:r>
        <w:rPr>
          <w:rFonts w:hint="eastAsia" w:ascii="Times New Roman" w:hAnsi="Times New Roman" w:eastAsia="仿宋_GB2312" w:cs="Times New Roman"/>
          <w:sz w:val="32"/>
          <w:szCs w:val="32"/>
          <w:lang w:val="en-US" w:eastAsia="zh-CN"/>
        </w:rPr>
        <w:t>告、争取。</w:t>
      </w:r>
      <w:r>
        <w:rPr>
          <w:rFonts w:hint="default" w:ascii="Times New Roman" w:hAnsi="Times New Roman" w:eastAsia="仿宋_GB2312" w:cs="Times New Roman"/>
          <w:sz w:val="32"/>
          <w:szCs w:val="32"/>
          <w:lang w:val="en-US" w:eastAsia="zh-CN"/>
        </w:rPr>
        <w:t>近年来</w:t>
      </w:r>
      <w:r>
        <w:rPr>
          <w:rFonts w:hint="eastAsia" w:ascii="Times New Roman" w:hAnsi="Times New Roman" w:cs="Times New Roman"/>
          <w:sz w:val="32"/>
          <w:szCs w:val="32"/>
          <w:lang w:val="en-US" w:eastAsia="zh-CN"/>
        </w:rPr>
        <w:t>，在上级未安排</w:t>
      </w:r>
      <w:r>
        <w:rPr>
          <w:rFonts w:hint="eastAsia" w:eastAsia="仿宋_GB2312"/>
          <w:sz w:val="32"/>
          <w:szCs w:val="32"/>
          <w:lang w:val="en-US" w:eastAsia="zh-CN"/>
        </w:rPr>
        <w:t>教师周转房宿舍</w:t>
      </w:r>
      <w:r>
        <w:rPr>
          <w:rFonts w:hint="eastAsia"/>
          <w:sz w:val="32"/>
          <w:szCs w:val="32"/>
          <w:lang w:val="en-US" w:eastAsia="zh-CN"/>
        </w:rPr>
        <w:t>专项资金的情况下，</w:t>
      </w:r>
      <w:r>
        <w:rPr>
          <w:rFonts w:hint="default" w:ascii="Times New Roman" w:hAnsi="Times New Roman" w:eastAsia="仿宋_GB2312" w:cs="Times New Roman"/>
          <w:sz w:val="32"/>
          <w:szCs w:val="32"/>
          <w:lang w:val="en-US" w:eastAsia="zh-CN"/>
        </w:rPr>
        <w:t>安宁市针对部分路程较远的农村学校，自行启动实施教师周转房宿舍的建设，先后建成温泉小学（18套）、一六街小学（24套）、安宁二中（82套）等校的教师周转房宿舍，宿舍</w:t>
      </w:r>
      <w:r>
        <w:rPr>
          <w:rFonts w:hint="eastAsia" w:cs="Times New Roman"/>
          <w:sz w:val="32"/>
          <w:szCs w:val="32"/>
          <w:lang w:val="en-US" w:eastAsia="zh-CN"/>
        </w:rPr>
        <w:t>内</w:t>
      </w:r>
      <w:r>
        <w:rPr>
          <w:rFonts w:hint="default" w:ascii="Times New Roman" w:hAnsi="Times New Roman" w:eastAsia="仿宋_GB2312" w:cs="Times New Roman"/>
          <w:sz w:val="32"/>
          <w:szCs w:val="32"/>
          <w:lang w:val="en-US" w:eastAsia="zh-CN"/>
        </w:rPr>
        <w:t>设置厨房、卫生间。定期投入资金进行修缮，确保教师周转房宿舍安全、可用。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pPr>
      <w:r>
        <w:rPr>
          <w:rFonts w:hint="default" w:ascii="Times New Roman" w:hAnsi="Times New Roman" w:eastAsia="仿宋_GB2312" w:cs="Times New Roman"/>
          <w:sz w:val="32"/>
          <w:szCs w:val="32"/>
          <w:lang w:val="en-US" w:eastAsia="zh-CN"/>
        </w:rPr>
        <w:t>因资金、土地等各种要素保障制约，</w:t>
      </w:r>
      <w:r>
        <w:rPr>
          <w:rFonts w:hint="eastAsia" w:ascii="Times New Roman" w:hAnsi="Times New Roman" w:cs="Times New Roman"/>
          <w:sz w:val="32"/>
          <w:szCs w:val="32"/>
          <w:lang w:val="en-US" w:eastAsia="zh-CN"/>
        </w:rPr>
        <w:t>安宁市</w:t>
      </w:r>
      <w:r>
        <w:rPr>
          <w:rFonts w:hint="default" w:ascii="Times New Roman" w:hAnsi="Times New Roman" w:eastAsia="仿宋_GB2312" w:cs="Times New Roman"/>
          <w:sz w:val="32"/>
          <w:szCs w:val="32"/>
          <w:lang w:val="en-US" w:eastAsia="zh-CN"/>
        </w:rPr>
        <w:t>教师周转宿舍项目建设</w:t>
      </w:r>
      <w:r>
        <w:rPr>
          <w:rFonts w:hint="eastAsia" w:ascii="Times New Roman" w:hAnsi="Times New Roman" w:cs="Times New Roman"/>
          <w:sz w:val="32"/>
          <w:szCs w:val="32"/>
          <w:lang w:val="en-US" w:eastAsia="zh-CN"/>
        </w:rPr>
        <w:t>的整体</w:t>
      </w:r>
      <w:r>
        <w:rPr>
          <w:rFonts w:hint="default" w:ascii="Times New Roman" w:hAnsi="Times New Roman" w:eastAsia="仿宋_GB2312" w:cs="Times New Roman"/>
          <w:sz w:val="32"/>
          <w:szCs w:val="32"/>
          <w:lang w:val="en-US" w:eastAsia="zh-CN"/>
        </w:rPr>
        <w:t>进展</w:t>
      </w:r>
      <w:r>
        <w:rPr>
          <w:rFonts w:hint="eastAsia" w:ascii="Times New Roman" w:hAnsi="Times New Roman" w:cs="Times New Roman"/>
          <w:sz w:val="32"/>
          <w:szCs w:val="32"/>
          <w:lang w:val="en-US" w:eastAsia="zh-CN"/>
        </w:rPr>
        <w:t>相对</w:t>
      </w:r>
      <w:r>
        <w:rPr>
          <w:rFonts w:hint="default" w:ascii="Times New Roman" w:hAnsi="Times New Roman" w:eastAsia="仿宋_GB2312" w:cs="Times New Roman"/>
          <w:sz w:val="32"/>
          <w:szCs w:val="32"/>
          <w:lang w:val="en-US" w:eastAsia="zh-CN"/>
        </w:rPr>
        <w:t>滞后。</w:t>
      </w:r>
      <w:r>
        <w:rPr>
          <w:rFonts w:hint="eastAsia"/>
          <w:lang w:val="en-US" w:eastAsia="zh-CN"/>
        </w:rPr>
        <w:t>鉴于</w:t>
      </w:r>
      <w:r>
        <w:rPr>
          <w:rFonts w:hint="eastAsia" w:ascii="Times New Roman" w:hAnsi="Times New Roman" w:cs="Times New Roman"/>
          <w:sz w:val="32"/>
          <w:szCs w:val="32"/>
          <w:lang w:val="en-US" w:eastAsia="zh-CN"/>
        </w:rPr>
        <w:t>安宁市</w:t>
      </w:r>
      <w:r>
        <w:rPr>
          <w:rFonts w:hint="eastAsia"/>
          <w:lang w:val="en-US" w:eastAsia="zh-CN"/>
        </w:rPr>
        <w:t>政府是教师周转宿舍规划建设的实施主体，下一步，我局将按职责分工，加强与发展改革、财政、自然资源、住建等部门沟通联系，落实项目建设用地和资金投入，共同推进教师周转宿舍项目建设。</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rPr>
          <w:rFonts w:hint="eastAsia" w:cs="仿宋_GB2312"/>
        </w:rPr>
      </w:pP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r>
        <w:rPr>
          <w:rFonts w:hint="eastAsia" w:cs="仿宋_GB2312"/>
        </w:rPr>
        <w:t>联系人及联系电话：</w:t>
      </w:r>
      <w:r>
        <w:rPr>
          <w:rFonts w:hint="eastAsia" w:cs="仿宋_GB2312"/>
          <w:lang w:eastAsia="zh-CN"/>
        </w:rPr>
        <w:t>赵晓玲，13888903299</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p>
    <w:p>
      <w:pPr>
        <w:pStyle w:val="2"/>
      </w:pPr>
    </w:p>
    <w:p>
      <w:pPr>
        <w:keepNext w:val="0"/>
        <w:keepLines w:val="0"/>
        <w:pageBreakBefore w:val="0"/>
        <w:widowControl w:val="0"/>
        <w:kinsoku/>
        <w:wordWrap w:val="0"/>
        <w:overflowPunct/>
        <w:topLinePunct w:val="0"/>
        <w:autoSpaceDE/>
        <w:autoSpaceDN/>
        <w:bidi w:val="0"/>
        <w:adjustRightInd/>
        <w:snapToGrid/>
        <w:spacing w:line="550" w:lineRule="exact"/>
        <w:ind w:firstLine="5056" w:firstLineChars="1600"/>
        <w:jc w:val="both"/>
        <w:textAlignment w:val="auto"/>
      </w:pPr>
      <w:r>
        <w:rPr>
          <w:rFonts w:hint="eastAsia" w:cs="仿宋_GB2312"/>
          <w:lang w:val="en-US" w:eastAsia="zh-CN"/>
        </w:rPr>
        <w:t>安宁市教育体育局</w:t>
      </w:r>
      <w:r>
        <w:t xml:space="preserve">           </w:t>
      </w:r>
      <w:r>
        <w:rPr>
          <w:rFonts w:hint="eastAsia"/>
          <w:lang w:val="en-US" w:eastAsia="zh-CN"/>
        </w:rPr>
        <w:t xml:space="preserve">                             </w:t>
      </w: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19</w:t>
      </w:r>
      <w:r>
        <w:rPr>
          <w:rFonts w:hint="eastAsia" w:cs="仿宋_GB2312"/>
        </w:rPr>
        <w:t>日</w:t>
      </w:r>
      <w:r>
        <w:t xml:space="preserve">        </w:t>
      </w:r>
    </w:p>
    <w:p>
      <w:pPr>
        <w:ind w:firstLine="615"/>
      </w:pPr>
    </w:p>
    <w:p>
      <w:pPr>
        <w:rPr>
          <w:lang w:val="en-US"/>
        </w:rPr>
      </w:pPr>
    </w:p>
    <w:p>
      <w:pPr>
        <w:rPr>
          <w:lang w:val="en-US"/>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pStyle w:val="2"/>
        <w:rPr>
          <w:szCs w:val="32"/>
        </w:rPr>
      </w:pPr>
    </w:p>
    <w:p>
      <w:pPr>
        <w:pStyle w:val="2"/>
        <w:rPr>
          <w:szCs w:val="32"/>
        </w:rPr>
      </w:pPr>
    </w:p>
    <w:p>
      <w:pPr>
        <w:spacing w:line="540" w:lineRule="exact"/>
        <w:rPr>
          <w:szCs w:val="32"/>
        </w:rPr>
      </w:pPr>
    </w:p>
    <w:p>
      <w:pPr>
        <w:spacing w:line="540" w:lineRule="exact"/>
        <w:rPr>
          <w:szCs w:val="32"/>
        </w:rPr>
      </w:pPr>
    </w:p>
    <w:p>
      <w:pPr>
        <w:spacing w:line="540" w:lineRule="exact"/>
        <w:rPr>
          <w:szCs w:val="32"/>
        </w:rPr>
      </w:pPr>
      <w:r>
        <w:pict>
          <v:line id="_x0000_s1031" o:spid="_x0000_s1031"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抄送：市政府办公室，市人大人事代表委。</w:t>
      </w:r>
    </w:p>
    <w:p>
      <w:pPr>
        <w:tabs>
          <w:tab w:val="left" w:pos="7440"/>
        </w:tabs>
        <w:spacing w:line="540" w:lineRule="exact"/>
        <w:ind w:right="335" w:firstLine="271" w:firstLineChars="98"/>
        <w:rPr>
          <w:rFonts w:eastAsia="方正黑体简体"/>
          <w:sz w:val="28"/>
          <w:szCs w:val="28"/>
        </w:rPr>
      </w:pPr>
      <w:r>
        <w:rPr>
          <w:sz w:val="28"/>
          <w:szCs w:val="28"/>
        </w:rPr>
        <w:pict>
          <v:shape id="_x0000_s1032" o:spid="_x0000_s1032"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_x0000_s1033" o:spid="_x0000_s1033"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_x0000_s1034" o:spid="_x0000_s1034"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19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705CF"/>
    <w:multiLevelType w:val="singleLevel"/>
    <w:tmpl w:val="357705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0DCD72F6"/>
    <w:rsid w:val="17EB3DCB"/>
    <w:rsid w:val="206E5913"/>
    <w:rsid w:val="217D408F"/>
    <w:rsid w:val="270D31DB"/>
    <w:rsid w:val="727710B7"/>
    <w:rsid w:val="7417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style11"/>
    <w:basedOn w:val="10"/>
    <w:qFormat/>
    <w:uiPriority w:val="0"/>
    <w:rPr>
      <w:b/>
      <w:bCs/>
      <w:color w:val="656565"/>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1169</Words>
  <Characters>1217</Characters>
  <Lines>11</Lines>
  <Paragraphs>10</Paragraphs>
  <TotalTime>1</TotalTime>
  <ScaleCrop>false</ScaleCrop>
  <LinksUpToDate>false</LinksUpToDate>
  <CharactersWithSpaces>1310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4646F5A9C8BF45D2B08BD1EC587C748D</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