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bookmarkStart w:id="1" w:name="_GoBack"/>
      <w:bookmarkEnd w:id="1"/>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110</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76" w:lineRule="exact"/>
        <w:textAlignment w:val="auto"/>
        <w:rPr>
          <w:rFonts w:hint="eastAsia" w:cs="仿宋_GB2312"/>
          <w:lang w:val="en-US" w:eastAsia="zh-CN"/>
        </w:rPr>
      </w:pPr>
      <w:r>
        <w:rPr>
          <w:rFonts w:hint="eastAsia" w:cs="仿宋_GB2312"/>
          <w:lang w:val="en-US" w:eastAsia="zh-CN"/>
        </w:rPr>
        <w:t>钟瑶东委员：</w:t>
      </w:r>
    </w:p>
    <w:p>
      <w:pPr>
        <w:keepNext w:val="0"/>
        <w:keepLines w:val="0"/>
        <w:pageBreakBefore w:val="0"/>
        <w:widowControl w:val="0"/>
        <w:kinsoku/>
        <w:wordWrap/>
        <w:overflowPunct/>
        <w:topLinePunct w:val="0"/>
        <w:autoSpaceDE/>
        <w:autoSpaceDN/>
        <w:bidi w:val="0"/>
        <w:snapToGrid/>
        <w:spacing w:line="576" w:lineRule="exact"/>
        <w:ind w:firstLine="615"/>
        <w:textAlignment w:val="auto"/>
        <w:rPr>
          <w:rFonts w:hint="eastAsia" w:ascii="Times New Roman" w:hAnsi="Times New Roman" w:eastAsia="仿宋_GB2312" w:cs="仿宋_GB2312"/>
          <w:sz w:val="32"/>
          <w:szCs w:val="20"/>
        </w:rPr>
      </w:pPr>
      <w:r>
        <w:rPr>
          <w:rFonts w:hint="eastAsia" w:cs="仿宋_GB2312"/>
          <w:lang w:val="en-US" w:eastAsia="zh-CN"/>
        </w:rPr>
        <w:t>你提出的“关于普及乒乓球运动的建议的提案”，已交由我们办理，现答复如下：安宁市体育场馆实行低免收费政策，可以满足中老年乒乓球爱好者运动需求。目前，中小学校课后服务均普遍开设乒乓球社团，有助于推动青少年儿童乒乓球运动的开展，提高运动水平，营造健康向上的体育文化氛围。住宅小区建议由住建部门牵头小区物管部门配备包括乒乓球桌在内的公共体育设施，供业主中的乒乓球爱好者随时开展乒乓球运动。老旧小区需要协调相关部门投入资金，寻找合适的场地新建公共体育设施。街道、社区、行政村由体育主管部门牵头相关部门争取上级政策、资金支持逐年实施全民建设工程、农民健身工程，分步骤建设乒乓球场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cs="仿宋_GB2312"/>
        </w:rPr>
      </w:pP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eastAsia="仿宋_GB2312" w:cs="仿宋_GB2312"/>
          <w:sz w:val="32"/>
          <w:szCs w:val="20"/>
          <w:lang w:val="en-US" w:eastAsia="zh-CN"/>
        </w:rPr>
        <w:t>杨发忠</w:t>
      </w:r>
      <w:r>
        <w:rPr>
          <w:rFonts w:hint="eastAsia" w:ascii="Times New Roman" w:hAnsi="Times New Roman" w:cs="仿宋_GB2312"/>
          <w:sz w:val="32"/>
          <w:szCs w:val="20"/>
          <w:lang w:val="en-US" w:eastAsia="zh-CN"/>
        </w:rPr>
        <w:t>，</w:t>
      </w:r>
      <w:r>
        <w:rPr>
          <w:rFonts w:hint="eastAsia" w:ascii="Times New Roman" w:hAnsi="Times New Roman" w:eastAsia="仿宋_GB2312" w:cs="仿宋_GB2312"/>
          <w:sz w:val="32"/>
          <w:szCs w:val="20"/>
          <w:lang w:val="en-US" w:eastAsia="zh-CN"/>
        </w:rPr>
        <w:t>13987658357</w:t>
      </w: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2"/>
        <w:wordWrap/>
        <w:rPr>
          <w:rFonts w:hint="eastAsia" w:cs="仿宋_GB2312"/>
        </w:rPr>
      </w:pPr>
    </w:p>
    <w:p>
      <w:pPr>
        <w:pStyle w:val="2"/>
        <w:wordWrap/>
        <w:rPr>
          <w:rFonts w:hint="eastAsia" w:cs="仿宋_GB2312"/>
        </w:rPr>
      </w:pPr>
    </w:p>
    <w:p>
      <w:pPr>
        <w:pStyle w:val="2"/>
        <w:wordWrap/>
        <w:rPr>
          <w:rFonts w:hint="eastAsia" w:cs="仿宋_GB2312"/>
        </w:rPr>
      </w:pPr>
    </w:p>
    <w:p>
      <w:pPr>
        <w:pStyle w:val="2"/>
        <w:wordWrap/>
        <w:ind w:left="0" w:leftChars="0" w:firstLine="0" w:firstLineChars="0"/>
        <w:rPr>
          <w:rFonts w:hint="eastAsia" w:cs="仿宋_GB2312"/>
        </w:rPr>
      </w:pPr>
    </w:p>
    <w:p>
      <w:pPr>
        <w:pStyle w:val="2"/>
        <w:wordWrap/>
        <w:ind w:left="0" w:leftChars="0" w:firstLine="0" w:firstLineChars="0"/>
        <w:rPr>
          <w:rFonts w:hint="eastAsia" w:cs="仿宋_GB2312"/>
        </w:rPr>
      </w:pPr>
    </w:p>
    <w:p>
      <w:pPr>
        <w:pStyle w:val="2"/>
        <w:wordWrap/>
        <w:ind w:left="0" w:leftChars="0" w:firstLine="0" w:firstLineChars="0"/>
        <w:rPr>
          <w:rFonts w:hint="eastAsia" w:cs="仿宋_GB2312"/>
        </w:rPr>
      </w:pPr>
    </w:p>
    <w:p>
      <w:pPr>
        <w:pStyle w:val="2"/>
        <w:wordWrap/>
        <w:ind w:left="0" w:leftChars="0" w:firstLine="0" w:firstLineChars="0"/>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1B8C3965"/>
    <w:rsid w:val="206E5913"/>
    <w:rsid w:val="25F95592"/>
    <w:rsid w:val="270D31DB"/>
    <w:rsid w:val="2F931E2F"/>
    <w:rsid w:val="39266659"/>
    <w:rsid w:val="3B0A05EB"/>
    <w:rsid w:val="3CD2638C"/>
    <w:rsid w:val="3EA16E64"/>
    <w:rsid w:val="473443B2"/>
    <w:rsid w:val="5D3151FB"/>
    <w:rsid w:val="6E445903"/>
    <w:rsid w:val="6E7B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宋体" w:hAnsi="宋体"/>
    </w:rPr>
  </w:style>
  <w:style w:type="paragraph" w:styleId="3">
    <w:name w:val="Body Text"/>
    <w:basedOn w:val="1"/>
    <w:next w:val="1"/>
    <w:link w:val="13"/>
    <w:qFormat/>
    <w:uiPriority w:val="0"/>
    <w:pPr>
      <w:ind w:left="271"/>
    </w:pPr>
    <w:rPr>
      <w:rFonts w:ascii="仿宋_GB2312" w:hAnsi="仿宋_GB2312" w:cs="仿宋_GB2312"/>
      <w:szCs w:val="32"/>
      <w:lang w:val="zh-CN" w:bidi="zh-CN"/>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4"/>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3"/>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6"/>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5"/>
    <w:qFormat/>
    <w:uiPriority w:val="0"/>
    <w:rPr>
      <w:rFonts w:ascii="Times New Roman" w:hAnsi="Times New Roman" w:eastAsia="方正仿宋简体" w:cs="Times New Roman"/>
      <w:sz w:val="18"/>
      <w:szCs w:val="18"/>
      <w:lang w:val="en-US" w:eastAsia="zh-CN" w:bidi="ar-SA"/>
    </w:rPr>
  </w:style>
  <w:style w:type="character" w:customStyle="1" w:styleId="16">
    <w:name w:val="NormalCharacter"/>
    <w:semiHidden/>
    <w:qFormat/>
    <w:uiPriority w:val="0"/>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2</Pages>
  <Words>406</Words>
  <Characters>430</Characters>
  <Lines>11</Lines>
  <Paragraphs>10</Paragraphs>
  <TotalTime>0</TotalTime>
  <ScaleCrop>false</ScaleCrop>
  <LinksUpToDate>false</LinksUpToDate>
  <CharactersWithSpaces>468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2022-12-19T02:35:07Z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7F09E23C8E3349CDAE70EF2C0C3C04A1</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