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4</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ind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textAlignment w:val="auto"/>
      </w:pPr>
      <w:r>
        <w:rPr>
          <w:rFonts w:hint="eastAsia" w:ascii="Times New Roman" w:hAnsi="Times New Roman" w:cs="仿宋_GB2312"/>
          <w:lang w:val="en-US" w:eastAsia="zh-CN"/>
        </w:rPr>
        <w:t>梁卫华</w:t>
      </w:r>
      <w:r>
        <w:rPr>
          <w:rFonts w:hint="eastAsia" w:cs="仿宋_GB2312"/>
        </w:rPr>
        <w:t>委员：</w:t>
      </w:r>
    </w:p>
    <w:p>
      <w:pPr>
        <w:keepNext w:val="0"/>
        <w:keepLines w:val="0"/>
        <w:pageBreakBefore w:val="0"/>
        <w:widowControl w:val="0"/>
        <w:kinsoku/>
        <w:wordWrap/>
        <w:overflowPunct/>
        <w:topLinePunct w:val="0"/>
        <w:autoSpaceDE/>
        <w:autoSpaceDN/>
        <w:bidi w:val="0"/>
        <w:snapToGrid/>
        <w:spacing w:line="576" w:lineRule="exact"/>
        <w:ind w:firstLine="615"/>
        <w:textAlignment w:val="auto"/>
      </w:pPr>
      <w:r>
        <w:rPr>
          <w:rFonts w:hint="eastAsia" w:cs="仿宋_GB2312"/>
        </w:rPr>
        <w:t>你提出的</w:t>
      </w:r>
      <w:r>
        <w:rPr>
          <w:rFonts w:hint="eastAsia"/>
        </w:rPr>
        <w:t>“</w:t>
      </w:r>
      <w:r>
        <w:rPr>
          <w:rFonts w:hint="eastAsia" w:cs="仿宋_GB2312"/>
        </w:rPr>
        <w:t>关于组建安宁市足球梯队的建议</w:t>
      </w:r>
      <w:r>
        <w:rPr>
          <w:rFonts w:hint="eastAsia"/>
        </w:rPr>
        <w:t>”</w:t>
      </w:r>
      <w:r>
        <w:rPr>
          <w:rFonts w:hint="eastAsia" w:cs="仿宋_GB2312"/>
        </w:rPr>
        <w:t>，已交由我们办理，现答复如下：</w:t>
      </w:r>
    </w:p>
    <w:p>
      <w:pPr>
        <w:spacing w:line="579" w:lineRule="exact"/>
        <w:ind w:firstLine="632"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为进一步做好安宁市足球梯队建设工作，结合对委员提案稿《关于组建安宁市足球梯队的建议》的学习，结合安宁市青少年足球发展现状，现将有关情况作如下说明：</w:t>
      </w:r>
    </w:p>
    <w:p>
      <w:pPr>
        <w:spacing w:line="579"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一、关于足球梯队建设</w:t>
      </w:r>
    </w:p>
    <w:p>
      <w:pPr>
        <w:spacing w:line="579"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的足球梯队一般分为国家、国奥、国青、国少四个梯队，一般四年一个梯队；梯队建设必须从低年龄段球员中发掘人才，结合《关于加强全国青少年校园足球工作的意见》，需要从幼儿园做好足球普及工作，抓好青少年足球训练体系的建设。</w:t>
      </w:r>
    </w:p>
    <w:p>
      <w:pPr>
        <w:spacing w:line="579"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足球梯队建设庞大体系，从球员训练、管理及高水平教练员的选用，需要以投入大量资金和精力为前提条件。安宁市一直重视足球梯队建设，重点从推广普及校园足球着手，全市条件相对成熟的学校（园）制定长期培养计划，在不断的训练、参赛过程中，抓好抓实青少年足球梯队建设。</w:t>
      </w:r>
    </w:p>
    <w:p>
      <w:pPr>
        <w:spacing w:line="579"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二、安宁青少年足球梯队建设工作现状</w:t>
      </w:r>
    </w:p>
    <w:p>
      <w:pPr>
        <w:spacing w:line="579" w:lineRule="exact"/>
        <w:ind w:firstLine="632"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（一）依托已申报创建的“足球特色学校”开展梯队建设。</w:t>
      </w:r>
      <w:r>
        <w:rPr>
          <w:rFonts w:hint="eastAsia" w:ascii="Times New Roman" w:hAnsi="Times New Roman" w:eastAsia="仿宋_GB2312" w:cs="Times New Roman"/>
          <w:sz w:val="32"/>
          <w:szCs w:val="32"/>
          <w:lang w:val="en-US" w:eastAsia="zh-CN"/>
        </w:rPr>
        <w:t>目前，全市共有“全国青少年校园足球特色学校”15所（含2所幼儿园），各学校按要求组建班级队、年级队、校队开展日常训练，不断健全足球师资队伍，每年组织校园足球班级联赛，并组队参加安宁市、昆明市足球比赛。经过几年发展，校园足球的训练体系、竞赛机制及人才培养输送机制基本形成，特别是安宁市昆钢第一中学、安宁市实验学校、安宁市太平学校等开展活动及参加上级竞赛取得了较好成绩，足球梯队青少年年龄段已全面覆盖6岁至18岁。</w:t>
      </w:r>
    </w:p>
    <w:p>
      <w:pPr>
        <w:spacing w:line="579" w:lineRule="exact"/>
        <w:ind w:firstLine="632"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（二）依托市域各足球俱乐部开展梯队建设。</w:t>
      </w:r>
      <w:r>
        <w:rPr>
          <w:rFonts w:hint="eastAsia" w:ascii="Times New Roman" w:hAnsi="Times New Roman" w:eastAsia="仿宋_GB2312" w:cs="Times New Roman"/>
          <w:sz w:val="32"/>
          <w:szCs w:val="32"/>
          <w:lang w:val="en-US" w:eastAsia="zh-CN"/>
        </w:rPr>
        <w:t>在安宁市体育总会的统筹下，全市各足球俱乐部和足协均积极开展青少年足球训练工作，不断挖掘、培养和输送足球人才，做好足球梯队建设；其中，云南佑安足球俱乐部、云南安宁市国家级青少年体育俱乐部等在足球后备人才培养方面成绩突出。</w:t>
      </w:r>
    </w:p>
    <w:p>
      <w:pPr>
        <w:spacing w:line="579" w:lineRule="exact"/>
        <w:ind w:firstLine="632"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（三）依托安宁市组队参赛工作推进足球梯队建设。</w:t>
      </w:r>
      <w:r>
        <w:rPr>
          <w:rFonts w:hint="eastAsia" w:ascii="Times New Roman" w:hAnsi="Times New Roman" w:eastAsia="仿宋_GB2312" w:cs="Times New Roman"/>
          <w:sz w:val="32"/>
          <w:szCs w:val="32"/>
          <w:lang w:val="en-US" w:eastAsia="zh-CN"/>
        </w:rPr>
        <w:t>安宁组队参加上级规范体育赛事，均根据竞赛规程面向全市各学校、俱乐部协调招募足球队员，组建确实能代表安宁市最高水平的队伍开展集训、参赛。</w:t>
      </w:r>
    </w:p>
    <w:p>
      <w:pPr>
        <w:spacing w:line="579" w:lineRule="exact"/>
        <w:ind w:firstLine="632"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w:t>
      </w:r>
      <w:r>
        <w:rPr>
          <w:rFonts w:hint="default" w:ascii="Times New Roman" w:hAnsi="Times New Roman" w:eastAsia="仿宋_GB2312" w:cs="Times New Roman"/>
          <w:sz w:val="32"/>
          <w:szCs w:val="32"/>
          <w:lang w:val="en-US" w:eastAsia="zh-CN"/>
        </w:rPr>
        <w:t>基于全国足球发展方式及安宁市实际，</w:t>
      </w:r>
      <w:r>
        <w:rPr>
          <w:rFonts w:hint="eastAsia" w:ascii="Times New Roman" w:hAnsi="Times New Roman" w:eastAsia="仿宋_GB2312" w:cs="Times New Roman"/>
          <w:sz w:val="32"/>
          <w:szCs w:val="32"/>
          <w:lang w:val="en-US" w:eastAsia="zh-CN"/>
        </w:rPr>
        <w:t>估计</w:t>
      </w:r>
      <w:r>
        <w:rPr>
          <w:rFonts w:hint="default" w:ascii="Times New Roman" w:hAnsi="Times New Roman" w:eastAsia="仿宋_GB2312" w:cs="Times New Roman"/>
          <w:sz w:val="32"/>
          <w:szCs w:val="32"/>
          <w:lang w:val="en-US" w:eastAsia="zh-CN"/>
        </w:rPr>
        <w:t>单独“组建安宁市足球梯队”</w:t>
      </w:r>
      <w:r>
        <w:rPr>
          <w:rFonts w:hint="eastAsia" w:ascii="Times New Roman" w:hAnsi="Times New Roman" w:eastAsia="仿宋_GB2312" w:cs="Times New Roman"/>
          <w:sz w:val="32"/>
          <w:szCs w:val="32"/>
          <w:lang w:val="en-US" w:eastAsia="zh-CN"/>
        </w:rPr>
        <w:t>（特别是只着眼于“U14、U16、U18三个年龄段”）存在一定困难；建议分散布点（至学校、幼儿园），由教体局、学校、足球协会（俱乐部）共同推进安宁市足球梯队建设。</w:t>
      </w:r>
    </w:p>
    <w:p>
      <w:pPr>
        <w:spacing w:line="579"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三、今后工作措施</w:t>
      </w:r>
    </w:p>
    <w:p>
      <w:pPr>
        <w:spacing w:line="579"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继续抓好“全国青少年校园足球特色学校”建设。严格执行《体育总局、教育部关于加强全国青少年校园足球工作的意见》，要求相关学校认真履行特色学校人才培养职责，做好6岁至18岁青少年足球梯队建设工作。</w:t>
      </w:r>
    </w:p>
    <w:p>
      <w:pPr>
        <w:spacing w:line="579" w:lineRule="exact"/>
        <w:ind w:firstLine="632"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2．加强全市体育相关项目协会、俱乐部监管工作。督促协会、俱乐部在落实国家“双减”政策的前提下，协作做好安宁体育人才培养工作。</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Times New Roman"/>
          <w:sz w:val="32"/>
          <w:szCs w:val="32"/>
          <w:lang w:val="en-US" w:eastAsia="zh-CN"/>
        </w:rPr>
        <w:t>3．结合引进“西甲足球学校”项目，进一步加强安宁足球教练员、裁判员队伍建设。结合实际协调西甲足球学校引进的高水平足球人才，加强对市域内已有足球教练员、裁判员的培训，不断提高服务意识和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0" w:lineRule="exact"/>
        <w:ind w:leftChars="0" w:right="0" w:rightChars="0" w:firstLine="632" w:firstLineChars="200"/>
        <w:jc w:val="both"/>
        <w:textAlignment w:val="auto"/>
        <w:rPr>
          <w:rFonts w:hint="eastAsia"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50" w:lineRule="exact"/>
        <w:ind w:right="0" w:rightChars="0" w:firstLine="615"/>
        <w:textAlignment w:val="auto"/>
        <w:rPr>
          <w:rFonts w:hint="default"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王智敏，13987151413</w:t>
      </w: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19"/>
        <w:rPr>
          <w:szCs w:val="32"/>
        </w:rPr>
      </w:pPr>
    </w:p>
    <w:p>
      <w:pPr>
        <w:pStyle w:val="19"/>
        <w:rPr>
          <w:szCs w:val="32"/>
        </w:rPr>
      </w:pPr>
    </w:p>
    <w:p>
      <w:pPr>
        <w:pStyle w:val="19"/>
        <w:rPr>
          <w:szCs w:val="32"/>
        </w:rPr>
      </w:pPr>
    </w:p>
    <w:p>
      <w:pPr>
        <w:pStyle w:val="19"/>
        <w:rPr>
          <w:szCs w:val="32"/>
        </w:rPr>
      </w:pPr>
    </w:p>
    <w:p>
      <w:pPr>
        <w:pStyle w:val="19"/>
        <w:rPr>
          <w:szCs w:val="32"/>
        </w:rPr>
      </w:pPr>
    </w:p>
    <w:p>
      <w:pPr>
        <w:pStyle w:val="19"/>
        <w:rPr>
          <w:szCs w:val="32"/>
        </w:rPr>
      </w:pPr>
    </w:p>
    <w:p>
      <w:pPr>
        <w:pStyle w:val="19"/>
        <w:rPr>
          <w:szCs w:val="32"/>
        </w:rPr>
      </w:pPr>
    </w:p>
    <w:p>
      <w:pPr>
        <w:pStyle w:val="19"/>
        <w:rPr>
          <w:szCs w:val="32"/>
        </w:rPr>
      </w:pPr>
    </w:p>
    <w:p>
      <w:pPr>
        <w:pStyle w:val="19"/>
      </w:pPr>
    </w:p>
    <w:p>
      <w:pPr>
        <w:pStyle w:val="19"/>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03E56567"/>
    <w:rsid w:val="15BF1486"/>
    <w:rsid w:val="15EA79CF"/>
    <w:rsid w:val="17E925BE"/>
    <w:rsid w:val="1B8C3965"/>
    <w:rsid w:val="1BC65EC0"/>
    <w:rsid w:val="206E5913"/>
    <w:rsid w:val="23710071"/>
    <w:rsid w:val="2690098A"/>
    <w:rsid w:val="270D31DB"/>
    <w:rsid w:val="2F931E2F"/>
    <w:rsid w:val="33407E99"/>
    <w:rsid w:val="39266659"/>
    <w:rsid w:val="3CD2638C"/>
    <w:rsid w:val="3EA16E64"/>
    <w:rsid w:val="3F0834CD"/>
    <w:rsid w:val="43F821FD"/>
    <w:rsid w:val="473443B2"/>
    <w:rsid w:val="4D1A0910"/>
    <w:rsid w:val="55A25B7C"/>
    <w:rsid w:val="5D3151FB"/>
    <w:rsid w:val="6C807C38"/>
    <w:rsid w:val="6E445903"/>
    <w:rsid w:val="6E7B2095"/>
    <w:rsid w:val="6F7D0AE7"/>
    <w:rsid w:val="73641171"/>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spacing w:after="200" w:line="276" w:lineRule="auto"/>
      <w:ind w:left="720" w:right="100" w:rightChars="100" w:hanging="720"/>
      <w:outlineLvl w:val="0"/>
    </w:pPr>
    <w:rPr>
      <w:rFonts w:ascii="Times New Roman" w:hAnsi="Times New Roman" w:eastAsia="仿宋_GB2312" w:cs="Times New Roman"/>
      <w:b/>
      <w:kern w:val="2"/>
      <w:sz w:val="28"/>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BodyText1I2"/>
    <w:basedOn w:val="21"/>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1">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2">
    <w:name w:val="正文2"/>
    <w:basedOn w:val="1"/>
    <w:qFormat/>
    <w:uiPriority w:val="0"/>
    <w:pPr>
      <w:ind w:firstLine="200" w:firstLineChars="200"/>
    </w:pPr>
    <w:rPr>
      <w:color w:val="000000"/>
      <w:sz w:val="24"/>
    </w:rPr>
  </w:style>
  <w:style w:type="character" w:customStyle="1" w:styleId="23">
    <w:name w:val="UserStyle_3"/>
    <w:semiHidden/>
    <w:qFormat/>
    <w:uiPriority w:val="0"/>
  </w:style>
  <w:style w:type="character" w:customStyle="1" w:styleId="24">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1309</Words>
  <Characters>1340</Characters>
  <Lines>11</Lines>
  <Paragraphs>10</Paragraphs>
  <TotalTime>1</TotalTime>
  <ScaleCrop>false</ScaleCrop>
  <LinksUpToDate>false</LinksUpToDate>
  <CharactersWithSpaces>1378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F1D8D7815CB94B379422D0EA1D19BEA6</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