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eastAsia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关于对政协安宁市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一次</w:t>
      </w:r>
      <w:r>
        <w:rPr>
          <w:rFonts w:hint="eastAsia" w:hAnsi="方正小标宋简体" w:eastAsia="方正小标宋简体" w:cs="方正小标宋简体"/>
          <w:sz w:val="44"/>
          <w:szCs w:val="44"/>
        </w:rPr>
        <w:t>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rPr>
          <w:rFonts w:hint="eastAsia" w:hAnsi="方正小标宋简体" w:eastAsia="方正小标宋简体" w:cs="方正小标宋简体"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5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50" w:lineRule="exact"/>
        <w:textAlignment w:val="auto"/>
      </w:pPr>
      <w:r>
        <w:rPr>
          <w:rFonts w:hint="eastAsia" w:cs="仿宋_GB2312"/>
        </w:rPr>
        <w:t>任琼兰委员：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</w:pPr>
      <w:r>
        <w:rPr>
          <w:rFonts w:hint="eastAsia" w:cs="仿宋_GB2312"/>
        </w:rPr>
        <w:t>你提出的</w:t>
      </w:r>
      <w:r>
        <w:rPr>
          <w:rFonts w:hint="eastAsia"/>
        </w:rPr>
        <w:t>“</w:t>
      </w:r>
      <w:r>
        <w:rPr>
          <w:rFonts w:hint="eastAsia" w:cs="仿宋_GB2312"/>
        </w:rPr>
        <w:t>关于在我市建立适合新时代儿童、青少年成长教育新生态建议的提案</w:t>
      </w:r>
      <w:r>
        <w:rPr>
          <w:rFonts w:hint="eastAsia"/>
        </w:rPr>
        <w:t>”</w:t>
      </w:r>
      <w:r>
        <w:rPr>
          <w:rFonts w:hint="eastAsia" w:cs="仿宋_GB2312"/>
        </w:rPr>
        <w:t>，已交由我们办理，现答复如下：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近年来，安宁市深入贯彻落实习近平总书记关于“注重家庭、注重家教、注重家风”的重要指示精神，坚持“大教育”理念，抓好顶层设计，聚焦关键环节，服务重点群体，构建多部门协作、多举措并行的家校社共育共同体，聚力打造全域覆盖、全维服务、全民共享的家庭教育安宁样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黑体" w:cs="Times New Roman"/>
          <w:b w:val="0"/>
          <w:color w:val="000000"/>
          <w:sz w:val="32"/>
          <w:szCs w:val="32"/>
          <w:lang w:eastAsia="zh-CN"/>
        </w:rPr>
      </w:pPr>
      <w:r>
        <w:rPr>
          <w:rStyle w:val="25"/>
          <w:rFonts w:hint="default" w:ascii="Times New Roman" w:hAnsi="Times New Roman" w:eastAsia="黑体" w:cs="Times New Roman"/>
          <w:b w:val="0"/>
          <w:color w:val="000000"/>
          <w:sz w:val="32"/>
          <w:szCs w:val="32"/>
          <w:lang w:eastAsia="zh-CN"/>
        </w:rPr>
        <w:t>一、</w:t>
      </w:r>
      <w:r>
        <w:rPr>
          <w:rStyle w:val="25"/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抓好顶层设计，紧扣共同目标，多方协作打造家校社共育共同体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 xml:space="preserve">建立健全学校、家庭、社会“三结合”教育网络，全面贯彻落实《中华人民共和国家庭教育促进法》全方位为学生的成长搭桥铺路，在学校、家庭和社会之间架起教育的桥梁。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抓好谋划设计，统筹推进实施</w:t>
      </w: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联合多部门牵头制定了《安宁市2022年进一步健全完善学校、家庭、社会“三结合”教育网络的工作方案》，联合市妇联印发了《做好安宁市家庭教育工作的通知》，明确全市普及家庭教育知识、构建家庭教育指导体系、加强家庭教育工作基础建设的主要任务，紧扣科学规划家庭教育发展的共同目标，协同推动家庭教育工作科学、规范、健康发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厘清部门职责，强化联动协作</w:t>
      </w: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明晰部门责任清单，教育部门重点负责中小学、幼儿园和中等职业院校家庭教育工作的指导管理，妇联组织重点负责社区、村家长学校建设，推动家庭教育成为城乡社区服务工作的重要内容。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融合优势资源，</w:t>
      </w: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打造家校集群</w:t>
      </w: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。</w:t>
      </w:r>
      <w:r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联合</w:t>
      </w: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市妇联</w:t>
      </w: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遴选41名优秀教师和9名法官组成安宁市家庭教育讲师团，实现法治教育、家风教育进课堂、进社区、进学校。通过阵地共享、师资共融，实现家校社良性互动。在100个村（社区）开展家庭教育公益大讲堂活动</w:t>
      </w: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42</w:t>
      </w: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场；制作并发放《中华人民共和国家庭教育促进法》宣传册3600份</w:t>
      </w: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。由市法院牵头、市教体局、市民政局、市司法局、市妇联、市妇儿工委、团市委、市关工委、云南省未成年犯管教所9家单位共同配合打造，在安宁市人民法院挂牌成立了安宁市首个家庭教育指导实践基地，并建立家庭教育工作的联动机制，共同化解亲子矛盾，积极构建“法庭+家庭+基地”的家庭教育指导模式，这是做好家庭教育工作的司法创新实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Style w:val="25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聚焦关键环节，突出“三化”引领，构建覆盖城乡的家庭教育体系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聚焦阵地、师资、服务三个关键环节，以规范化、专业化、精细化为引领，建立全域覆盖的家庭教育指导服务体系。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Fonts w:eastAsia="黑体"/>
          <w:color w:val="000000"/>
          <w:sz w:val="32"/>
          <w:szCs w:val="32"/>
        </w:rPr>
      </w:pPr>
      <w:r>
        <w:rPr>
          <w:rStyle w:val="25"/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发挥学校龙头作用，建设立德树人的首要阵地</w:t>
      </w:r>
      <w:r>
        <w:rPr>
          <w:rStyle w:val="25"/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一是加强课程德育建设。</w:t>
      </w:r>
      <w:r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安宁市各学校开足开齐德育课程，加强课程德育校本研究与教研，促进德育与学科教学有机整合。</w:t>
      </w: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二是实施行动德育工程。</w:t>
      </w:r>
      <w:r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开展学生喜闻乐见的德育实践活动，如“扣好人生第一粒扣子”等主题教育活动，提高德育工作感染力、吸引力。</w:t>
      </w: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三是强化实践育人环节。</w:t>
      </w:r>
      <w:r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组织师生参与公益活动，开展“学雷锋”、“学习和争做新时代好少年”等活动，把德育活动融入学生日常生活中。</w:t>
      </w: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四是注重家庭教育讲师队伍建设。</w:t>
      </w:r>
      <w:r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每年组织全市家庭教育讲师培训2次，各学校共开展相关工作培训123场次，大力提升德育领导、班主任、家庭教育讲师等业务能力。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发挥家庭基础作用，建立品行养成的重要园地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。</w:t>
      </w:r>
      <w:r>
        <w:rPr>
          <w:rFonts w:eastAsia="仿宋_GB2312"/>
          <w:b/>
          <w:bCs/>
          <w:color w:val="000000"/>
          <w:sz w:val="32"/>
          <w:szCs w:val="32"/>
        </w:rPr>
        <w:t>一是</w:t>
      </w:r>
      <w:r>
        <w:rPr>
          <w:rFonts w:hint="eastAsia" w:eastAsia="仿宋_GB2312"/>
          <w:b/>
          <w:bCs/>
          <w:color w:val="000000"/>
          <w:sz w:val="32"/>
          <w:szCs w:val="32"/>
        </w:rPr>
        <w:t>建立联动管理机制。</w:t>
      </w:r>
      <w:r>
        <w:rPr>
          <w:rFonts w:hint="eastAsia" w:eastAsia="仿宋_GB2312"/>
          <w:color w:val="000000"/>
          <w:sz w:val="32"/>
          <w:szCs w:val="32"/>
        </w:rPr>
        <w:t>每年发文部署“三结合”工作，认真推进落实《安宁市建立健全学校、家庭、社会“三结合”教育网络的实施意见》，</w:t>
      </w:r>
      <w:r>
        <w:rPr>
          <w:rFonts w:eastAsia="仿宋_GB2312"/>
          <w:sz w:val="32"/>
          <w:szCs w:val="32"/>
        </w:rPr>
        <w:t>建立联席会议机制，研究解决实际工作中的重点难点问题。</w:t>
      </w:r>
      <w:r>
        <w:rPr>
          <w:rFonts w:eastAsia="仿宋_GB2312"/>
          <w:b/>
          <w:bCs/>
          <w:color w:val="000000"/>
          <w:sz w:val="32"/>
          <w:szCs w:val="32"/>
        </w:rPr>
        <w:t>二是</w:t>
      </w:r>
      <w:r>
        <w:rPr>
          <w:rFonts w:hint="eastAsia" w:eastAsia="仿宋_GB2312"/>
          <w:b/>
          <w:bCs/>
          <w:color w:val="000000"/>
          <w:sz w:val="32"/>
          <w:szCs w:val="32"/>
        </w:rPr>
        <w:t>强化</w:t>
      </w:r>
      <w:r>
        <w:rPr>
          <w:rFonts w:eastAsia="仿宋_GB2312"/>
          <w:b/>
          <w:bCs/>
          <w:color w:val="000000"/>
          <w:sz w:val="32"/>
          <w:szCs w:val="32"/>
        </w:rPr>
        <w:t>“三支队伍”保障。</w:t>
      </w:r>
      <w:r>
        <w:rPr>
          <w:rFonts w:eastAsia="仿宋_GB2312"/>
          <w:color w:val="000000"/>
          <w:sz w:val="32"/>
          <w:szCs w:val="32"/>
        </w:rPr>
        <w:t>家长学校依靠校外辅导员、家长学校讲师和家长代表三支队伍，举办家庭教育讲座、召开学生家长会、及时与家长联系。</w:t>
      </w:r>
      <w:r>
        <w:rPr>
          <w:rFonts w:hint="eastAsia" w:eastAsia="仿宋_GB2312"/>
          <w:color w:val="000000"/>
          <w:sz w:val="32"/>
          <w:szCs w:val="32"/>
        </w:rPr>
        <w:t>开展以《贯彻〈中华人民共和国家庭教育促进法〉陪伴孩子健康成长》为主题的家庭教育知识讲座67场，促进家长们更好地承担家庭教育主体责任。</w:t>
      </w:r>
      <w:r>
        <w:rPr>
          <w:rFonts w:eastAsia="仿宋_GB2312"/>
          <w:b/>
          <w:bCs/>
          <w:color w:val="000000"/>
          <w:sz w:val="32"/>
          <w:szCs w:val="32"/>
        </w:rPr>
        <w:t>三是“家长活动”效果显著。</w:t>
      </w:r>
      <w:r>
        <w:rPr>
          <w:rFonts w:hint="eastAsia" w:eastAsia="仿宋_GB2312"/>
          <w:color w:val="000000"/>
          <w:sz w:val="32"/>
          <w:szCs w:val="32"/>
        </w:rPr>
        <w:t>家长学校</w:t>
      </w:r>
      <w:r>
        <w:rPr>
          <w:rFonts w:eastAsia="仿宋_GB2312"/>
          <w:color w:val="000000"/>
          <w:sz w:val="32"/>
          <w:szCs w:val="32"/>
        </w:rPr>
        <w:t>每学期</w:t>
      </w:r>
      <w:r>
        <w:rPr>
          <w:rFonts w:hint="eastAsia" w:eastAsia="仿宋_GB2312"/>
          <w:color w:val="000000"/>
          <w:sz w:val="32"/>
          <w:szCs w:val="32"/>
        </w:rPr>
        <w:t>开展</w:t>
      </w:r>
      <w:r>
        <w:rPr>
          <w:rFonts w:eastAsia="仿宋_GB2312"/>
          <w:color w:val="000000"/>
          <w:sz w:val="32"/>
          <w:szCs w:val="32"/>
        </w:rPr>
        <w:t>家长活动不少于3次，出勤率达95%以上</w:t>
      </w:r>
      <w:r>
        <w:rPr>
          <w:rFonts w:hint="eastAsia" w:eastAsia="仿宋_GB2312"/>
          <w:color w:val="000000"/>
          <w:sz w:val="32"/>
          <w:szCs w:val="32"/>
        </w:rPr>
        <w:t>，好评率高。</w:t>
      </w:r>
      <w:r>
        <w:rPr>
          <w:rFonts w:eastAsia="仿宋_GB2312"/>
          <w:b/>
          <w:bCs/>
          <w:color w:val="000000"/>
          <w:sz w:val="32"/>
          <w:szCs w:val="32"/>
        </w:rPr>
        <w:t>四是</w:t>
      </w:r>
      <w:r>
        <w:rPr>
          <w:rFonts w:hint="eastAsia" w:eastAsia="仿宋_GB2312"/>
          <w:b/>
          <w:bCs/>
          <w:color w:val="000000"/>
          <w:sz w:val="32"/>
          <w:szCs w:val="32"/>
        </w:rPr>
        <w:t>开展“家”字系列活动</w:t>
      </w:r>
      <w:r>
        <w:rPr>
          <w:rFonts w:eastAsia="仿宋_GB2312"/>
          <w:b/>
          <w:bCs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</w:rPr>
        <w:t>以寻找“最美家庭”、</w:t>
      </w:r>
      <w:r>
        <w:rPr>
          <w:rFonts w:eastAsia="仿宋_GB2312"/>
          <w:color w:val="000000"/>
          <w:sz w:val="32"/>
          <w:szCs w:val="32"/>
        </w:rPr>
        <w:t>“好家风好家训好家教”巡讲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亲子阅读活动</w:t>
      </w:r>
      <w:r>
        <w:rPr>
          <w:rFonts w:hint="eastAsia" w:eastAsia="仿宋_GB2312"/>
          <w:color w:val="000000"/>
          <w:sz w:val="32"/>
          <w:szCs w:val="32"/>
        </w:rPr>
        <w:t>、优秀母亲培育工程、家教知识“四进”，开展“把爱带回家—送法到家 让孩子健康成长”寒假儿童关爱服务系列活动。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color w:val="FF0000"/>
          <w:sz w:val="32"/>
          <w:szCs w:val="32"/>
          <w:lang w:eastAsia="zh-CN"/>
        </w:rPr>
      </w:pPr>
      <w:r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区域服务精细化，实现城乡全域覆盖</w:t>
      </w: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。</w:t>
      </w: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依托村（社区）家长学校、妇女之家、校外活动场所、儿童之家、家庭亲子阅读基地等向社区（农村）广大家庭和儿童提供家庭教育指导服务，定期举办父母学堂、家风家教讲堂、家话沙龙、亲子实践等活动，积极实践探索家校社协同育人的有效模式。</w:t>
      </w:r>
      <w:r>
        <w:rPr>
          <w:rStyle w:val="25"/>
          <w:rFonts w:hint="eastAsia" w:cs="Times New Roman"/>
          <w:b w:val="0"/>
          <w:color w:val="000000"/>
          <w:sz w:val="32"/>
          <w:szCs w:val="32"/>
          <w:lang w:eastAsia="zh-CN"/>
        </w:rPr>
        <w:t>联合市妇联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广泛开展</w:t>
      </w:r>
      <w:r>
        <w:rPr>
          <w:rFonts w:hint="eastAsia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亲子阅读活动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72场559户家庭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参加，其中199户家庭参加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“少年儿童心向党——亲子共沐书香 强国复兴有我”安宁市2022年“同悦书香·相伴成长”亲子阅读大赛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，40户家庭入围决赛，经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专家评审、网络投票，评选出一等奖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6户，二等奖8户，三等奖12户，优秀奖12户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Style w:val="25"/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Style w:val="25"/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围绕共建共享，用活载体平台，实现“家家幸福安康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以家庭家风家教建设为中心，创新载体平台，最大程度发挥主题活动的激励作用。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Style w:val="25"/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（一）将爱国主义教育融入家庭家教家风建设</w:t>
      </w:r>
      <w:r>
        <w:rPr>
          <w:rStyle w:val="25"/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指导家长运用生活化场景、日常化活动、具象化载体，开展爱国主义、集体主义、社会主义教育，引导家庭成员牢固树立新时代家庭观，传承尊老爱幼、男女平等、夫妻和睦、勤俭持家、邻里团结等中华民族传统美德，发扬党在长期奋斗中铸就的伟大精神，传承红色家风，践行忠诚相爱、亲情陪伴、终身学习、绿色生态等现代家庭理念，升华爱国爱家的家国情怀、建设相亲相爱的家庭关系、弘扬向上向善的家庭美德、体现共建共享的家庭追求，推动社会主义核心价值观在家庭落地生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Style w:val="25"/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（二）做好普法宣传，以实际行动贯彻落实《家庭教育促进法》</w:t>
      </w:r>
      <w:r>
        <w:rPr>
          <w:rStyle w:val="25"/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以“争做合格家长 培养合格人才”为主题，依托妇女之家、家长学校、儿童之家等阵地，深入开展“进机关、进学校、进基层、进企业”的四进公益家庭教育讲座，深入贯彻《中华人民共和国家庭教育促进法》，积极参与安宁市2022年“把爱带回家——送法到家 让孩子健康成长”儿童关爱服务系列活动。有计划、有针对性地组织广大学生、家长、群众开展家庭教育知识培训和家庭教育实践服务活动，切实发挥家庭教育讲师团作用，不断拓宽、延伸家庭教育工作网络，努力推进家庭教育工作创新和发展，提高广大家长接受家庭教育知识的普及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left"/>
        <w:textAlignment w:val="auto"/>
        <w:rPr>
          <w:rStyle w:val="25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</w:pPr>
      <w:r>
        <w:rPr>
          <w:rStyle w:val="25"/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（三）强化家庭教育知识宣传普及。</w:t>
      </w:r>
      <w:r>
        <w:rPr>
          <w:rStyle w:val="2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注重家庭教育知识宣传推广普及，发挥融媒体优势，充分利用自媒体、电台、网络、广播等新闻媒体，打造“线上”家庭教育指导服务体系建设，建立安宁市家庭教育网络平台, 由昆明市家庭教育讲师团成员结合当下家庭教育热点问题，录制关于心理疏导、亲子关系、亲子游戏、家风建设、传统美德等系列音频、视频微课，传播讲解家庭教育知识，强化品德教育在家庭教育中的核心地位, 适应新时代家庭教育发展的新需求，提高家长的家教水平、科学教育孩子素质、配合促进学校教育、优化良好的育人环境。把加强“双减”任务摆在家校共育工作中突出位置，避免“校内减负、校外增负”现象，引导家长树立正确育儿观、全面发展观和健康成长观，不断提高家长自身素养，以身作则进行家庭教育，形成家校共育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根据您所提意见，我们将</w:t>
      </w:r>
      <w:r>
        <w:rPr>
          <w:rFonts w:hint="eastAsia" w:eastAsia="仿宋_GB2312" w:cs="Times New Roman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深入贯彻落实习近平总书记关于“注重家庭、注重家教、注重家风”的重要指示精神，在全市范围</w:t>
      </w:r>
      <w:r>
        <w:rPr>
          <w:rFonts w:hint="eastAsia" w:eastAsia="仿宋_GB2312" w:cs="Times New Roman"/>
          <w:sz w:val="32"/>
          <w:szCs w:val="32"/>
          <w:lang w:eastAsia="zh-CN"/>
        </w:rPr>
        <w:t>持续加大《家庭教育促进法》宣传贯彻力度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感谢您对</w:t>
      </w:r>
      <w:r>
        <w:rPr>
          <w:rFonts w:hint="eastAsia" w:eastAsia="仿宋_GB2312" w:cs="Times New Roman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体育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发展的关心与支持</w:t>
      </w:r>
      <w:r>
        <w:rPr>
          <w:rFonts w:hint="eastAsia" w:eastAsia="仿宋_GB2312" w:cs="Times New Roman"/>
          <w:sz w:val="32"/>
          <w:szCs w:val="32"/>
          <w:lang w:eastAsia="zh-CN"/>
        </w:rPr>
        <w:t>，祝您身体健康，工作顺利！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right="0" w:rightChars="0" w:firstLine="632" w:firstLineChars="200"/>
        <w:jc w:val="both"/>
        <w:textAlignment w:val="auto"/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right="0" w:rightChars="0" w:firstLine="615"/>
        <w:textAlignment w:val="auto"/>
        <w:rPr>
          <w:rFonts w:hint="default" w:ascii="Times New Roman" w:hAnsi="Times New Roman" w:cs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联系人及联系电话：</w:t>
      </w:r>
      <w:r>
        <w:rPr>
          <w:rFonts w:hint="eastAsia" w:ascii="Times New Roman" w:hAnsi="Times New Roman" w:cs="仿宋_GB2312"/>
          <w:sz w:val="32"/>
          <w:szCs w:val="20"/>
          <w:lang w:val="en-US" w:eastAsia="zh-CN"/>
        </w:rPr>
        <w:t>张娴，68697631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0" w:firstLineChars="0"/>
        <w:jc w:val="center"/>
        <w:textAlignment w:val="auto"/>
        <w:rPr>
          <w:rFonts w:hint="eastAsia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 w:firstLineChars="0"/>
        <w:jc w:val="right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安宁市教育体育局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 w:firstLineChars="0"/>
        <w:jc w:val="right"/>
        <w:textAlignment w:val="auto"/>
        <w:rPr>
          <w:rFonts w:hint="eastAsia" w:cs="仿宋_GB2312"/>
        </w:rPr>
      </w:pP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 w:cs="仿宋_GB2312"/>
        </w:rPr>
        <w:t>日</w:t>
      </w:r>
    </w:p>
    <w:p>
      <w:pPr>
        <w:pStyle w:val="2"/>
        <w:wordWrap/>
        <w:rPr>
          <w:rFonts w:hint="eastAsia" w:cs="仿宋_GB2312"/>
        </w:rPr>
      </w:pPr>
    </w:p>
    <w:p>
      <w:pPr>
        <w:pStyle w:val="18"/>
        <w:rPr>
          <w:szCs w:val="32"/>
        </w:rPr>
      </w:pPr>
    </w:p>
    <w:p>
      <w:pPr>
        <w:pStyle w:val="18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6" w:lineRule="exact"/>
        <w:ind w:right="1264" w:rightChars="400" w:firstLine="0" w:firstLineChars="0"/>
        <w:jc w:val="both"/>
        <w:textAlignment w:val="auto"/>
        <w:rPr>
          <w:szCs w:val="32"/>
        </w:rPr>
      </w:pPr>
      <w:r>
        <w:pict>
          <v:line id="直线 15" o:spid="_x0000_s1027" o:spt="20" style="position:absolute;left:0pt;margin-left:-3pt;margin-top:28.3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抄送：市政府办公室，市政协提案委。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992BC"/>
    <w:multiLevelType w:val="singleLevel"/>
    <w:tmpl w:val="C92992BC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1">
    <w:nsid w:val="DDC3E08A"/>
    <w:multiLevelType w:val="singleLevel"/>
    <w:tmpl w:val="DDC3E08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C826593"/>
    <w:multiLevelType w:val="singleLevel"/>
    <w:tmpl w:val="5C8265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TgzNGQ4M2IxNWZhZjZhNDRkN2VkOWU4MTA4NTcifQ=="/>
  </w:docVars>
  <w:rsids>
    <w:rsidRoot w:val="206E5913"/>
    <w:rsid w:val="020421B3"/>
    <w:rsid w:val="04734579"/>
    <w:rsid w:val="15BF1486"/>
    <w:rsid w:val="15EA79CF"/>
    <w:rsid w:val="1B8C3965"/>
    <w:rsid w:val="1BC65EC0"/>
    <w:rsid w:val="206E5913"/>
    <w:rsid w:val="23710071"/>
    <w:rsid w:val="2690098A"/>
    <w:rsid w:val="270D31DB"/>
    <w:rsid w:val="2F931E2F"/>
    <w:rsid w:val="33407E99"/>
    <w:rsid w:val="39266659"/>
    <w:rsid w:val="3CAE6C38"/>
    <w:rsid w:val="3CD2638C"/>
    <w:rsid w:val="3EA16E64"/>
    <w:rsid w:val="3F0834CD"/>
    <w:rsid w:val="43F821FD"/>
    <w:rsid w:val="473443B2"/>
    <w:rsid w:val="4D1A0910"/>
    <w:rsid w:val="55A25B7C"/>
    <w:rsid w:val="5D3151FB"/>
    <w:rsid w:val="6C807C38"/>
    <w:rsid w:val="6E445903"/>
    <w:rsid w:val="6E7B2095"/>
    <w:rsid w:val="6F7D0AE7"/>
    <w:rsid w:val="73641171"/>
    <w:rsid w:val="7721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宋体" w:hAnsi="宋体"/>
    </w:rPr>
  </w:style>
  <w:style w:type="paragraph" w:styleId="3">
    <w:name w:val="Body Text"/>
    <w:basedOn w:val="1"/>
    <w:next w:val="1"/>
    <w:link w:val="13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2">
    <w:name w:val="标题 1 Char"/>
    <w:basedOn w:val="10"/>
    <w:link w:val="4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3">
    <w:name w:val="正文文本 Char"/>
    <w:basedOn w:val="10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4">
    <w:name w:val="页脚 Char"/>
    <w:basedOn w:val="10"/>
    <w:link w:val="6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5">
    <w:name w:val="批注框文本 Char"/>
    <w:basedOn w:val="10"/>
    <w:link w:val="5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  <w:style w:type="character" w:customStyle="1" w:styleId="16">
    <w:name w:val="NormalCharacter"/>
    <w:semiHidden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BodyText1I2"/>
    <w:basedOn w:val="20"/>
    <w:qFormat/>
    <w:uiPriority w:val="0"/>
    <w:pPr>
      <w:ind w:left="0" w:firstLine="420"/>
      <w:jc w:val="both"/>
      <w:textAlignment w:val="baseline"/>
    </w:pPr>
    <w:rPr>
      <w:rFonts w:ascii="Times New Roman" w:hAnsi="Times New Roman" w:eastAsia="仿宋_GB2312"/>
      <w:kern w:val="2"/>
      <w:sz w:val="21"/>
      <w:szCs w:val="24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ind w:left="4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1">
    <w:name w:val="正文2"/>
    <w:basedOn w:val="1"/>
    <w:qFormat/>
    <w:uiPriority w:val="0"/>
    <w:pPr>
      <w:ind w:firstLine="200" w:firstLineChars="200"/>
    </w:pPr>
    <w:rPr>
      <w:color w:val="000000"/>
      <w:sz w:val="24"/>
    </w:rPr>
  </w:style>
  <w:style w:type="character" w:customStyle="1" w:styleId="22">
    <w:name w:val="UserStyle_3"/>
    <w:semiHidden/>
    <w:qFormat/>
    <w:uiPriority w:val="0"/>
  </w:style>
  <w:style w:type="character" w:customStyle="1" w:styleId="23">
    <w:name w:val="UserStyle_0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4">
    <w:name w:val="2章节"/>
    <w:qFormat/>
    <w:uiPriority w:val="0"/>
    <w:pPr>
      <w:spacing w:after="200" w:line="276" w:lineRule="auto"/>
      <w:ind w:left="720" w:right="100" w:rightChars="100" w:hanging="72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character" w:customStyle="1" w:styleId="25">
    <w:name w:val="style11"/>
    <w:basedOn w:val="10"/>
    <w:qFormat/>
    <w:uiPriority w:val="0"/>
    <w:rPr>
      <w:b/>
      <w:bCs/>
      <w:color w:val="656565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6</Pages>
  <Words>2962</Words>
  <Characters>3012</Characters>
  <Lines>11</Lines>
  <Paragraphs>10</Paragraphs>
  <TotalTime>1</TotalTime>
  <ScaleCrop>false</ScaleCrop>
  <LinksUpToDate>false</LinksUpToDate>
  <CharactersWithSpaces>3057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Rick</cp:lastModifiedBy>
  <cp:lastPrinted>2022-05-16T02:13:00Z</cp:lastPrinted>
  <dcterms:modified xsi:type="dcterms:W3CDTF">2022-12-19T02:36:34Z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4E01C1F699E843C08CE3ACFA0388018D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