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昆明市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公共场所卫生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国家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随机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监督抽查计划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一、监督检查内容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公共场所卫生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Cs w:val="32"/>
        </w:rPr>
        <w:t>抽查游泳、住宿、沐浴、美容美发等场所卫生管理情况，抽查顾客用品用具、水质、空气以及集中空调通风系统卫生质量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Cs w:val="32"/>
        </w:rPr>
        <w:t>加强公共场所新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型</w:t>
      </w:r>
      <w:r>
        <w:rPr>
          <w:rFonts w:hint="default" w:ascii="Times New Roman" w:hAnsi="Times New Roman" w:eastAsia="仿宋" w:cs="Times New Roman"/>
          <w:szCs w:val="32"/>
        </w:rPr>
        <w:t>冠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状病毒感染</w:t>
      </w:r>
      <w:r>
        <w:rPr>
          <w:rFonts w:hint="default" w:ascii="Times New Roman" w:hAnsi="Times New Roman" w:eastAsia="仿宋" w:cs="Times New Roman"/>
          <w:szCs w:val="32"/>
        </w:rPr>
        <w:t>防控措施落实情况监督检查。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二、结果报送要求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各地要切实加强对上报数据信息的审核，按照抽查工作计划表及监督信息报告卡要求填报数据信息，保证数据信息项目齐全、质量可靠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Cs w:val="32"/>
        </w:rPr>
        <w:t>于2023年11月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Cs w:val="32"/>
        </w:rPr>
        <w:t>日前完成国家随机监督抽查工作任务和数据填报工作。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公共场所卫生国家随机抽查</w:t>
      </w:r>
      <w:r>
        <w:rPr>
          <w:rFonts w:hint="default" w:ascii="Times New Roman" w:hAnsi="Times New Roman" w:eastAsia="仿宋" w:cs="Times New Roman"/>
          <w:szCs w:val="32"/>
        </w:rPr>
        <w:t>数据以信息报告系统填报数据为准，不需另外报送纸质报表。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三、工作要求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（一）各地要结合当地实际情况和重点工作任务，对“双随机”监督抽查工作进行全盘考虑，制定时间表和进度图，合理安排工作进度。要加大“双随机”监督抽查和其他监督执法任务的统筹力度，立足当地监管实际、年度工作重点、疫情防控等重点工作开展监督抽查，提高监督执法效率，避免多头执法、重复检查，减少对监管对象不必要的干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（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szCs w:val="32"/>
        </w:rPr>
        <w:t>）各地要强化处理措施，对监督检查中发现的突出问题，及时向当地政府主管部门通报情况，促进协同监管；，重大案件信息要及时报告。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仿宋" w:cs="Times New Roman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Cs w:val="32"/>
          <w:lang w:val="en-US" w:eastAsia="zh-CN"/>
        </w:rPr>
        <w:t>联系人</w:t>
      </w:r>
      <w:r>
        <w:rPr>
          <w:rFonts w:hint="eastAsia" w:eastAsia="仿宋" w:cs="Times New Roman"/>
          <w:szCs w:val="32"/>
          <w:lang w:val="en-US" w:eastAsia="zh-CN"/>
        </w:rPr>
        <w:t>及电话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：陈健   64110608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" w:cs="Times New Roman"/>
          <w:spacing w:val="-1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27" w:firstLineChars="30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eastAsia" w:eastAsia="仿宋" w:cs="Times New Roman"/>
          <w:spacing w:val="-11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spacing w:val="-11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pacing w:val="-11"/>
        </w:rPr>
        <w:t>202</w:t>
      </w:r>
      <w:r>
        <w:rPr>
          <w:rFonts w:hint="default" w:ascii="Times New Roman" w:hAnsi="Times New Roman" w:eastAsia="仿宋" w:cs="Times New Roman"/>
          <w:spacing w:val="-11"/>
          <w:lang w:val="en"/>
        </w:rPr>
        <w:t>3</w:t>
      </w:r>
      <w:r>
        <w:rPr>
          <w:rFonts w:hint="default" w:ascii="Times New Roman" w:hAnsi="Times New Roman" w:eastAsia="仿宋" w:cs="Times New Roman"/>
          <w:spacing w:val="-11"/>
        </w:rPr>
        <w:t>年公共场所卫生随机监督抽查工作计划表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24"/>
        </w:rPr>
        <w:sectPr>
          <w:pgSz w:w="11905" w:h="16838"/>
          <w:pgMar w:top="1270" w:right="1349" w:bottom="1270" w:left="1349" w:header="850" w:footer="992" w:gutter="0"/>
          <w:cols w:space="0" w:num="1"/>
          <w:docGrid w:type="linesAndChars" w:linePitch="461" w:charSpace="2457"/>
        </w:sect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eastAsia" w:eastAsia="方正小标宋_GBK" w:cs="Times New Roman"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z w:val="44"/>
          <w:lang w:val="en-US" w:eastAsia="zh-CN"/>
        </w:rPr>
        <w:t xml:space="preserve">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Lines="0"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</w:rPr>
      </w:pPr>
      <w:r>
        <w:rPr>
          <w:rFonts w:hint="default" w:ascii="Times New Roman" w:hAnsi="Times New Roman" w:eastAsia="宋体" w:cs="Times New Roman"/>
          <w:b w:val="0"/>
          <w:bCs/>
          <w:sz w:val="44"/>
        </w:rPr>
        <w:t>202</w:t>
      </w:r>
      <w:r>
        <w:rPr>
          <w:rFonts w:hint="default" w:ascii="Times New Roman" w:hAnsi="Times New Roman" w:eastAsia="宋体" w:cs="Times New Roman"/>
          <w:b w:val="0"/>
          <w:bCs/>
          <w:sz w:val="4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sz w:val="44"/>
        </w:rPr>
        <w:t>年公共场所卫生国家随机监督抽查工作计划表</w:t>
      </w:r>
    </w:p>
    <w:tbl>
      <w:tblPr>
        <w:tblStyle w:val="2"/>
        <w:tblW w:w="1396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069"/>
        <w:gridCol w:w="3806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监督检查对象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抽查范围和数量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检查内容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游泳场所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辖区全部人工游泳场所（含学校内游泳场所）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 xml:space="preserve">(a) </w:t>
            </w:r>
          </w:p>
        </w:tc>
        <w:tc>
          <w:tcPr>
            <w:tcW w:w="3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1.设置卫生管理部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lang w:eastAsia="zh-CN"/>
              </w:rPr>
              <w:t>门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或人员情况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2.建立卫生管理档案情况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3.从业人员健康体检情况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4.设置禁止吸烟警语标志情况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5.对空气、水质、顾客用品用具等进行卫生检测情况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6.公示卫生许可证、卫生信誉度等级和卫生检测信息情况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7.对顾客用品用具进行清洗、消毒、保洁情况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8.实施卫生监督量化分级管理情况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9.住宿场所按照《艾滋病防治条例》放置安全套或者设置安全套发售设施情况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10.生活美容场所违法开展医疗美容情况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11.公共场所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lang w:eastAsia="zh-CN"/>
              </w:rPr>
              <w:t>新型冠状病毒感染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防控措施落实情况。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>(b)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1.泳池水浑浊度、pH、游离性余氯、尿素、菌落总数、大肠菌群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2.浸脚池水游离性余氯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住宿场所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辖区总数25%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 xml:space="preserve">(a) </w:t>
            </w:r>
          </w:p>
        </w:tc>
        <w:tc>
          <w:tcPr>
            <w:tcW w:w="3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1.棉织品外观、细菌总数、大肠菌群、金黄色葡萄球菌、pH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2.杯具外观、细菌总数、大肠菌群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沐浴场所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辖区总数16%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 xml:space="preserve">(a) </w:t>
            </w:r>
          </w:p>
        </w:tc>
        <w:tc>
          <w:tcPr>
            <w:tcW w:w="3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1.棉织品外观、细菌总数、大肠菌群、金黄色葡萄球菌、pH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2.沐浴用水嗜肺军团菌、池水浊度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美容美发场所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辖区总数8%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 xml:space="preserve">(a) </w:t>
            </w:r>
          </w:p>
        </w:tc>
        <w:tc>
          <w:tcPr>
            <w:tcW w:w="3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1.美容美发工具细菌总数、大肠菌群、金黄色葡萄球菌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2.棉织品外观、细菌总数、大肠菌群、金黄色葡萄球菌、pH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其他公共场所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辖区全部候车（机、船）室。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辖区营业面积2000m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以上商场（超市）60户，影剧院40户，游艺厅、歌舞厅、音乐厅共80户，数量不足的全部检查。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 xml:space="preserve">(a) </w:t>
            </w:r>
          </w:p>
        </w:tc>
        <w:tc>
          <w:tcPr>
            <w:tcW w:w="3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室内空气中CO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、甲醛、苯、甲苯、二甲苯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>(e)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exac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集中空调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辖区已抽取公共场所中使用集中空调通风系统的全部检查；其中抽取30户进行检测，数量不足的全部检测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1.建立集中空调通风系统卫生档案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 xml:space="preserve">(c)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2.建立预防空气传播性疾病应急预案情况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 xml:space="preserve">(c) 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 xml:space="preserve"> 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3.开展集中空调通风系统卫生检测或卫生学评价情况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>(d)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4.开展集中空调通风系统清洗消毒情况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1.风管内表面积尘量、细菌总数、真菌总数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>(f)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textAlignment w:val="auto"/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</w:rPr>
              <w:t>2.冷却水中嗜肺军团菌</w:t>
            </w:r>
            <w:r>
              <w:rPr>
                <w:rFonts w:hint="default" w:ascii="Times New Roman" w:hAnsi="Times New Roman" w:eastAsia="￥ﾍﾎ￦ﾖﾇ￤ﾻ﾿￥ﾮﾋ" w:cs="Times New Roman"/>
                <w:sz w:val="21"/>
                <w:szCs w:val="21"/>
                <w:vertAlign w:val="superscript"/>
              </w:rPr>
              <w:t>(g)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60" w:lineRule="exact"/>
        <w:jc w:val="left"/>
        <w:textAlignment w:val="auto"/>
        <w:rPr>
          <w:rFonts w:hint="default" w:ascii="Times New Roman" w:hAnsi="Times New Roman" w:eastAsia="￥ﾍﾎ￦ﾖﾇ￤ﾻ﾿￥ﾮﾋ" w:cs="Times New Roman"/>
          <w:kern w:val="0"/>
          <w:sz w:val="21"/>
        </w:rPr>
      </w:pPr>
      <w:r>
        <w:rPr>
          <w:rFonts w:hint="default" w:ascii="Times New Roman" w:hAnsi="Times New Roman" w:eastAsia="￥ﾍﾎ￦ﾖﾇ￤ﾻ﾿￥ﾮﾋ" w:cs="Times New Roman"/>
          <w:kern w:val="0"/>
          <w:sz w:val="21"/>
        </w:rPr>
        <w:t>a.游泳场所按抽查任务的100%进行检测，住宿场所、沐浴场所、其他公共场所按抽查任务的50%进行检测，美容美发场所按抽查任务的20%进行检测。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60" w:lineRule="exact"/>
        <w:jc w:val="left"/>
        <w:textAlignment w:val="auto"/>
        <w:rPr>
          <w:rFonts w:hint="default" w:ascii="Times New Roman" w:hAnsi="Times New Roman" w:eastAsia="￥ﾍﾎ￦ﾖﾇ￤ﾻ﾿￥ﾮﾋ" w:cs="Times New Roman"/>
          <w:kern w:val="0"/>
          <w:sz w:val="21"/>
        </w:rPr>
      </w:pPr>
      <w:r>
        <w:rPr>
          <w:rFonts w:hint="default" w:ascii="Times New Roman" w:hAnsi="Times New Roman" w:eastAsia="￥ﾍﾎ￦ﾖﾇ￤ﾻ﾿￥ﾮﾋ" w:cs="Times New Roman"/>
          <w:kern w:val="0"/>
          <w:sz w:val="21"/>
        </w:rPr>
        <w:t>b.</w:t>
      </w:r>
      <w:r>
        <w:rPr>
          <w:rFonts w:hint="default" w:ascii="Times New Roman" w:hAnsi="Times New Roman" w:eastAsia="￥ﾍﾎ￦ﾖﾇ￤ﾻ﾿￥ﾮﾋ" w:cs="Times New Roman"/>
          <w:kern w:val="0"/>
          <w:sz w:val="21"/>
          <w:lang w:eastAsia="zh-CN"/>
        </w:rPr>
        <w:t>符合国家及</w:t>
      </w:r>
      <w:r>
        <w:rPr>
          <w:rFonts w:hint="default" w:ascii="Times New Roman" w:hAnsi="Times New Roman" w:eastAsia="￥ﾍﾎ￦ﾖﾇ￤ﾻ﾿￥ﾮﾋ" w:cs="Times New Roman"/>
          <w:kern w:val="0"/>
          <w:sz w:val="21"/>
        </w:rPr>
        <w:t>属地</w:t>
      </w:r>
      <w:r>
        <w:rPr>
          <w:rFonts w:hint="default" w:ascii="Times New Roman" w:hAnsi="Times New Roman" w:eastAsia="￥ﾍﾎ￦ﾖﾇ￤ﾻ﾿￥ﾮﾋ" w:cs="Times New Roman"/>
          <w:kern w:val="0"/>
          <w:sz w:val="21"/>
          <w:lang w:eastAsia="zh-CN"/>
        </w:rPr>
        <w:t>新型冠状病毒感染</w:t>
      </w:r>
      <w:r>
        <w:rPr>
          <w:rFonts w:hint="default" w:ascii="Times New Roman" w:hAnsi="Times New Roman" w:eastAsia="￥ﾍﾎ￦ﾖﾇ￤ﾻ﾿￥ﾮﾋ" w:cs="Times New Roman"/>
          <w:sz w:val="21"/>
        </w:rPr>
        <w:t>防控措施要求即为合格。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60" w:lineRule="exact"/>
        <w:jc w:val="left"/>
        <w:textAlignment w:val="auto"/>
        <w:rPr>
          <w:rFonts w:hint="default" w:ascii="Times New Roman" w:hAnsi="Times New Roman" w:eastAsia="￥ﾍﾎ￦ﾖﾇ￤ﾻ﾿￥ﾮﾋ" w:cs="Times New Roman"/>
          <w:kern w:val="0"/>
          <w:sz w:val="21"/>
          <w:vertAlign w:val="subscript"/>
        </w:rPr>
      </w:pPr>
      <w:r>
        <w:rPr>
          <w:rFonts w:hint="default" w:ascii="Times New Roman" w:hAnsi="Times New Roman" w:eastAsia="￥ﾍﾎ￦ﾖﾇ￤ﾻ﾿￥ﾮﾋ" w:cs="Times New Roman"/>
          <w:kern w:val="0"/>
          <w:sz w:val="21"/>
        </w:rPr>
        <w:t>c.指《公共场所集中空调通风系统卫生规范》（WS 394-2012）规定的集中空调通风系统卫生档案和预防空气传播性疾病应急预案。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60" w:lineRule="exact"/>
        <w:jc w:val="left"/>
        <w:textAlignment w:val="auto"/>
        <w:rPr>
          <w:rFonts w:hint="default" w:ascii="Times New Roman" w:hAnsi="Times New Roman" w:eastAsia="￥ﾍﾎ￦ﾖﾇ￤ﾻ﾿￥ﾮﾋ" w:cs="Times New Roman"/>
          <w:kern w:val="0"/>
          <w:sz w:val="21"/>
        </w:rPr>
      </w:pPr>
      <w:r>
        <w:rPr>
          <w:rFonts w:hint="default" w:ascii="Times New Roman" w:hAnsi="Times New Roman" w:eastAsia="￥ﾍﾎ￦ﾖﾇ￤ﾻ﾿￥ﾮﾋ" w:cs="Times New Roman"/>
          <w:kern w:val="0"/>
          <w:sz w:val="21"/>
        </w:rPr>
        <w:t>d.使用单位需提供集中空调通风系统卫生检测报告复印件。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60" w:lineRule="exact"/>
        <w:textAlignment w:val="auto"/>
        <w:rPr>
          <w:rFonts w:hint="default" w:ascii="Times New Roman" w:hAnsi="Times New Roman" w:eastAsia="￥ﾍﾎ￦ﾖﾇ￤ﾻ﾿￥ﾮﾋ" w:cs="Times New Roman"/>
          <w:kern w:val="0"/>
          <w:sz w:val="21"/>
        </w:rPr>
      </w:pPr>
      <w:r>
        <w:rPr>
          <w:rFonts w:hint="default" w:ascii="Times New Roman" w:hAnsi="Times New Roman" w:eastAsia="￥ﾍﾎ￦ﾖﾇ￤ﾻ﾿￥ﾮﾋ" w:cs="Times New Roman"/>
          <w:kern w:val="0"/>
          <w:sz w:val="21"/>
        </w:rPr>
        <w:t>e.只对6个月内进行过室内大面积装修的场所检测甲醛、苯、甲苯、二甲苯项目。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60" w:lineRule="exact"/>
        <w:textAlignment w:val="auto"/>
        <w:rPr>
          <w:rFonts w:hint="default" w:ascii="Times New Roman" w:hAnsi="Times New Roman" w:eastAsia="￥ﾍﾎ￦ﾖﾇ￤ﾻ﾿￥ﾮﾋ" w:cs="Times New Roman"/>
          <w:sz w:val="21"/>
        </w:rPr>
      </w:pPr>
      <w:r>
        <w:rPr>
          <w:rFonts w:hint="default" w:ascii="Times New Roman" w:hAnsi="Times New Roman" w:eastAsia="￥ﾍﾎ￦ﾖﾇ￤ﾻ﾿￥ﾮﾋ" w:cs="Times New Roman"/>
          <w:sz w:val="21"/>
        </w:rPr>
        <w:t>f</w:t>
      </w:r>
      <w:r>
        <w:rPr>
          <w:rFonts w:hint="default" w:ascii="Times New Roman" w:hAnsi="Times New Roman" w:eastAsia="￥ﾍﾎ￦ﾖﾇ￤ﾻ﾿￥ﾮﾋ" w:cs="Times New Roman"/>
          <w:kern w:val="0"/>
          <w:sz w:val="21"/>
        </w:rPr>
        <w:t>.使用无风管集中空调通风系统的，该指标合理缺项。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￥ﾍﾎ￦ﾖﾇ￤ﾻ﾿￥ﾮﾋ" w:cs="Times New Roman"/>
          <w:sz w:val="21"/>
        </w:rPr>
        <w:t>g.使用非开放式冷却塔集中空调通风系统的，该指标合理缺项。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￥ﾍﾎ￦ﾖﾇ￤ﾻ﾿￥ﾮ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72FD2"/>
    <w:rsid w:val="07377F50"/>
    <w:rsid w:val="0A0F0A75"/>
    <w:rsid w:val="1CE72FD2"/>
    <w:rsid w:val="1D4320A8"/>
    <w:rsid w:val="1FA71BF2"/>
    <w:rsid w:val="2F76386A"/>
    <w:rsid w:val="38A7C82E"/>
    <w:rsid w:val="3FFFE0C7"/>
    <w:rsid w:val="4FEE1B79"/>
    <w:rsid w:val="5FF469F2"/>
    <w:rsid w:val="643719F9"/>
    <w:rsid w:val="6E3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after="80"/>
    </w:pPr>
    <w:rPr>
      <w:rFonts w:ascii="宋体" w:hAnsi="宋体" w:eastAsia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2022-05-31T17:13:00Z</dcterms:created>
  <dc:creator>cj</dc:creator>
  <cp:lastModifiedBy>法规处</cp:lastModifiedBy>
  <dcterms:modified xsi:type="dcterms:W3CDTF">2023-04-27T03:34:21Z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</Properties>
</file>