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_GBK" w:cs="方正小标宋_GBK"/>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202</w:t>
      </w:r>
      <w:r>
        <w:rPr>
          <w:rFonts w:hint="default" w:ascii="Times New Roman" w:hAnsi="Times New Roman" w:eastAsia="方正小标宋_GBK" w:cs="Times New Roman"/>
          <w:b w:val="0"/>
          <w:bCs w:val="0"/>
          <w:color w:val="auto"/>
          <w:sz w:val="44"/>
          <w:szCs w:val="44"/>
          <w:lang w:val="en-US" w:eastAsia="zh-CN"/>
        </w:rPr>
        <w:t>3</w:t>
      </w:r>
      <w:r>
        <w:rPr>
          <w:rFonts w:hint="default" w:ascii="Times New Roman" w:hAnsi="Times New Roman" w:eastAsia="方正小标宋_GBK" w:cs="Times New Roman"/>
          <w:b w:val="0"/>
          <w:bCs w:val="0"/>
          <w:color w:val="auto"/>
          <w:sz w:val="44"/>
          <w:szCs w:val="44"/>
          <w:lang w:eastAsia="zh-CN"/>
        </w:rPr>
        <w:t>年昆明市生活饮用水国家随机监督</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抽查计划</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一、监督检查内容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rPr>
        <w:t>（一）</w:t>
      </w:r>
      <w:r>
        <w:rPr>
          <w:rFonts w:hint="default" w:ascii="Times New Roman" w:hAnsi="Times New Roman" w:eastAsia="方正楷体_GBK" w:cs="Times New Roman"/>
          <w:color w:val="auto"/>
          <w:sz w:val="32"/>
        </w:rPr>
        <w:t>生活饮用水卫生。</w:t>
      </w:r>
      <w:r>
        <w:rPr>
          <w:rFonts w:hint="default" w:ascii="Times New Roman" w:hAnsi="Times New Roman" w:eastAsia="方正仿宋_GBK" w:cs="Times New Roman"/>
          <w:color w:val="auto"/>
          <w:sz w:val="32"/>
        </w:rPr>
        <w:t>抽查集中式供水、</w:t>
      </w:r>
      <w:r>
        <w:rPr>
          <w:rFonts w:hint="default" w:ascii="Times New Roman" w:hAnsi="Times New Roman" w:eastAsia="方正仿宋_GBK" w:cs="Times New Roman"/>
          <w:color w:val="auto"/>
          <w:sz w:val="32"/>
          <w:szCs w:val="32"/>
          <w:lang w:eastAsia="zh-CN"/>
        </w:rPr>
        <w:t>农村</w:t>
      </w:r>
      <w:r>
        <w:rPr>
          <w:rFonts w:hint="default" w:ascii="Times New Roman" w:hAnsi="Times New Roman" w:eastAsia="方正仿宋_GBK" w:cs="Times New Roman"/>
          <w:color w:val="auto"/>
          <w:sz w:val="32"/>
          <w:szCs w:val="32"/>
        </w:rPr>
        <w:t>集中式供水、</w:t>
      </w:r>
      <w:r>
        <w:rPr>
          <w:rFonts w:hint="default" w:ascii="Times New Roman" w:hAnsi="Times New Roman" w:eastAsia="方正仿宋_GBK" w:cs="Times New Roman"/>
          <w:color w:val="auto"/>
          <w:sz w:val="32"/>
        </w:rPr>
        <w:t>小型集中式供水、二次供水的卫生管理情况，抽查供水水质。</w:t>
      </w:r>
      <w:r>
        <w:rPr>
          <w:rFonts w:hint="default" w:ascii="Times New Roman" w:hAnsi="Times New Roman" w:eastAsia="方正仿宋_GBK" w:cs="Times New Roman"/>
          <w:color w:val="auto"/>
          <w:sz w:val="32"/>
          <w:lang w:eastAsia="zh-CN"/>
        </w:rPr>
        <w:t>监督供水单位全面实施新版《生活饮用水卫生标准》</w:t>
      </w:r>
      <w:r>
        <w:rPr>
          <w:rFonts w:hint="default" w:ascii="Times New Roman" w:hAnsi="Times New Roman" w:eastAsia="仿宋" w:cs="Times New Roman"/>
          <w:color w:val="auto"/>
          <w:sz w:val="32"/>
          <w:lang w:eastAsia="zh-CN"/>
        </w:rPr>
        <w:t>（</w:t>
      </w:r>
      <w:r>
        <w:rPr>
          <w:rFonts w:hint="default" w:ascii="Times New Roman" w:hAnsi="Times New Roman" w:eastAsia="仿宋" w:cs="Times New Roman"/>
          <w:color w:val="auto"/>
          <w:sz w:val="32"/>
          <w:lang w:val="en-US" w:eastAsia="zh-CN"/>
        </w:rPr>
        <w:t>GB5749-2022</w:t>
      </w:r>
      <w:r>
        <w:rPr>
          <w:rFonts w:hint="default" w:ascii="Times New Roman" w:hAnsi="Times New Roman" w:eastAsia="仿宋" w:cs="Times New Roman"/>
          <w:color w:val="auto"/>
          <w:sz w:val="32"/>
          <w:lang w:eastAsia="zh-CN"/>
        </w:rPr>
        <w:t>）。</w:t>
      </w:r>
      <w:r>
        <w:rPr>
          <w:rFonts w:hint="default" w:ascii="Times New Roman" w:hAnsi="Times New Roman" w:eastAsia="方正仿宋_GBK" w:cs="Times New Roman"/>
          <w:color w:val="auto"/>
          <w:sz w:val="32"/>
          <w:lang w:eastAsia="zh-CN"/>
        </w:rPr>
        <w:t>建立健全供水单位卫生监督档案。推进落实城乡饮用水卫生安全巡查服务。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val="en" w:eastAsia="zh-CN"/>
        </w:rPr>
      </w:pPr>
      <w:r>
        <w:rPr>
          <w:rFonts w:hint="default" w:ascii="Times New Roman" w:hAnsi="Times New Roman" w:eastAsia="方正楷体_GBK" w:cs="Times New Roman"/>
          <w:color w:val="auto"/>
          <w:sz w:val="32"/>
          <w:szCs w:val="32"/>
        </w:rPr>
        <w:t>（二）涉及饮用水卫生安全的产品。</w:t>
      </w:r>
      <w:r>
        <w:rPr>
          <w:rFonts w:hint="default" w:ascii="Times New Roman" w:hAnsi="Times New Roman" w:eastAsia="方正仿宋_GBK" w:cs="Times New Roman"/>
          <w:color w:val="auto"/>
          <w:sz w:val="32"/>
        </w:rPr>
        <w:t>抽查涉水产品生产经营单位合规性情况，抽查输配水设备、水处理材料、化学处理剂和水质处理器</w:t>
      </w:r>
      <w:r>
        <w:rPr>
          <w:rFonts w:hint="default" w:ascii="Times New Roman" w:hAnsi="Times New Roman" w:eastAsia="方正仿宋_GBK" w:cs="Times New Roman"/>
          <w:color w:val="auto"/>
          <w:sz w:val="32"/>
          <w:lang w:eastAsia="zh-CN"/>
        </w:rPr>
        <w:t>产品</w:t>
      </w:r>
      <w:r>
        <w:rPr>
          <w:rFonts w:hint="default" w:ascii="Times New Roman" w:hAnsi="Times New Roman" w:eastAsia="方正仿宋_GBK" w:cs="Times New Roman"/>
          <w:color w:val="auto"/>
          <w:sz w:val="32"/>
        </w:rPr>
        <w:t>卫生质量。</w:t>
      </w:r>
      <w:r>
        <w:rPr>
          <w:rFonts w:hint="default" w:ascii="Times New Roman" w:hAnsi="Times New Roman" w:eastAsia="方正仿宋_GBK" w:cs="Times New Roman"/>
          <w:color w:val="auto"/>
          <w:sz w:val="32"/>
          <w:lang w:eastAsia="zh-CN"/>
        </w:rPr>
        <w:t>建立完善涉水产品卫生许可</w:t>
      </w:r>
      <w:r>
        <w:rPr>
          <w:rFonts w:hint="default" w:ascii="Times New Roman" w:hAnsi="Times New Roman" w:eastAsia="方正仿宋_GBK" w:cs="Times New Roman"/>
          <w:color w:val="auto"/>
          <w:sz w:val="32"/>
        </w:rPr>
        <w:t>和监督信息平台。</w:t>
      </w:r>
      <w:r>
        <w:rPr>
          <w:rFonts w:hint="default" w:ascii="Times New Roman" w:hAnsi="Times New Roman" w:eastAsia="方正仿宋_GBK" w:cs="Times New Roman"/>
          <w:color w:val="auto"/>
          <w:sz w:val="32"/>
          <w:lang w:eastAsia="zh-CN"/>
        </w:rPr>
        <w:t>抽查</w:t>
      </w:r>
      <w:r>
        <w:rPr>
          <w:rFonts w:hint="default" w:ascii="Times New Roman" w:hAnsi="Times New Roman" w:eastAsia="方正仿宋_GBK" w:cs="Times New Roman"/>
          <w:color w:val="auto"/>
          <w:sz w:val="32"/>
        </w:rPr>
        <w:t>现制现售饮用水自动售水机应用现场</w:t>
      </w:r>
      <w:r>
        <w:rPr>
          <w:rFonts w:hint="default" w:ascii="Times New Roman" w:hAnsi="Times New Roman" w:eastAsia="方正仿宋_GBK" w:cs="Times New Roman"/>
          <w:color w:val="auto"/>
          <w:sz w:val="32"/>
          <w:lang w:eastAsia="zh-CN"/>
        </w:rPr>
        <w:t>，对出水水质进行采样检测。检查</w:t>
      </w:r>
      <w:r>
        <w:rPr>
          <w:rFonts w:hint="default" w:ascii="Times New Roman" w:hAnsi="Times New Roman" w:eastAsia="方正仿宋_GBK" w:cs="Times New Roman"/>
          <w:color w:val="auto"/>
          <w:sz w:val="32"/>
          <w:lang w:val="en-US" w:eastAsia="zh-CN"/>
        </w:rPr>
        <w:t>在网络平台从事水质处理器经销活动的</w:t>
      </w:r>
      <w:r>
        <w:rPr>
          <w:rFonts w:hint="default" w:ascii="Times New Roman" w:hAnsi="Times New Roman" w:eastAsia="方正仿宋_GBK" w:cs="Times New Roman"/>
          <w:color w:val="auto"/>
          <w:sz w:val="32"/>
          <w:lang w:eastAsia="zh-CN"/>
        </w:rPr>
        <w:t>网店</w:t>
      </w:r>
      <w:r>
        <w:rPr>
          <w:rFonts w:hint="default" w:ascii="Times New Roman" w:hAnsi="Times New Roman" w:eastAsia="方正仿宋_GBK" w:cs="Times New Roman"/>
          <w:color w:val="auto"/>
          <w:sz w:val="32"/>
          <w:lang w:val="en-US" w:eastAsia="zh-CN"/>
        </w:rPr>
        <w:t>50个</w:t>
      </w:r>
      <w:r>
        <w:rPr>
          <w:rFonts w:hint="default" w:ascii="Times New Roman" w:hAnsi="Times New Roman" w:eastAsia="方正仿宋_GBK" w:cs="Times New Roman"/>
          <w:color w:val="auto"/>
          <w:sz w:val="32"/>
        </w:rPr>
        <w:t>。</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二、工作要求</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sz w:val="32"/>
          <w:szCs w:val="32"/>
          <w:lang w:eastAsia="zh-CN"/>
        </w:rPr>
        <w:t>（一）监督检查。</w:t>
      </w:r>
      <w:r>
        <w:rPr>
          <w:rFonts w:hint="default" w:ascii="Times New Roman" w:hAnsi="Times New Roman" w:eastAsia="方正仿宋_GBK" w:cs="Times New Roman"/>
          <w:color w:val="auto"/>
          <w:sz w:val="32"/>
          <w:lang w:eastAsia="zh-CN"/>
        </w:rPr>
        <w:t>必须使用手持机完成。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lang w:eastAsia="zh-CN"/>
        </w:rPr>
        <w:t>（二）检验检测。</w:t>
      </w:r>
      <w:r>
        <w:rPr>
          <w:rFonts w:hint="default" w:ascii="Times New Roman" w:hAnsi="Times New Roman" w:eastAsia="方正仿宋_GBK" w:cs="Times New Roman"/>
          <w:color w:val="auto"/>
          <w:sz w:val="32"/>
        </w:rPr>
        <w:t>集中式供水、二次供水</w:t>
      </w:r>
      <w:r>
        <w:rPr>
          <w:rFonts w:hint="default" w:ascii="Times New Roman" w:hAnsi="Times New Roman" w:eastAsia="方正仿宋_GBK" w:cs="Times New Roman"/>
          <w:color w:val="auto"/>
          <w:sz w:val="32"/>
          <w:lang w:eastAsia="zh-CN"/>
        </w:rPr>
        <w:t>、现制现售饮用水涉及到的采样检测任务，原则上</w:t>
      </w:r>
      <w:r>
        <w:rPr>
          <w:rFonts w:hint="default" w:ascii="Times New Roman" w:hAnsi="Times New Roman" w:eastAsia="方正仿宋_GBK" w:cs="Times New Roman"/>
          <w:color w:val="auto"/>
          <w:sz w:val="32"/>
        </w:rPr>
        <w:t>由</w:t>
      </w:r>
      <w:r>
        <w:rPr>
          <w:rFonts w:hint="default" w:ascii="Times New Roman" w:hAnsi="Times New Roman" w:eastAsia="方正仿宋_GBK" w:cs="Times New Roman"/>
          <w:color w:val="auto"/>
          <w:sz w:val="32"/>
          <w:lang w:eastAsia="zh-CN"/>
        </w:rPr>
        <w:t>当地疾控机构承担</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不具备相应检测能力的，可由第三方检测机构承担。</w:t>
      </w:r>
      <w:r>
        <w:rPr>
          <w:rFonts w:hint="default" w:ascii="Times New Roman" w:hAnsi="Times New Roman" w:eastAsia="方正仿宋_GBK" w:cs="Times New Roman"/>
          <w:color w:val="auto"/>
          <w:sz w:val="32"/>
        </w:rPr>
        <w:t>涉及饮用水卫生安全产品由</w:t>
      </w:r>
      <w:r>
        <w:rPr>
          <w:rFonts w:hint="default" w:ascii="Times New Roman" w:hAnsi="Times New Roman" w:eastAsia="方正仿宋_GBK" w:cs="Times New Roman"/>
          <w:color w:val="auto"/>
          <w:sz w:val="32"/>
          <w:lang w:eastAsia="zh-CN"/>
        </w:rPr>
        <w:t>省监督中心统一送省疾控中心检测。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楷体_GBK" w:cs="Times New Roman"/>
          <w:color w:val="auto"/>
          <w:sz w:val="32"/>
          <w:szCs w:val="32"/>
          <w:lang w:eastAsia="zh-CN"/>
        </w:rPr>
        <w:t>（三）时限要求。</w:t>
      </w:r>
      <w:r>
        <w:rPr>
          <w:rFonts w:hint="default" w:ascii="Times New Roman" w:hAnsi="Times New Roman" w:eastAsia="方正仿宋_GBK" w:cs="Times New Roman"/>
          <w:color w:val="auto"/>
          <w:sz w:val="32"/>
          <w:szCs w:val="32"/>
          <w:lang w:eastAsia="zh-CN"/>
        </w:rPr>
        <w:t>市、县两级卫生监督机构</w:t>
      </w:r>
      <w:r>
        <w:rPr>
          <w:rFonts w:hint="default" w:ascii="Times New Roman" w:hAnsi="Times New Roman" w:eastAsia="方正仿宋_GBK" w:cs="Times New Roman"/>
          <w:color w:val="auto"/>
          <w:sz w:val="32"/>
          <w:lang w:eastAsia="zh-CN"/>
        </w:rPr>
        <w:t>务必于</w:t>
      </w:r>
      <w:r>
        <w:rPr>
          <w:rFonts w:hint="default" w:ascii="Times New Roman" w:hAnsi="Times New Roman" w:eastAsia="方正仿宋_GBK" w:cs="Times New Roman"/>
          <w:color w:val="auto"/>
          <w:sz w:val="32"/>
          <w:lang w:val="en-US" w:eastAsia="zh-CN"/>
        </w:rPr>
        <w:t>9</w:t>
      </w:r>
      <w:r>
        <w:rPr>
          <w:rFonts w:hint="default" w:ascii="Times New Roman" w:hAnsi="Times New Roman" w:eastAsia="方正仿宋_GBK" w:cs="Times New Roman"/>
          <w:color w:val="auto"/>
          <w:sz w:val="32"/>
        </w:rPr>
        <w:t>月</w:t>
      </w:r>
      <w:r>
        <w:rPr>
          <w:rFonts w:hint="default" w:ascii="Times New Roman" w:hAnsi="Times New Roman" w:eastAsia="方正仿宋_GBK" w:cs="Times New Roman"/>
          <w:color w:val="auto"/>
          <w:sz w:val="32"/>
          <w:lang w:val="en-US" w:eastAsia="zh-CN"/>
        </w:rPr>
        <w:t>15</w:t>
      </w:r>
      <w:r>
        <w:rPr>
          <w:rFonts w:hint="default" w:ascii="Times New Roman" w:hAnsi="Times New Roman" w:eastAsia="方正仿宋_GBK" w:cs="Times New Roman"/>
          <w:color w:val="auto"/>
          <w:sz w:val="32"/>
        </w:rPr>
        <w:t>日前</w:t>
      </w:r>
      <w:r>
        <w:rPr>
          <w:rFonts w:hint="default" w:ascii="Times New Roman" w:hAnsi="Times New Roman" w:eastAsia="方正仿宋_GBK" w:cs="Times New Roman"/>
          <w:color w:val="auto"/>
          <w:sz w:val="32"/>
          <w:lang w:eastAsia="zh-CN"/>
        </w:rPr>
        <w:t>将涉水产品样品统一送省监督中心。省监督中心于</w:t>
      </w:r>
      <w:r>
        <w:rPr>
          <w:rFonts w:hint="default" w:ascii="Times New Roman" w:hAnsi="Times New Roman" w:eastAsia="方正仿宋_GBK" w:cs="Times New Roman"/>
          <w:color w:val="auto"/>
          <w:sz w:val="32"/>
          <w:lang w:val="en-US" w:eastAsia="zh-CN"/>
        </w:rPr>
        <w:t>11月5日前将检测结果反馈至各监督机构后，</w:t>
      </w:r>
      <w:r>
        <w:rPr>
          <w:rFonts w:hint="default" w:ascii="Times New Roman" w:hAnsi="Times New Roman" w:eastAsia="方正仿宋_GBK" w:cs="Times New Roman"/>
          <w:color w:val="auto"/>
          <w:sz w:val="32"/>
          <w:szCs w:val="32"/>
          <w:lang w:eastAsia="zh-CN"/>
        </w:rPr>
        <w:t>市、县两级卫生监督机构</w:t>
      </w:r>
      <w:r>
        <w:rPr>
          <w:rFonts w:hint="default" w:ascii="Times New Roman" w:hAnsi="Times New Roman" w:eastAsia="方正仿宋_GBK" w:cs="Times New Roman"/>
          <w:color w:val="auto"/>
          <w:sz w:val="32"/>
          <w:lang w:val="en-US" w:eastAsia="zh-CN"/>
        </w:rPr>
        <w:t>按照“谁抽检、谁录入”的原则，应于11月15日前将检测结果录入系统。</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eastAsia="zh-CN"/>
        </w:rPr>
      </w:pPr>
      <w:r>
        <w:rPr>
          <w:rFonts w:hint="default" w:ascii="Times New Roman" w:hAnsi="Times New Roman" w:eastAsia="方正楷体_GBK" w:cs="Times New Roman"/>
          <w:color w:val="auto"/>
          <w:sz w:val="32"/>
          <w:szCs w:val="32"/>
          <w:lang w:eastAsia="zh-CN"/>
        </w:rPr>
        <w:t>（四）检测结果录入</w:t>
      </w:r>
      <w:r>
        <w:rPr>
          <w:rFonts w:hint="default" w:ascii="Times New Roman" w:hAnsi="Times New Roman" w:eastAsia="仿宋" w:cs="Times New Roman"/>
          <w:color w:val="auto"/>
          <w:sz w:val="32"/>
          <w:szCs w:val="32"/>
          <w:lang w:eastAsia="zh-CN"/>
        </w:rPr>
        <w:t>。</w:t>
      </w:r>
      <w:r>
        <w:rPr>
          <w:rFonts w:hint="default" w:ascii="Times New Roman" w:hAnsi="Times New Roman" w:eastAsia="方正仿宋_GBK" w:cs="Times New Roman"/>
          <w:color w:val="auto"/>
          <w:sz w:val="32"/>
          <w:szCs w:val="32"/>
          <w:lang w:eastAsia="zh-CN"/>
        </w:rPr>
        <w:t>市、县两级</w:t>
      </w:r>
      <w:r>
        <w:rPr>
          <w:rFonts w:hint="default" w:ascii="Times New Roman" w:hAnsi="Times New Roman" w:eastAsia="方正仿宋_GBK" w:cs="Times New Roman"/>
          <w:color w:val="auto"/>
          <w:sz w:val="32"/>
          <w:lang w:eastAsia="zh-CN"/>
        </w:rPr>
        <w:t>监督机构。</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szCs w:val="32"/>
          <w:lang w:val="en-US" w:eastAsia="zh-CN"/>
        </w:rPr>
        <w:t>（五）案件查处。</w:t>
      </w:r>
      <w:r>
        <w:rPr>
          <w:rFonts w:hint="default" w:ascii="Times New Roman" w:hAnsi="Times New Roman" w:eastAsia="方正仿宋_GBK" w:cs="Times New Roman"/>
          <w:color w:val="auto"/>
          <w:sz w:val="32"/>
        </w:rPr>
        <w:t>对监督检查中发现的</w:t>
      </w:r>
      <w:r>
        <w:rPr>
          <w:rFonts w:hint="default" w:ascii="Times New Roman" w:hAnsi="Times New Roman" w:eastAsia="方正仿宋_GBK" w:cs="Times New Roman"/>
          <w:color w:val="auto"/>
          <w:sz w:val="32"/>
          <w:lang w:eastAsia="zh-CN"/>
        </w:rPr>
        <w:t>违法违规问题</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要立案查处，并</w:t>
      </w:r>
      <w:r>
        <w:rPr>
          <w:rFonts w:hint="default" w:ascii="Times New Roman" w:hAnsi="Times New Roman" w:eastAsia="方正仿宋_GBK" w:cs="Times New Roman"/>
          <w:color w:val="auto"/>
          <w:sz w:val="32"/>
        </w:rPr>
        <w:t>及时向当地</w:t>
      </w:r>
      <w:r>
        <w:rPr>
          <w:rFonts w:hint="default" w:ascii="Times New Roman" w:hAnsi="Times New Roman" w:eastAsia="方正仿宋_GBK" w:cs="Times New Roman"/>
          <w:color w:val="auto"/>
          <w:sz w:val="32"/>
          <w:lang w:eastAsia="zh-CN"/>
        </w:rPr>
        <w:t>政府主管</w:t>
      </w:r>
      <w:r>
        <w:rPr>
          <w:rFonts w:hint="default" w:ascii="Times New Roman" w:hAnsi="Times New Roman" w:eastAsia="方正仿宋_GBK" w:cs="Times New Roman"/>
          <w:color w:val="auto"/>
          <w:sz w:val="32"/>
        </w:rPr>
        <w:t>部门</w:t>
      </w:r>
      <w:r>
        <w:rPr>
          <w:rFonts w:hint="default" w:ascii="Times New Roman" w:hAnsi="Times New Roman" w:eastAsia="方正仿宋_GBK" w:cs="Times New Roman"/>
          <w:color w:val="auto"/>
          <w:sz w:val="32"/>
          <w:lang w:eastAsia="zh-CN"/>
        </w:rPr>
        <w:t>通报</w:t>
      </w:r>
      <w:r>
        <w:rPr>
          <w:rFonts w:hint="default" w:ascii="Times New Roman" w:hAnsi="Times New Roman" w:eastAsia="方正仿宋_GBK" w:cs="Times New Roman"/>
          <w:color w:val="auto"/>
          <w:sz w:val="32"/>
        </w:rPr>
        <w:t>。</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结果报送要求</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rPr>
        <w:t>各地要切实加强对上报数据信息的审核，按照抽查计划</w:t>
      </w:r>
      <w:r>
        <w:rPr>
          <w:rFonts w:hint="default" w:ascii="Times New Roman" w:hAnsi="Times New Roman" w:eastAsia="方正仿宋_GBK" w:cs="Times New Roman"/>
          <w:color w:val="auto"/>
          <w:sz w:val="32"/>
          <w:lang w:eastAsia="zh-CN"/>
        </w:rPr>
        <w:t>附</w:t>
      </w:r>
      <w:r>
        <w:rPr>
          <w:rFonts w:hint="default" w:ascii="Times New Roman" w:hAnsi="Times New Roman" w:eastAsia="方正仿宋_GBK" w:cs="Times New Roman"/>
          <w:color w:val="auto"/>
          <w:sz w:val="32"/>
        </w:rPr>
        <w:t>表要求填报数据信息，保证数据信息项目齐全、质量可靠</w:t>
      </w:r>
      <w:r>
        <w:rPr>
          <w:rFonts w:hint="default" w:ascii="Times New Roman" w:hAnsi="Times New Roman" w:eastAsia="方正仿宋_GBK" w:cs="Times New Roman"/>
          <w:color w:val="auto"/>
          <w:sz w:val="32"/>
          <w:lang w:eastAsia="zh-CN"/>
        </w:rPr>
        <w:t>，应</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日前通过业务系统和国家报告系统按时上报相关信息。</w:t>
      </w:r>
      <w:r>
        <w:rPr>
          <w:rFonts w:hint="default" w:ascii="Times New Roman" w:hAnsi="Times New Roman" w:eastAsia="方正仿宋_GBK" w:cs="Times New Roman"/>
          <w:color w:val="auto"/>
          <w:sz w:val="32"/>
        </w:rPr>
        <w:t>抽查计划</w:t>
      </w:r>
      <w:r>
        <w:rPr>
          <w:rFonts w:hint="default" w:ascii="Times New Roman" w:hAnsi="Times New Roman" w:eastAsia="方正仿宋_GBK" w:cs="Times New Roman"/>
          <w:color w:val="auto"/>
          <w:sz w:val="32"/>
          <w:lang w:eastAsia="zh-CN"/>
        </w:rPr>
        <w:t>附</w:t>
      </w:r>
      <w:r>
        <w:rPr>
          <w:rFonts w:hint="default" w:ascii="Times New Roman" w:hAnsi="Times New Roman" w:eastAsia="方正仿宋_GBK" w:cs="Times New Roman"/>
          <w:color w:val="auto"/>
          <w:sz w:val="32"/>
        </w:rPr>
        <w:t>表</w:t>
      </w:r>
      <w:r>
        <w:rPr>
          <w:rFonts w:hint="default" w:ascii="Times New Roman" w:hAnsi="Times New Roman" w:eastAsia="方正仿宋_GBK" w:cs="Times New Roman"/>
          <w:color w:val="auto"/>
          <w:sz w:val="32"/>
          <w:lang w:eastAsia="zh-CN"/>
        </w:rPr>
        <w:t>由各县级卫生监督</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日前报</w:t>
      </w:r>
      <w:r>
        <w:rPr>
          <w:rFonts w:hint="default" w:ascii="Times New Roman" w:hAnsi="Times New Roman" w:eastAsia="方正仿宋_GBK" w:cs="Times New Roman"/>
          <w:color w:val="auto"/>
          <w:sz w:val="32"/>
          <w:lang w:eastAsia="zh-CN"/>
        </w:rPr>
        <w:t>送至市局生活饮用水卫生监督处，要求报送可以汇总的电子表格和加盖公章的扫描件到指定邮箱中。涉水产品</w:t>
      </w:r>
      <w:r>
        <w:rPr>
          <w:rFonts w:hint="default" w:ascii="Times New Roman" w:hAnsi="Times New Roman" w:eastAsia="方正仿宋_GBK" w:cs="Times New Roman"/>
          <w:color w:val="auto"/>
          <w:sz w:val="32"/>
        </w:rPr>
        <w:t>监督抽查表头标记有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rPr>
        <w:t>的汇总表尚不能通过“信息报告系统”个案填报直接生成，需填报汇总表上报信息。</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eastAsia="zh-CN"/>
        </w:rPr>
      </w:pPr>
      <w:bookmarkStart w:id="0" w:name="_GoBack"/>
      <w:bookmarkEnd w:id="0"/>
      <w:r>
        <w:rPr>
          <w:rFonts w:hint="default" w:ascii="Times New Roman" w:hAnsi="Times New Roman" w:eastAsia="方正仿宋_GBK" w:cs="Times New Roman"/>
          <w:color w:val="auto"/>
          <w:sz w:val="32"/>
          <w:lang w:eastAsia="zh-CN"/>
        </w:rPr>
        <w:t>邮箱地址：</w:t>
      </w:r>
      <w:r>
        <w:rPr>
          <w:rFonts w:hint="default" w:ascii="Times New Roman" w:hAnsi="Times New Roman" w:eastAsia="方正仿宋_GBK" w:cs="Times New Roman"/>
          <w:color w:val="auto"/>
          <w:sz w:val="32"/>
          <w:lang w:val="en-US" w:eastAsia="zh-CN"/>
        </w:rPr>
        <w:t>kmsshyysgg@163.com</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联系人：</w:t>
      </w:r>
      <w:r>
        <w:rPr>
          <w:rFonts w:hint="default" w:ascii="Times New Roman" w:hAnsi="Times New Roman" w:eastAsia="方正仿宋_GBK" w:cs="Times New Roman"/>
          <w:color w:val="auto"/>
          <w:sz w:val="32"/>
          <w:lang w:eastAsia="zh-CN"/>
        </w:rPr>
        <w:t>尹志恒</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李文茂</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联系电话：</w:t>
      </w:r>
      <w:r>
        <w:rPr>
          <w:rFonts w:hint="default" w:ascii="Times New Roman" w:hAnsi="Times New Roman" w:eastAsia="方正仿宋_GBK" w:cs="Times New Roman"/>
          <w:color w:val="auto"/>
          <w:sz w:val="32"/>
          <w:lang w:val="en-US" w:eastAsia="zh-CN"/>
        </w:rPr>
        <w:t>0871-</w:t>
      </w:r>
      <w:r>
        <w:rPr>
          <w:rFonts w:hint="default" w:ascii="Times New Roman" w:hAnsi="Times New Roman" w:eastAsia="方正仿宋_GBK" w:cs="Times New Roman"/>
          <w:color w:val="auto"/>
          <w:sz w:val="32"/>
        </w:rPr>
        <w:t>6</w:t>
      </w:r>
      <w:r>
        <w:rPr>
          <w:rFonts w:hint="default" w:ascii="Times New Roman" w:hAnsi="Times New Roman" w:eastAsia="方正仿宋_GBK" w:cs="Times New Roman"/>
          <w:color w:val="auto"/>
          <w:sz w:val="32"/>
          <w:lang w:val="en-US" w:eastAsia="zh-CN"/>
        </w:rPr>
        <w:t>3969912</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color w:val="auto"/>
          <w:sz w:val="32"/>
          <w:szCs w:val="32"/>
        </w:rPr>
      </w:pP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2023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生活饮用水国家</w:t>
      </w:r>
      <w:r>
        <w:rPr>
          <w:rFonts w:hint="default" w:ascii="Times New Roman" w:hAnsi="Times New Roman" w:eastAsia="方正仿宋_GBK" w:cs="Times New Roman"/>
          <w:color w:val="auto"/>
          <w:sz w:val="32"/>
        </w:rPr>
        <w:t>随机监督抽查计划</w:t>
      </w:r>
      <w:r>
        <w:rPr>
          <w:rFonts w:hint="default" w:ascii="Times New Roman" w:hAnsi="Times New Roman" w:eastAsia="仿宋" w:cs="Times New Roman"/>
          <w:color w:val="auto"/>
          <w:sz w:val="32"/>
          <w:szCs w:val="32"/>
        </w:rPr>
        <w:t>表</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年涉水产品</w:t>
      </w:r>
      <w:r>
        <w:rPr>
          <w:rFonts w:hint="default" w:ascii="Times New Roman" w:hAnsi="Times New Roman" w:eastAsia="仿宋" w:cs="Times New Roman"/>
          <w:color w:val="auto"/>
          <w:sz w:val="32"/>
          <w:szCs w:val="32"/>
          <w:lang w:eastAsia="zh-CN"/>
        </w:rPr>
        <w:t>国家</w:t>
      </w:r>
      <w:r>
        <w:rPr>
          <w:rFonts w:hint="default" w:ascii="Times New Roman" w:hAnsi="Times New Roman" w:eastAsia="仿宋" w:cs="Times New Roman"/>
          <w:color w:val="auto"/>
          <w:sz w:val="32"/>
          <w:szCs w:val="32"/>
        </w:rPr>
        <w:t>随机监督抽查计划表</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3.2023年饮用水供水单位卫生监督信息汇总表</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left="1596" w:leftChars="760" w:firstLine="0"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4.2023年小型集中式供水卫生安全巡查服务实施情况汇总表</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left="1596" w:leftChars="760" w:firstLine="0"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5.2023年供水单位水质国家随机监督抽查信息汇总表</w:t>
      </w: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left="1596" w:leftChars="760" w:firstLine="0" w:firstLineChars="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2023年二次供水卫生管理国家随机监督抽查信息汇总表</w:t>
      </w:r>
    </w:p>
    <w:p>
      <w:pPr>
        <w:pStyle w:val="2"/>
        <w:keepNext w:val="0"/>
        <w:keepLines w:val="0"/>
        <w:pageBreakBefore w:val="0"/>
        <w:widowControl w:val="0"/>
        <w:kinsoku/>
        <w:wordWrap/>
        <w:overflowPunct/>
        <w:topLinePunct w:val="0"/>
        <w:autoSpaceDE/>
        <w:autoSpaceDN/>
        <w:bidi w:val="0"/>
        <w:adjustRightInd/>
        <w:snapToGrid/>
        <w:spacing w:line="570" w:lineRule="exact"/>
        <w:ind w:left="1596" w:leftChars="760" w:firstLine="0"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7.2023年省级涉水产品卫生许可信息平台和监督档案情况汇总表</w:t>
      </w:r>
    </w:p>
    <w:p>
      <w:pPr>
        <w:pStyle w:val="2"/>
        <w:keepNext w:val="0"/>
        <w:keepLines w:val="0"/>
        <w:pageBreakBefore w:val="0"/>
        <w:widowControl w:val="0"/>
        <w:kinsoku/>
        <w:wordWrap/>
        <w:overflowPunct/>
        <w:topLinePunct w:val="0"/>
        <w:autoSpaceDE/>
        <w:autoSpaceDN/>
        <w:bidi w:val="0"/>
        <w:adjustRightInd/>
        <w:snapToGrid/>
        <w:spacing w:line="570" w:lineRule="exact"/>
        <w:ind w:left="1596" w:leftChars="760" w:firstLine="0" w:firstLineChars="0"/>
        <w:textAlignment w:val="auto"/>
        <w:rPr>
          <w:rFonts w:hint="default" w:ascii="宋体" w:hAnsi="宋体"/>
          <w:lang w:val="en-US"/>
        </w:rPr>
      </w:pPr>
      <w:r>
        <w:rPr>
          <w:rFonts w:hint="default" w:ascii="Times New Roman" w:hAnsi="Times New Roman" w:eastAsia="仿宋" w:cs="Times New Roman"/>
          <w:color w:val="auto"/>
          <w:sz w:val="32"/>
          <w:szCs w:val="32"/>
          <w:lang w:val="en-US" w:eastAsia="zh-CN"/>
        </w:rPr>
        <w:t>8.2023年涉水</w:t>
      </w:r>
      <w:r>
        <w:rPr>
          <w:rFonts w:hint="eastAsia" w:ascii="宋体" w:hAnsi="宋体" w:eastAsia="仿宋" w:cs="仿宋"/>
          <w:color w:val="auto"/>
          <w:sz w:val="32"/>
          <w:szCs w:val="32"/>
          <w:lang w:val="en-US" w:eastAsia="zh-CN"/>
        </w:rPr>
        <w:t>产品经营单位国家随机监督抽查信息汇总表</w:t>
      </w:r>
    </w:p>
    <w:p>
      <w:pPr>
        <w:pStyle w:val="2"/>
        <w:rPr>
          <w:rFonts w:hint="eastAsia" w:ascii="宋体" w:hAnsi="宋体" w:eastAsia="仿宋" w:cs="仿宋"/>
          <w:color w:val="auto"/>
          <w:sz w:val="32"/>
          <w:szCs w:val="32"/>
        </w:rPr>
      </w:pPr>
    </w:p>
    <w:p>
      <w:pPr>
        <w:pStyle w:val="2"/>
        <w:rPr>
          <w:rFonts w:hint="eastAsia" w:ascii="宋体" w:hAnsi="宋体" w:eastAsia="仿宋" w:cs="仿宋"/>
          <w:color w:val="auto"/>
          <w:sz w:val="32"/>
          <w:szCs w:val="32"/>
        </w:rPr>
      </w:pPr>
    </w:p>
    <w:p>
      <w:pPr>
        <w:keepNext w:val="0"/>
        <w:keepLines w:val="0"/>
        <w:pageBreakBefore w:val="0"/>
        <w:widowControl w:val="0"/>
        <w:tabs>
          <w:tab w:val="left" w:pos="6705"/>
        </w:tabs>
        <w:kinsoku/>
        <w:wordWrap/>
        <w:overflowPunct/>
        <w:topLinePunct w:val="0"/>
        <w:autoSpaceDE/>
        <w:autoSpaceDN/>
        <w:bidi w:val="0"/>
        <w:adjustRightInd/>
        <w:snapToGrid/>
        <w:spacing w:line="570" w:lineRule="exact"/>
        <w:ind w:firstLine="640"/>
        <w:textAlignment w:val="auto"/>
        <w:rPr>
          <w:rFonts w:hint="eastAsia" w:ascii="宋体" w:hAnsi="宋体" w:eastAsia="仿宋" w:cs="仿宋"/>
          <w:color w:val="auto"/>
          <w:sz w:val="32"/>
          <w:szCs w:val="32"/>
        </w:rPr>
        <w:sectPr>
          <w:pgSz w:w="11906" w:h="16838"/>
          <w:pgMar w:top="1440" w:right="1800" w:bottom="1440" w:left="1800"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50" w:line="440" w:lineRule="exact"/>
        <w:jc w:val="center"/>
        <w:textAlignment w:val="auto"/>
        <w:rPr>
          <w:rFonts w:hint="eastAsia" w:ascii="宋体" w:hAnsi="宋体" w:eastAsia="宋体"/>
          <w:b w:val="0"/>
          <w:bCs w:val="0"/>
          <w:color w:val="auto"/>
          <w:sz w:val="44"/>
          <w:szCs w:val="44"/>
        </w:rPr>
      </w:pPr>
      <w:r>
        <w:rPr>
          <w:rFonts w:hint="eastAsia" w:ascii="宋体" w:hAnsi="宋体" w:eastAsia="宋体" w:cs="宋体"/>
          <w:b w:val="0"/>
          <w:bCs w:val="0"/>
          <w:color w:val="auto"/>
          <w:kern w:val="2"/>
          <w:sz w:val="44"/>
          <w:szCs w:val="44"/>
          <w:lang w:val="en-US" w:eastAsia="zh-CN" w:bidi="ar-SA"/>
        </w:rPr>
        <w:t>2023年生活饮用水国家随机监督抽查计划表</w:t>
      </w:r>
    </w:p>
    <w:p>
      <w:pPr>
        <w:pStyle w:val="2"/>
        <w:rPr>
          <w:rFonts w:hint="eastAsia" w:ascii="宋体" w:hAnsi="宋体"/>
          <w:color w:val="auto"/>
        </w:rPr>
      </w:pPr>
    </w:p>
    <w:tbl>
      <w:tblPr>
        <w:tblStyle w:val="7"/>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r>
              <w:rPr>
                <w:rFonts w:hint="eastAsia" w:ascii="宋体" w:hAnsi="宋体" w:eastAsia="宋体" w:cs="宋体"/>
                <w:color w:val="auto"/>
                <w:sz w:val="21"/>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1.持有卫生许可证情况；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2.水源卫生防护情况；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3.供管水人员健康体检和培训情况；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4.涉水产品卫生许可批件情况；</w:t>
            </w:r>
          </w:p>
          <w:p>
            <w:pPr>
              <w:spacing w:beforeLines="0" w:afterLines="0" w:line="300" w:lineRule="exact"/>
              <w:rPr>
                <w:rFonts w:hint="eastAsia" w:ascii="宋体" w:hAnsi="宋体" w:eastAsia="宋体" w:cs="宋体"/>
                <w:color w:val="auto"/>
                <w:sz w:val="21"/>
              </w:rPr>
            </w:pPr>
            <w:r>
              <w:rPr>
                <w:rFonts w:hint="eastAsia" w:ascii="宋体" w:hAnsi="宋体" w:eastAsia="宋体" w:cs="宋体"/>
                <w:color w:val="auto"/>
                <w:sz w:val="21"/>
              </w:rPr>
              <w:t>5.水质消毒情况；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6.水质自检情况</w:t>
            </w:r>
            <w:r>
              <w:rPr>
                <w:rFonts w:hint="eastAsia" w:ascii="宋体" w:hAnsi="宋体" w:eastAsia="宋体" w:cs="宋体"/>
                <w:color w:val="auto"/>
                <w:sz w:val="21"/>
                <w:vertAlign w:val="superscript"/>
              </w:rPr>
              <w:t>(c)</w:t>
            </w:r>
            <w:r>
              <w:rPr>
                <w:rFonts w:hint="eastAsia" w:ascii="宋体" w:hAnsi="宋体" w:eastAsia="宋体" w:cs="宋体"/>
                <w:color w:val="auto"/>
                <w:sz w:val="21"/>
              </w:rPr>
              <w:t>。</w:t>
            </w:r>
            <w:r>
              <w:rPr>
                <w:rFonts w:hint="eastAsia" w:ascii="宋体" w:hAnsi="宋体" w:eastAsia="宋体" w:cs="宋体"/>
                <w:color w:val="auto"/>
                <w:sz w:val="21"/>
                <w:vertAlign w:val="superscript"/>
              </w:rPr>
              <w:t xml:space="preserve">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r>
              <w:rPr>
                <w:rFonts w:hint="eastAsia" w:ascii="宋体" w:hAnsi="宋体" w:eastAsia="宋体" w:cs="宋体"/>
                <w:color w:val="auto"/>
                <w:sz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农村集中式供水</w:t>
            </w:r>
            <w:r>
              <w:rPr>
                <w:rFonts w:hint="eastAsia" w:ascii="宋体" w:hAnsi="宋体" w:eastAsia="宋体" w:cs="宋体"/>
                <w:color w:val="auto"/>
                <w:sz w:val="21"/>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r>
              <w:rPr>
                <w:rFonts w:hint="eastAsia" w:ascii="宋体" w:hAnsi="宋体" w:eastAsia="宋体" w:cs="宋体"/>
                <w:color w:val="auto"/>
                <w:sz w:val="21"/>
              </w:rPr>
              <w:t>辖区农村全部设计日供水1000m</w:t>
            </w:r>
            <w:r>
              <w:rPr>
                <w:rFonts w:hint="eastAsia" w:ascii="宋体" w:hAnsi="宋体" w:eastAsia="宋体" w:cs="宋体"/>
                <w:color w:val="auto"/>
                <w:sz w:val="21"/>
                <w:vertAlign w:val="superscript"/>
              </w:rPr>
              <w:t>3</w:t>
            </w:r>
            <w:r>
              <w:rPr>
                <w:rFonts w:hint="eastAsia" w:ascii="宋体" w:hAnsi="宋体" w:eastAsia="宋体" w:cs="宋体"/>
                <w:color w:val="auto"/>
                <w:sz w:val="21"/>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left"/>
              <w:rPr>
                <w:rFonts w:hint="eastAsia" w:ascii="宋体" w:hAnsi="宋体" w:eastAsia="宋体" w:cs="宋体"/>
                <w:color w:val="auto"/>
                <w:sz w:val="21"/>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lang w:eastAsia="zh-CN"/>
              </w:rPr>
              <w:t>农村</w:t>
            </w:r>
            <w:r>
              <w:rPr>
                <w:rFonts w:hint="eastAsia" w:ascii="宋体" w:hAnsi="宋体" w:eastAsia="宋体" w:cs="宋体"/>
                <w:color w:val="auto"/>
                <w:sz w:val="21"/>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宋体"/>
                <w:color w:val="auto"/>
                <w:sz w:val="21"/>
              </w:rPr>
            </w:pPr>
            <w:r>
              <w:rPr>
                <w:rFonts w:hint="eastAsia" w:ascii="宋体" w:hAnsi="宋体" w:eastAsia="宋体" w:cs="宋体"/>
                <w:color w:val="auto"/>
                <w:sz w:val="21"/>
              </w:rPr>
              <w:t>每个县</w:t>
            </w:r>
            <w:r>
              <w:rPr>
                <w:rFonts w:hint="eastAsia" w:ascii="宋体" w:hAnsi="宋体" w:eastAsia="宋体" w:cs="宋体"/>
                <w:color w:val="auto"/>
                <w:sz w:val="21"/>
                <w:lang w:eastAsia="zh-CN"/>
              </w:rPr>
              <w:t>（区）</w:t>
            </w:r>
            <w:r>
              <w:rPr>
                <w:rFonts w:hint="eastAsia" w:ascii="宋体" w:hAnsi="宋体" w:eastAsia="宋体" w:cs="宋体"/>
                <w:color w:val="auto"/>
                <w:sz w:val="21"/>
              </w:rPr>
              <w:t>、县级市辖区在用小型集中式供水的乡镇数的至少30%</w:t>
            </w:r>
            <w:r>
              <w:rPr>
                <w:rFonts w:hint="eastAsia" w:ascii="宋体" w:hAnsi="宋体" w:eastAsia="宋体" w:cs="宋体"/>
                <w:color w:val="auto"/>
                <w:sz w:val="21"/>
                <w:vertAlign w:val="superscript"/>
              </w:rPr>
              <w:t>(b)</w:t>
            </w:r>
            <w:r>
              <w:rPr>
                <w:rFonts w:hint="eastAsia" w:ascii="宋体" w:hAnsi="宋体" w:eastAsia="宋体" w:cs="宋体"/>
                <w:color w:val="auto"/>
                <w:sz w:val="21"/>
              </w:rPr>
              <w:t>，每个乡镇抽查30%的设计日供水100m</w:t>
            </w:r>
            <w:r>
              <w:rPr>
                <w:rFonts w:hint="eastAsia" w:ascii="宋体" w:hAnsi="宋体" w:eastAsia="宋体" w:cs="宋体"/>
                <w:color w:val="auto"/>
                <w:sz w:val="21"/>
                <w:vertAlign w:val="superscript"/>
              </w:rPr>
              <w:t>3</w:t>
            </w:r>
            <w:r>
              <w:rPr>
                <w:rFonts w:hint="eastAsia" w:ascii="宋体" w:hAnsi="宋体" w:eastAsia="宋体" w:cs="宋体"/>
                <w:color w:val="auto"/>
                <w:sz w:val="21"/>
              </w:rPr>
              <w:t>以上水厂</w:t>
            </w:r>
            <w:r>
              <w:rPr>
                <w:rFonts w:hint="eastAsia" w:ascii="宋体" w:hAnsi="宋体" w:eastAsia="宋体" w:cs="宋体"/>
                <w:color w:val="auto"/>
                <w:sz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1.饮用水卫生安全巡查服务开展情况；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2.持有卫生许可证情况；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3.处罚情况。</w:t>
            </w: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sz w:val="21"/>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每个县（区）10个二次供水设施，不足10个的全部检查</w:t>
            </w:r>
            <w:r>
              <w:rPr>
                <w:rFonts w:hint="eastAsia" w:ascii="宋体" w:hAnsi="宋体" w:eastAsia="宋体" w:cs="宋体"/>
                <w:color w:val="auto"/>
                <w:sz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1.供管水人员健康体检和培训情况；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2.设施防护及周围环境情况；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3.储水设备定期清洗消毒情况；</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4.水质自检情况</w:t>
            </w:r>
            <w:r>
              <w:rPr>
                <w:rFonts w:hint="eastAsia" w:ascii="宋体" w:hAnsi="宋体" w:eastAsia="宋体" w:cs="宋体"/>
                <w:color w:val="auto"/>
                <w:sz w:val="21"/>
                <w:vertAlign w:val="superscript"/>
              </w:rPr>
              <w:t>(c)</w:t>
            </w:r>
            <w:r>
              <w:rPr>
                <w:rFonts w:hint="eastAsia" w:ascii="宋体" w:hAnsi="宋体" w:eastAsia="宋体" w:cs="宋体"/>
                <w:color w:val="auto"/>
                <w:sz w:val="21"/>
              </w:rPr>
              <w:t>；</w:t>
            </w:r>
          </w:p>
          <w:p>
            <w:pPr>
              <w:spacing w:beforeLines="0" w:afterLines="0" w:line="300" w:lineRule="exact"/>
              <w:jc w:val="left"/>
              <w:rPr>
                <w:rFonts w:hint="eastAsia" w:ascii="宋体" w:hAnsi="宋体" w:eastAsia="宋体" w:cs="宋体"/>
                <w:color w:val="auto"/>
                <w:sz w:val="21"/>
              </w:rPr>
            </w:pPr>
            <w:r>
              <w:rPr>
                <w:rFonts w:hint="eastAsia" w:ascii="宋体" w:hAnsi="宋体" w:eastAsia="宋体" w:cs="宋体"/>
                <w:color w:val="auto"/>
                <w:sz w:val="21"/>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rPr>
                <w:rFonts w:hint="eastAsia" w:ascii="宋体" w:hAnsi="宋体" w:eastAsia="宋体" w:cs="宋体"/>
                <w:color w:val="auto"/>
                <w:sz w:val="21"/>
              </w:rPr>
            </w:pPr>
            <w:r>
              <w:rPr>
                <w:rFonts w:hint="eastAsia" w:ascii="宋体" w:hAnsi="宋体" w:eastAsia="宋体" w:cs="宋体"/>
                <w:color w:val="auto"/>
                <w:sz w:val="21"/>
              </w:rPr>
              <w:t>出水色度、浑浊度、臭和味、肉眼可见物、pH和消毒剂余量</w:t>
            </w:r>
          </w:p>
        </w:tc>
      </w:tr>
    </w:tbl>
    <w:p>
      <w:pPr>
        <w:keepNext w:val="0"/>
        <w:keepLines w:val="0"/>
        <w:pageBreakBefore w:val="0"/>
        <w:widowControl w:val="0"/>
        <w:kinsoku/>
        <w:wordWrap/>
        <w:overflowPunct/>
        <w:topLinePunct w:val="0"/>
        <w:autoSpaceDE/>
        <w:autoSpaceDN/>
        <w:bidi w:val="0"/>
        <w:adjustRightInd/>
        <w:snapToGrid/>
        <w:spacing w:before="157" w:beforeLines="50" w:afterLines="0" w:line="300" w:lineRule="exact"/>
        <w:ind w:firstLine="420" w:firstLineChars="200"/>
        <w:jc w:val="left"/>
        <w:textAlignment w:val="auto"/>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a.</w:t>
      </w:r>
      <w:r>
        <w:rPr>
          <w:rFonts w:hint="eastAsia" w:ascii="宋体" w:hAnsi="宋体" w:eastAsia="宋体" w:cs="宋体"/>
          <w:color w:val="auto"/>
          <w:kern w:val="0"/>
          <w:sz w:val="21"/>
        </w:rPr>
        <w:t>农村集中式供水为监督检查信息卡上标记类别为“乡镇”的集中式供水。</w:t>
      </w:r>
    </w:p>
    <w:p>
      <w:pPr>
        <w:keepNext w:val="0"/>
        <w:keepLines w:val="0"/>
        <w:pageBreakBefore w:val="0"/>
        <w:widowControl w:val="0"/>
        <w:kinsoku/>
        <w:wordWrap/>
        <w:overflowPunct/>
        <w:topLinePunct w:val="0"/>
        <w:autoSpaceDE/>
        <w:autoSpaceDN/>
        <w:bidi w:val="0"/>
        <w:adjustRightInd/>
        <w:snapToGrid/>
        <w:spacing w:before="0" w:beforeLines="0" w:afterLines="0" w:line="300" w:lineRule="exact"/>
        <w:ind w:firstLine="420" w:firstLineChars="200"/>
        <w:jc w:val="left"/>
        <w:textAlignment w:val="auto"/>
        <w:rPr>
          <w:rFonts w:hint="eastAsia" w:ascii="宋体" w:hAnsi="宋体" w:eastAsia="宋体" w:cs="宋体"/>
          <w:color w:val="auto"/>
          <w:kern w:val="0"/>
          <w:sz w:val="21"/>
        </w:rPr>
      </w:pPr>
      <w:r>
        <w:rPr>
          <w:rFonts w:hint="eastAsia" w:ascii="宋体" w:hAnsi="宋体" w:eastAsia="宋体" w:cs="宋体"/>
          <w:color w:val="auto"/>
          <w:kern w:val="0"/>
          <w:sz w:val="21"/>
          <w:lang w:val="en-US" w:eastAsia="zh-CN"/>
        </w:rPr>
        <w:t>b</w:t>
      </w:r>
      <w:r>
        <w:rPr>
          <w:rFonts w:hint="eastAsia" w:ascii="宋体" w:hAnsi="宋体" w:eastAsia="宋体" w:cs="宋体"/>
          <w:color w:val="auto"/>
          <w:kern w:val="0"/>
          <w:sz w:val="21"/>
        </w:rPr>
        <w:t>.各地在综合卫生监督档案、饮用水卫生安全巡查档案或记录以及相关调查资料等信息的基础上自行制定清单并实施双随机抽查。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 w:val="21"/>
          <w:lang w:val="en-US" w:eastAsia="zh-CN"/>
        </w:rPr>
      </w:pPr>
      <w:r>
        <w:rPr>
          <w:rFonts w:hint="eastAsia" w:ascii="宋体" w:hAnsi="宋体" w:eastAsia="宋体" w:cs="宋体"/>
          <w:color w:val="auto"/>
          <w:kern w:val="0"/>
          <w:sz w:val="21"/>
          <w:lang w:val="en-US" w:eastAsia="zh-CN"/>
        </w:rPr>
        <w:t>c</w:t>
      </w:r>
      <w:r>
        <w:rPr>
          <w:rFonts w:hint="eastAsia" w:ascii="宋体" w:hAnsi="宋体" w:eastAsia="宋体" w:cs="宋体"/>
          <w:color w:val="auto"/>
          <w:kern w:val="0"/>
          <w:sz w:val="21"/>
        </w:rPr>
        <w:t>.水质自检包括委托检测</w:t>
      </w:r>
      <w:r>
        <w:rPr>
          <w:rFonts w:hint="eastAsia" w:ascii="宋体" w:hAnsi="宋体" w:eastAsia="宋体" w:cs="宋体"/>
          <w:color w:val="auto"/>
          <w:kern w:val="0"/>
          <w:sz w:val="21"/>
          <w:lang w:eastAsia="zh-CN"/>
        </w:rPr>
        <w:t>，需按照生活饮用水卫生标准</w:t>
      </w:r>
      <w:r>
        <w:rPr>
          <w:rFonts w:hint="eastAsia" w:ascii="宋体" w:hAnsi="宋体" w:eastAsia="宋体" w:cs="宋体"/>
          <w:color w:val="auto"/>
          <w:kern w:val="0"/>
          <w:sz w:val="21"/>
          <w:lang w:val="en-US" w:eastAsia="zh-CN"/>
        </w:rPr>
        <w:t>GB5749-2022相关要求进行检测</w:t>
      </w:r>
      <w:r>
        <w:rPr>
          <w:rFonts w:hint="eastAsia" w:ascii="宋体" w:hAnsi="宋体" w:eastAsia="宋体" w:cs="宋体"/>
          <w:color w:val="auto"/>
          <w:kern w:val="0"/>
          <w:sz w:val="21"/>
        </w:rPr>
        <w:t>。</w:t>
      </w:r>
    </w:p>
    <w:p>
      <w:pPr>
        <w:keepNext w:val="0"/>
        <w:keepLines w:val="0"/>
        <w:pageBreakBefore w:val="0"/>
        <w:widowControl w:val="0"/>
        <w:kinsoku/>
        <w:wordWrap/>
        <w:overflowPunct/>
        <w:topLinePunct w:val="0"/>
        <w:autoSpaceDE/>
        <w:autoSpaceDN/>
        <w:bidi w:val="0"/>
        <w:adjustRightInd/>
        <w:snapToGrid/>
        <w:spacing w:beforeLines="50" w:line="300" w:lineRule="exact"/>
        <w:ind w:firstLine="420" w:firstLineChars="200"/>
        <w:jc w:val="left"/>
        <w:textAlignment w:val="auto"/>
        <w:rPr>
          <w:rFonts w:ascii="宋体" w:hAnsi="宋体"/>
          <w:color w:val="auto"/>
          <w:kern w:val="0"/>
          <w:szCs w:val="21"/>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50" w:line="440" w:lineRule="exact"/>
        <w:jc w:val="center"/>
        <w:textAlignment w:val="auto"/>
        <w:rPr>
          <w:rFonts w:hint="eastAsia" w:ascii="宋体" w:hAnsi="宋体" w:eastAsia="宋体" w:cs="宋体"/>
          <w:b w:val="0"/>
          <w:bCs w:val="0"/>
          <w:color w:val="auto"/>
          <w:kern w:val="2"/>
          <w:sz w:val="44"/>
          <w:szCs w:val="44"/>
          <w:lang w:val="en-US" w:eastAsia="zh-CN" w:bidi="ar-SA"/>
        </w:rPr>
      </w:pPr>
      <w:r>
        <w:rPr>
          <w:rFonts w:hint="eastAsia" w:ascii="宋体" w:hAnsi="宋体" w:eastAsia="宋体" w:cs="宋体"/>
          <w:b w:val="0"/>
          <w:bCs w:val="0"/>
          <w:color w:val="auto"/>
          <w:kern w:val="2"/>
          <w:sz w:val="44"/>
          <w:szCs w:val="44"/>
          <w:lang w:val="en-US" w:eastAsia="zh-CN" w:bidi="ar-SA"/>
        </w:rPr>
        <w:t>2023年涉水产品国家随机监督抽查计划表</w:t>
      </w:r>
    </w:p>
    <w:tbl>
      <w:tblPr>
        <w:tblStyle w:val="7"/>
        <w:tblpPr w:leftFromText="180" w:rightFromText="180" w:vertAnchor="text" w:horzAnchor="page" w:tblpXSpec="center" w:tblpY="358"/>
        <w:tblOverlap w:val="never"/>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510"/>
        <w:gridCol w:w="3186"/>
        <w:gridCol w:w="3418"/>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Lines="50" w:afterLines="50" w:line="500" w:lineRule="exact"/>
              <w:jc w:val="left"/>
              <w:textAlignment w:val="auto"/>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产品类别</w:t>
            </w:r>
          </w:p>
        </w:tc>
        <w:tc>
          <w:tcPr>
            <w:tcW w:w="35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 w:lineRule="atLeast"/>
              <w:jc w:val="center"/>
              <w:textAlignment w:val="auto"/>
              <w:rPr>
                <w:rFonts w:hint="eastAsia" w:ascii="宋体" w:hAnsi="宋体" w:eastAsiaTheme="minorEastAsia" w:cstheme="minorEastAsia"/>
                <w:color w:val="auto"/>
                <w:szCs w:val="21"/>
              </w:rPr>
            </w:pPr>
            <w:r>
              <w:rPr>
                <w:rFonts w:hint="eastAsia" w:ascii="宋体" w:hAnsi="宋体" w:cstheme="minorEastAsia"/>
                <w:color w:val="auto"/>
                <w:szCs w:val="21"/>
                <w:lang w:eastAsia="zh-CN"/>
              </w:rPr>
              <w:t>国家要求</w:t>
            </w:r>
            <w:r>
              <w:rPr>
                <w:rFonts w:hint="eastAsia" w:ascii="宋体" w:hAnsi="宋体" w:eastAsiaTheme="minorEastAsia" w:cstheme="minorEastAsia"/>
                <w:color w:val="auto"/>
                <w:szCs w:val="21"/>
              </w:rPr>
              <w:t>范围和数量</w:t>
            </w:r>
          </w:p>
        </w:tc>
        <w:tc>
          <w:tcPr>
            <w:tcW w:w="31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 w:lineRule="atLeast"/>
              <w:jc w:val="center"/>
              <w:textAlignment w:val="auto"/>
              <w:rPr>
                <w:rFonts w:hint="eastAsia" w:ascii="宋体" w:hAnsi="宋体" w:cstheme="minorEastAsia"/>
                <w:color w:val="auto"/>
                <w:szCs w:val="21"/>
                <w:lang w:eastAsia="zh-CN"/>
              </w:rPr>
            </w:pPr>
            <w:r>
              <w:rPr>
                <w:rFonts w:hint="eastAsia" w:ascii="宋体" w:hAnsi="宋体" w:cstheme="minorEastAsia"/>
                <w:color w:val="auto"/>
                <w:szCs w:val="21"/>
                <w:lang w:eastAsia="zh-CN"/>
              </w:rPr>
              <w:t>任务完成单位</w:t>
            </w:r>
          </w:p>
        </w:tc>
        <w:tc>
          <w:tcPr>
            <w:tcW w:w="34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 w:lineRule="atLeast"/>
              <w:jc w:val="center"/>
              <w:textAlignment w:val="auto"/>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检查内容</w:t>
            </w:r>
          </w:p>
        </w:tc>
        <w:tc>
          <w:tcPr>
            <w:tcW w:w="26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 w:lineRule="atLeast"/>
              <w:jc w:val="center"/>
              <w:textAlignment w:val="auto"/>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检测项目</w:t>
            </w:r>
            <w:r>
              <w:rPr>
                <w:rFonts w:hint="eastAsia" w:ascii="宋体" w:hAnsi="宋体" w:eastAsiaTheme="minorEastAsia" w:cstheme="minorEastAsia"/>
                <w:color w:val="auto"/>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输配水设备</w:t>
            </w:r>
          </w:p>
        </w:tc>
        <w:tc>
          <w:tcPr>
            <w:tcW w:w="3510" w:type="dxa"/>
            <w:tcBorders>
              <w:top w:val="nil"/>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kern w:val="0"/>
                <w:szCs w:val="21"/>
                <w:lang w:val="en-US"/>
              </w:rPr>
            </w:pPr>
            <w:r>
              <w:rPr>
                <w:rFonts w:hint="eastAsia" w:ascii="宋体" w:hAnsi="宋体" w:cstheme="minorEastAsia"/>
                <w:color w:val="auto"/>
                <w:kern w:val="0"/>
                <w:szCs w:val="21"/>
                <w:lang w:eastAsia="zh-CN"/>
              </w:rPr>
              <w:t>全省监督检查及抽检</w:t>
            </w:r>
            <w:r>
              <w:rPr>
                <w:rFonts w:hint="eastAsia" w:ascii="宋体" w:hAnsi="宋体" w:cstheme="minorEastAsia"/>
                <w:color w:val="auto"/>
                <w:kern w:val="0"/>
                <w:szCs w:val="21"/>
                <w:lang w:val="en-US" w:eastAsia="zh-CN"/>
              </w:rPr>
              <w:t>7家生产企业，每家抽1-3个产品</w:t>
            </w:r>
          </w:p>
        </w:tc>
        <w:tc>
          <w:tcPr>
            <w:tcW w:w="3186"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stheme="minorEastAsia"/>
                <w:color w:val="auto"/>
                <w:kern w:val="0"/>
                <w:szCs w:val="21"/>
                <w:lang w:eastAsia="zh-CN"/>
              </w:rPr>
            </w:pPr>
            <w:r>
              <w:rPr>
                <w:rFonts w:hint="eastAsia" w:ascii="宋体" w:hAnsi="宋体" w:cstheme="minorEastAsia"/>
                <w:color w:val="auto"/>
                <w:kern w:val="0"/>
                <w:szCs w:val="21"/>
                <w:lang w:eastAsia="zh-CN"/>
              </w:rPr>
              <w:t>由抽出人员完成</w:t>
            </w:r>
          </w:p>
        </w:tc>
        <w:tc>
          <w:tcPr>
            <w:tcW w:w="3418" w:type="dxa"/>
            <w:vMerge w:val="restart"/>
            <w:tcBorders>
              <w:top w:val="nil"/>
              <w:left w:val="nil"/>
              <w:bottom w:val="single" w:color="auto" w:sz="4" w:space="0"/>
              <w:right w:val="single" w:color="auto" w:sz="4" w:space="0"/>
            </w:tcBorders>
            <w:vAlign w:val="center"/>
          </w:tcPr>
          <w:p>
            <w:pPr>
              <w:spacing w:beforeLines="0" w:line="300" w:lineRule="exact"/>
              <w:rPr>
                <w:rFonts w:hint="eastAsia" w:ascii="宋体" w:hAnsi="宋体" w:eastAsia="宋体" w:cs="宋体"/>
                <w:color w:val="auto"/>
                <w:sz w:val="21"/>
              </w:rPr>
            </w:pPr>
            <w:r>
              <w:rPr>
                <w:rFonts w:hint="eastAsia" w:ascii="宋体" w:hAnsi="宋体" w:eastAsia="宋体" w:cs="宋体"/>
                <w:color w:val="auto"/>
                <w:sz w:val="21"/>
              </w:rPr>
              <w:t>1.生产企业符合《涉及饮用水卫生安全产品</w:t>
            </w:r>
            <w:r>
              <w:rPr>
                <w:rFonts w:hint="eastAsia" w:ascii="宋体" w:hAnsi="宋体" w:eastAsia="宋体" w:cs="宋体"/>
                <w:color w:val="auto"/>
                <w:sz w:val="21"/>
                <w:lang w:eastAsia="zh-CN"/>
              </w:rPr>
              <w:t>生产</w:t>
            </w:r>
            <w:r>
              <w:rPr>
                <w:rFonts w:hint="eastAsia" w:ascii="宋体" w:hAnsi="宋体" w:eastAsia="宋体" w:cs="宋体"/>
                <w:color w:val="auto"/>
                <w:sz w:val="21"/>
              </w:rPr>
              <w:t>企业卫生规范》情况；</w:t>
            </w:r>
          </w:p>
          <w:p>
            <w:pPr>
              <w:spacing w:beforeLines="0" w:line="300" w:lineRule="exact"/>
              <w:rPr>
                <w:rFonts w:hint="eastAsia" w:ascii="宋体" w:hAnsi="宋体" w:eastAsiaTheme="minorEastAsia" w:cstheme="minorEastAsia"/>
                <w:color w:val="auto"/>
                <w:szCs w:val="21"/>
              </w:rPr>
            </w:pPr>
            <w:r>
              <w:rPr>
                <w:rFonts w:hint="eastAsia" w:ascii="宋体" w:hAnsi="宋体" w:eastAsia="宋体" w:cs="宋体"/>
                <w:color w:val="auto"/>
                <w:sz w:val="21"/>
              </w:rPr>
              <w:t>2.产品卫生许可批件、标签、说明书。</w:t>
            </w:r>
          </w:p>
        </w:tc>
        <w:tc>
          <w:tcPr>
            <w:tcW w:w="2653" w:type="dxa"/>
            <w:vMerge w:val="restart"/>
            <w:tcBorders>
              <w:top w:val="nil"/>
              <w:left w:val="nil"/>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产品卫生安全性检测（由任务完成人采样送省监督中心，再由省监督中心送省疾控中心检测）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水处理材料</w:t>
            </w:r>
          </w:p>
        </w:tc>
        <w:tc>
          <w:tcPr>
            <w:tcW w:w="3510"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stheme="minorEastAsia"/>
                <w:color w:val="auto"/>
                <w:kern w:val="0"/>
                <w:szCs w:val="21"/>
                <w:lang w:val="en-US"/>
              </w:rPr>
            </w:pPr>
            <w:r>
              <w:rPr>
                <w:rFonts w:hint="eastAsia" w:ascii="宋体" w:hAnsi="宋体" w:cstheme="minorEastAsia"/>
                <w:color w:val="auto"/>
                <w:kern w:val="0"/>
                <w:szCs w:val="21"/>
                <w:lang w:eastAsia="zh-CN"/>
              </w:rPr>
              <w:t>全省监督抽检</w:t>
            </w:r>
            <w:r>
              <w:rPr>
                <w:rFonts w:hint="eastAsia" w:ascii="宋体" w:hAnsi="宋体" w:cstheme="minorEastAsia"/>
                <w:color w:val="auto"/>
                <w:kern w:val="0"/>
                <w:szCs w:val="21"/>
                <w:lang w:val="en-US" w:eastAsia="zh-CN"/>
              </w:rPr>
              <w:t>1家生产企业，抽检1-3个产品</w:t>
            </w:r>
          </w:p>
        </w:tc>
        <w:tc>
          <w:tcPr>
            <w:tcW w:w="3186" w:type="dxa"/>
            <w:tcBorders>
              <w:top w:val="nil"/>
              <w:left w:val="nil"/>
              <w:bottom w:val="single" w:color="auto" w:sz="4" w:space="0"/>
              <w:right w:val="single" w:color="auto" w:sz="4" w:space="0"/>
            </w:tcBorders>
            <w:vAlign w:val="center"/>
          </w:tcPr>
          <w:p>
            <w:pPr>
              <w:widowControl/>
              <w:jc w:val="center"/>
              <w:rPr>
                <w:rFonts w:hint="eastAsia" w:ascii="宋体" w:hAnsi="宋体" w:cstheme="minorEastAsia"/>
                <w:color w:val="auto"/>
                <w:kern w:val="0"/>
                <w:szCs w:val="21"/>
                <w:lang w:eastAsia="zh-CN"/>
              </w:rPr>
            </w:pPr>
            <w:r>
              <w:rPr>
                <w:rFonts w:hint="eastAsia" w:ascii="宋体" w:hAnsi="宋体" w:cstheme="minorEastAsia"/>
                <w:color w:val="auto"/>
                <w:kern w:val="0"/>
                <w:szCs w:val="21"/>
                <w:lang w:eastAsia="zh-CN"/>
              </w:rPr>
              <w:t>由抽出人员完成</w:t>
            </w:r>
          </w:p>
        </w:tc>
        <w:tc>
          <w:tcPr>
            <w:tcW w:w="3418"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Theme="minorEastAsia" w:cstheme="minorEastAsia"/>
                <w:color w:val="auto"/>
                <w:szCs w:val="21"/>
              </w:rPr>
            </w:pPr>
          </w:p>
        </w:tc>
        <w:tc>
          <w:tcPr>
            <w:tcW w:w="2653" w:type="dxa"/>
            <w:vMerge w:val="continue"/>
            <w:tcBorders>
              <w:left w:val="nil"/>
              <w:right w:val="single" w:color="auto" w:sz="4" w:space="0"/>
            </w:tcBorders>
            <w:vAlign w:val="center"/>
          </w:tcPr>
          <w:p>
            <w:pPr>
              <w:widowControl/>
              <w:jc w:val="left"/>
              <w:rPr>
                <w:rFonts w:hint="eastAsia" w:ascii="宋体" w:hAnsi="宋体"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化学处理剂</w:t>
            </w:r>
          </w:p>
        </w:tc>
        <w:tc>
          <w:tcPr>
            <w:tcW w:w="3510" w:type="dxa"/>
            <w:tcBorders>
              <w:top w:val="nil"/>
              <w:left w:val="nil"/>
              <w:bottom w:val="single" w:color="auto" w:sz="4" w:space="0"/>
              <w:right w:val="single" w:color="auto" w:sz="4" w:space="0"/>
            </w:tcBorders>
            <w:vAlign w:val="center"/>
          </w:tcPr>
          <w:p>
            <w:pPr>
              <w:widowControl/>
              <w:jc w:val="left"/>
              <w:rPr>
                <w:rFonts w:hint="eastAsia" w:ascii="宋体" w:hAnsi="宋体" w:eastAsiaTheme="minorEastAsia" w:cstheme="minorEastAsia"/>
                <w:color w:val="auto"/>
                <w:kern w:val="0"/>
                <w:szCs w:val="21"/>
                <w:lang w:val="en-US"/>
              </w:rPr>
            </w:pPr>
            <w:r>
              <w:rPr>
                <w:rFonts w:hint="eastAsia" w:ascii="宋体" w:hAnsi="宋体" w:cstheme="minorEastAsia"/>
                <w:color w:val="auto"/>
                <w:kern w:val="0"/>
                <w:szCs w:val="21"/>
                <w:lang w:eastAsia="zh-CN"/>
              </w:rPr>
              <w:t>全省监督检查及抽检</w:t>
            </w:r>
            <w:r>
              <w:rPr>
                <w:rFonts w:hint="eastAsia" w:ascii="宋体" w:hAnsi="宋体" w:cstheme="minorEastAsia"/>
                <w:color w:val="auto"/>
                <w:kern w:val="0"/>
                <w:szCs w:val="21"/>
                <w:lang w:val="en-US" w:eastAsia="zh-CN"/>
              </w:rPr>
              <w:t>2家生产企业，每家抽1-3个产品</w:t>
            </w:r>
          </w:p>
        </w:tc>
        <w:tc>
          <w:tcPr>
            <w:tcW w:w="3186" w:type="dxa"/>
            <w:tcBorders>
              <w:top w:val="nil"/>
              <w:left w:val="nil"/>
              <w:bottom w:val="single" w:color="auto" w:sz="4" w:space="0"/>
              <w:right w:val="single" w:color="auto" w:sz="4" w:space="0"/>
            </w:tcBorders>
            <w:vAlign w:val="center"/>
          </w:tcPr>
          <w:p>
            <w:pPr>
              <w:widowControl/>
              <w:jc w:val="center"/>
              <w:rPr>
                <w:rFonts w:hint="eastAsia" w:ascii="宋体" w:hAnsi="宋体" w:cstheme="minorEastAsia"/>
                <w:color w:val="auto"/>
                <w:kern w:val="0"/>
                <w:szCs w:val="21"/>
                <w:lang w:eastAsia="zh-CN"/>
              </w:rPr>
            </w:pPr>
            <w:r>
              <w:rPr>
                <w:rFonts w:hint="eastAsia" w:ascii="宋体" w:hAnsi="宋体" w:cstheme="minorEastAsia"/>
                <w:color w:val="auto"/>
                <w:kern w:val="0"/>
                <w:szCs w:val="21"/>
                <w:lang w:eastAsia="zh-CN"/>
              </w:rPr>
              <w:t>由抽出人员完成</w:t>
            </w:r>
          </w:p>
        </w:tc>
        <w:tc>
          <w:tcPr>
            <w:tcW w:w="3418"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Theme="minorEastAsia" w:cstheme="minorEastAsia"/>
                <w:color w:val="auto"/>
                <w:szCs w:val="21"/>
              </w:rPr>
            </w:pPr>
          </w:p>
        </w:tc>
        <w:tc>
          <w:tcPr>
            <w:tcW w:w="2653" w:type="dxa"/>
            <w:vMerge w:val="continue"/>
            <w:tcBorders>
              <w:left w:val="nil"/>
              <w:right w:val="single" w:color="auto" w:sz="4" w:space="0"/>
            </w:tcBorders>
            <w:vAlign w:val="center"/>
          </w:tcPr>
          <w:p>
            <w:pPr>
              <w:widowControl/>
              <w:jc w:val="left"/>
              <w:rPr>
                <w:rFonts w:hint="eastAsia" w:ascii="宋体" w:hAnsi="宋体"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60" w:type="dxa"/>
            <w:vMerge w:val="restart"/>
            <w:tcBorders>
              <w:top w:val="nil"/>
              <w:left w:val="single" w:color="auto" w:sz="4" w:space="0"/>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水质处理器</w:t>
            </w:r>
          </w:p>
        </w:tc>
        <w:tc>
          <w:tcPr>
            <w:tcW w:w="3510"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szCs w:val="21"/>
                <w:lang w:val="en-US" w:eastAsia="zh-CN"/>
              </w:rPr>
            </w:pPr>
            <w:r>
              <w:rPr>
                <w:rFonts w:hint="eastAsia" w:ascii="宋体" w:hAnsi="宋体" w:cstheme="minorEastAsia"/>
                <w:color w:val="auto"/>
                <w:kern w:val="0"/>
                <w:szCs w:val="21"/>
                <w:lang w:eastAsia="zh-CN"/>
              </w:rPr>
              <w:t>全省监督检查及抽检</w:t>
            </w:r>
            <w:r>
              <w:rPr>
                <w:rFonts w:hint="eastAsia" w:ascii="宋体" w:hAnsi="宋体" w:cstheme="minorEastAsia"/>
                <w:color w:val="auto"/>
                <w:szCs w:val="21"/>
                <w:lang w:val="en-US" w:eastAsia="zh-CN"/>
              </w:rPr>
              <w:t>3家生产企业，每家企业抽查1-2个产品</w:t>
            </w:r>
          </w:p>
        </w:tc>
        <w:tc>
          <w:tcPr>
            <w:tcW w:w="318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theme="minorEastAsia"/>
                <w:color w:val="auto"/>
                <w:kern w:val="0"/>
                <w:szCs w:val="21"/>
                <w:lang w:val="en-US" w:eastAsia="zh-CN"/>
              </w:rPr>
            </w:pPr>
            <w:r>
              <w:rPr>
                <w:rFonts w:hint="eastAsia" w:ascii="宋体" w:hAnsi="宋体" w:cstheme="minorEastAsia"/>
                <w:color w:val="auto"/>
                <w:kern w:val="0"/>
                <w:szCs w:val="21"/>
                <w:lang w:eastAsia="zh-CN"/>
              </w:rPr>
              <w:t>由抽出人员完成</w:t>
            </w:r>
          </w:p>
        </w:tc>
        <w:tc>
          <w:tcPr>
            <w:tcW w:w="3418" w:type="dxa"/>
            <w:tcBorders>
              <w:top w:val="single" w:color="auto" w:sz="4" w:space="0"/>
              <w:left w:val="nil"/>
              <w:bottom w:val="single" w:color="auto" w:sz="4" w:space="0"/>
              <w:right w:val="single" w:color="auto" w:sz="4" w:space="0"/>
            </w:tcBorders>
            <w:vAlign w:val="center"/>
          </w:tcPr>
          <w:p>
            <w:pPr>
              <w:spacing w:beforeLines="0" w:line="300" w:lineRule="exact"/>
              <w:rPr>
                <w:rFonts w:hint="eastAsia" w:ascii="宋体" w:hAnsi="宋体" w:eastAsia="宋体" w:cs="宋体"/>
                <w:color w:val="auto"/>
                <w:sz w:val="21"/>
              </w:rPr>
            </w:pPr>
            <w:r>
              <w:rPr>
                <w:rFonts w:hint="eastAsia" w:ascii="宋体" w:hAnsi="宋体" w:eastAsia="宋体" w:cs="宋体"/>
                <w:color w:val="auto"/>
                <w:sz w:val="21"/>
              </w:rPr>
              <w:t>1.生产企业符合《涉及饮用水卫生安全产品</w:t>
            </w:r>
            <w:r>
              <w:rPr>
                <w:rFonts w:hint="eastAsia" w:ascii="宋体" w:hAnsi="宋体" w:eastAsia="宋体" w:cs="宋体"/>
                <w:color w:val="auto"/>
                <w:sz w:val="21"/>
                <w:lang w:eastAsia="zh-CN"/>
              </w:rPr>
              <w:t>生产</w:t>
            </w:r>
            <w:r>
              <w:rPr>
                <w:rFonts w:hint="eastAsia" w:ascii="宋体" w:hAnsi="宋体" w:eastAsia="宋体" w:cs="宋体"/>
                <w:color w:val="auto"/>
                <w:sz w:val="21"/>
              </w:rPr>
              <w:t>企业卫生规范》情况；</w:t>
            </w:r>
          </w:p>
          <w:p>
            <w:pPr>
              <w:spacing w:beforeLines="0" w:line="300" w:lineRule="exact"/>
              <w:rPr>
                <w:rFonts w:hint="eastAsia" w:ascii="宋体" w:hAnsi="宋体" w:eastAsiaTheme="minorEastAsia" w:cstheme="minorEastAsia"/>
                <w:color w:val="auto"/>
                <w:szCs w:val="21"/>
              </w:rPr>
            </w:pPr>
            <w:r>
              <w:rPr>
                <w:rFonts w:hint="eastAsia" w:ascii="宋体" w:hAnsi="宋体" w:eastAsia="宋体" w:cs="宋体"/>
                <w:color w:val="auto"/>
                <w:sz w:val="21"/>
              </w:rPr>
              <w:t>2.产品卫生许可批件、标签、说明书。</w:t>
            </w:r>
          </w:p>
        </w:tc>
        <w:tc>
          <w:tcPr>
            <w:tcW w:w="2653" w:type="dxa"/>
            <w:tcBorders>
              <w:left w:val="nil"/>
              <w:bottom w:val="single" w:color="auto" w:sz="4" w:space="0"/>
              <w:right w:val="single" w:color="auto" w:sz="4" w:space="0"/>
            </w:tcBorders>
            <w:vAlign w:val="center"/>
          </w:tcPr>
          <w:p>
            <w:pPr>
              <w:widowControl/>
              <w:jc w:val="left"/>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60" w:type="dxa"/>
            <w:vMerge w:val="continue"/>
            <w:tcBorders>
              <w:left w:val="single" w:color="auto" w:sz="4" w:space="0"/>
              <w:right w:val="single" w:color="auto" w:sz="4" w:space="0"/>
            </w:tcBorders>
            <w:vAlign w:val="center"/>
          </w:tcPr>
          <w:p>
            <w:pPr>
              <w:widowControl/>
              <w:jc w:val="left"/>
              <w:rPr>
                <w:rFonts w:hint="eastAsia" w:ascii="宋体" w:hAnsi="宋体" w:eastAsiaTheme="minorEastAsia" w:cstheme="minorEastAsia"/>
                <w:color w:val="auto"/>
                <w:szCs w:val="21"/>
              </w:rPr>
            </w:pPr>
          </w:p>
        </w:tc>
        <w:tc>
          <w:tcPr>
            <w:tcW w:w="3510"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szCs w:val="21"/>
                <w:lang w:val="en-US"/>
              </w:rPr>
            </w:pPr>
            <w:r>
              <w:rPr>
                <w:rFonts w:hint="eastAsia" w:ascii="宋体" w:hAnsi="宋体" w:cstheme="minorEastAsia"/>
                <w:color w:val="auto"/>
                <w:kern w:val="0"/>
                <w:szCs w:val="21"/>
                <w:lang w:eastAsia="zh-CN"/>
              </w:rPr>
              <w:t>全市监督检查及抽检</w:t>
            </w:r>
            <w:r>
              <w:rPr>
                <w:rFonts w:hint="eastAsia" w:ascii="宋体" w:hAnsi="宋体" w:cstheme="minorEastAsia"/>
                <w:color w:val="auto"/>
                <w:kern w:val="0"/>
                <w:szCs w:val="21"/>
                <w:lang w:val="en-US" w:eastAsia="zh-CN"/>
              </w:rPr>
              <w:t>3个实体经营单位，包括2个城市商场、超市或专营店，1个乡镇综合或专营市场</w:t>
            </w:r>
          </w:p>
        </w:tc>
        <w:tc>
          <w:tcPr>
            <w:tcW w:w="3186"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cstheme="minorEastAsia"/>
                <w:color w:val="auto"/>
                <w:kern w:val="0"/>
                <w:szCs w:val="21"/>
                <w:lang w:val="en-US" w:eastAsia="zh-CN"/>
              </w:rPr>
            </w:pPr>
            <w:r>
              <w:rPr>
                <w:rFonts w:hint="eastAsia" w:ascii="宋体" w:hAnsi="宋体" w:cstheme="minorEastAsia"/>
                <w:color w:val="auto"/>
                <w:kern w:val="0"/>
                <w:szCs w:val="21"/>
                <w:lang w:eastAsia="zh-CN"/>
              </w:rPr>
              <w:t>东川区、晋宁区各</w:t>
            </w:r>
            <w:r>
              <w:rPr>
                <w:rFonts w:hint="eastAsia" w:ascii="宋体" w:hAnsi="宋体" w:cstheme="minorEastAsia"/>
                <w:color w:val="auto"/>
                <w:kern w:val="0"/>
                <w:szCs w:val="21"/>
                <w:lang w:val="en-US" w:eastAsia="zh-CN"/>
              </w:rPr>
              <w:t>1家城市店，石林县1家乡镇店。</w:t>
            </w:r>
          </w:p>
        </w:tc>
        <w:tc>
          <w:tcPr>
            <w:tcW w:w="3418"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1.标签、说明书</w:t>
            </w:r>
          </w:p>
          <w:p>
            <w:pPr>
              <w:spacing w:line="240" w:lineRule="exact"/>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2.产品卫生许可批件</w:t>
            </w:r>
          </w:p>
        </w:tc>
        <w:tc>
          <w:tcPr>
            <w:tcW w:w="2653" w:type="dxa"/>
            <w:vMerge w:val="restart"/>
            <w:tcBorders>
              <w:top w:val="nil"/>
              <w:left w:val="nil"/>
              <w:right w:val="single" w:color="auto" w:sz="4" w:space="0"/>
            </w:tcBorders>
            <w:vAlign w:val="center"/>
          </w:tcPr>
          <w:p>
            <w:pPr>
              <w:jc w:val="center"/>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6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Theme="minorEastAsia" w:cstheme="minorEastAsia"/>
                <w:color w:val="auto"/>
                <w:szCs w:val="21"/>
              </w:rPr>
            </w:pPr>
          </w:p>
        </w:tc>
        <w:tc>
          <w:tcPr>
            <w:tcW w:w="3510"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cstheme="minorEastAsia"/>
                <w:color w:val="auto"/>
                <w:kern w:val="0"/>
                <w:szCs w:val="21"/>
                <w:lang w:val="en-US" w:eastAsia="zh-CN"/>
              </w:rPr>
            </w:pPr>
            <w:r>
              <w:rPr>
                <w:rFonts w:hint="eastAsia" w:ascii="宋体" w:hAnsi="宋体" w:cstheme="minorEastAsia"/>
                <w:color w:val="auto"/>
                <w:kern w:val="0"/>
                <w:szCs w:val="21"/>
                <w:lang w:eastAsia="zh-CN"/>
              </w:rPr>
              <w:t>辖区内</w:t>
            </w:r>
            <w:r>
              <w:rPr>
                <w:rFonts w:hint="eastAsia" w:ascii="宋体" w:hAnsi="宋体" w:cstheme="minorEastAsia"/>
                <w:color w:val="auto"/>
                <w:kern w:val="0"/>
                <w:szCs w:val="21"/>
                <w:lang w:val="en-US" w:eastAsia="zh-CN"/>
              </w:rPr>
              <w:t>50个在主要网络平台从事经销活动的网店，不足的全部检查 ，检查网店所有产品</w:t>
            </w:r>
          </w:p>
        </w:tc>
        <w:tc>
          <w:tcPr>
            <w:tcW w:w="3186" w:type="dxa"/>
            <w:tcBorders>
              <w:top w:val="single" w:color="auto" w:sz="4" w:space="0"/>
              <w:left w:val="nil"/>
              <w:bottom w:val="single" w:color="auto" w:sz="4" w:space="0"/>
              <w:right w:val="single" w:color="auto" w:sz="4" w:space="0"/>
            </w:tcBorders>
            <w:vAlign w:val="center"/>
          </w:tcPr>
          <w:p>
            <w:pPr>
              <w:spacing w:line="240" w:lineRule="exact"/>
              <w:rPr>
                <w:rFonts w:hint="default" w:ascii="宋体" w:hAnsi="宋体" w:cstheme="minorEastAsia"/>
                <w:color w:val="auto"/>
                <w:kern w:val="0"/>
                <w:szCs w:val="21"/>
                <w:lang w:val="en-US" w:eastAsia="zh-CN"/>
              </w:rPr>
            </w:pPr>
            <w:r>
              <w:rPr>
                <w:rFonts w:hint="eastAsia" w:ascii="宋体" w:hAnsi="宋体" w:cstheme="minorEastAsia"/>
                <w:color w:val="auto"/>
                <w:kern w:val="0"/>
                <w:szCs w:val="21"/>
                <w:lang w:eastAsia="zh-CN"/>
              </w:rPr>
              <w:t>五华区、盘龙区、官渡区、西山区、呈贡区各完成</w:t>
            </w:r>
            <w:r>
              <w:rPr>
                <w:rFonts w:hint="eastAsia" w:ascii="宋体" w:hAnsi="宋体" w:cstheme="minorEastAsia"/>
                <w:color w:val="auto"/>
                <w:kern w:val="0"/>
                <w:szCs w:val="21"/>
                <w:lang w:val="en-US" w:eastAsia="zh-CN"/>
              </w:rPr>
              <w:t>10个网店检查</w:t>
            </w:r>
          </w:p>
        </w:tc>
        <w:tc>
          <w:tcPr>
            <w:tcW w:w="3418"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szCs w:val="21"/>
                <w:lang w:eastAsia="zh-CN"/>
              </w:rPr>
            </w:pPr>
            <w:r>
              <w:rPr>
                <w:rFonts w:hint="eastAsia" w:ascii="宋体" w:hAnsi="宋体" w:cstheme="minorEastAsia"/>
                <w:color w:val="auto"/>
                <w:szCs w:val="21"/>
                <w:lang w:eastAsia="zh-CN"/>
              </w:rPr>
              <w:t>产品卫生许可批件</w:t>
            </w:r>
          </w:p>
        </w:tc>
        <w:tc>
          <w:tcPr>
            <w:tcW w:w="2653" w:type="dxa"/>
            <w:vMerge w:val="continue"/>
            <w:tcBorders>
              <w:left w:val="nil"/>
              <w:bottom w:val="single" w:color="auto" w:sz="4" w:space="0"/>
              <w:right w:val="single" w:color="auto" w:sz="4" w:space="0"/>
            </w:tcBorders>
            <w:vAlign w:val="center"/>
          </w:tcPr>
          <w:p>
            <w:pPr>
              <w:jc w:val="center"/>
              <w:rPr>
                <w:rFonts w:hint="eastAsia" w:ascii="宋体" w:hAnsi="宋体"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现制现售饮用水自动售水机</w:t>
            </w:r>
          </w:p>
        </w:tc>
        <w:tc>
          <w:tcPr>
            <w:tcW w:w="3510"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b/>
                <w:bCs/>
                <w:color w:val="auto"/>
                <w:szCs w:val="21"/>
                <w:lang w:val="en-US"/>
              </w:rPr>
            </w:pPr>
            <w:r>
              <w:rPr>
                <w:rFonts w:hint="eastAsia" w:ascii="宋体" w:hAnsi="宋体" w:cstheme="minorEastAsia"/>
                <w:color w:val="auto"/>
                <w:kern w:val="0"/>
                <w:szCs w:val="21"/>
                <w:lang w:eastAsia="zh-CN"/>
              </w:rPr>
              <w:t>全市监督检查及抽检</w:t>
            </w:r>
            <w:r>
              <w:rPr>
                <w:rFonts w:hint="eastAsia" w:ascii="宋体" w:hAnsi="宋体" w:cstheme="minorEastAsia"/>
                <w:color w:val="auto"/>
                <w:kern w:val="0"/>
                <w:szCs w:val="21"/>
                <w:lang w:val="en-US" w:eastAsia="zh-CN"/>
              </w:rPr>
              <w:t>2家经营单位，每个单位抽查1-3个应用现场</w:t>
            </w:r>
          </w:p>
        </w:tc>
        <w:tc>
          <w:tcPr>
            <w:tcW w:w="3186"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cstheme="minorEastAsia"/>
                <w:color w:val="auto"/>
                <w:kern w:val="0"/>
                <w:szCs w:val="21"/>
                <w:lang w:val="en-US" w:eastAsia="zh-CN"/>
              </w:rPr>
            </w:pPr>
            <w:r>
              <w:rPr>
                <w:rFonts w:hint="eastAsia" w:ascii="宋体" w:hAnsi="宋体" w:cstheme="minorEastAsia"/>
                <w:color w:val="auto"/>
                <w:kern w:val="0"/>
                <w:szCs w:val="21"/>
                <w:lang w:eastAsia="zh-CN"/>
              </w:rPr>
              <w:t>昆明市</w:t>
            </w:r>
            <w:r>
              <w:rPr>
                <w:rFonts w:hint="eastAsia" w:ascii="宋体" w:hAnsi="宋体" w:cstheme="minorEastAsia"/>
                <w:color w:val="auto"/>
                <w:kern w:val="0"/>
                <w:szCs w:val="21"/>
                <w:lang w:val="en-US" w:eastAsia="zh-CN"/>
              </w:rPr>
              <w:t>市本级完成</w:t>
            </w:r>
          </w:p>
        </w:tc>
        <w:tc>
          <w:tcPr>
            <w:tcW w:w="3418"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Theme="minorEastAsia" w:cstheme="minorEastAsia"/>
                <w:color w:val="auto"/>
                <w:szCs w:val="21"/>
              </w:rPr>
            </w:pPr>
            <w:r>
              <w:rPr>
                <w:rFonts w:hint="eastAsia" w:ascii="宋体" w:hAnsi="宋体" w:eastAsiaTheme="minorEastAsia" w:cstheme="minorEastAsia"/>
                <w:color w:val="auto"/>
                <w:szCs w:val="21"/>
              </w:rPr>
              <w:t>产品卫生许可批件</w:t>
            </w:r>
          </w:p>
        </w:tc>
        <w:tc>
          <w:tcPr>
            <w:tcW w:w="2653" w:type="dxa"/>
            <w:tcBorders>
              <w:top w:val="single" w:color="auto" w:sz="4" w:space="0"/>
              <w:left w:val="nil"/>
              <w:bottom w:val="single" w:color="auto" w:sz="4" w:space="0"/>
              <w:right w:val="single" w:color="auto" w:sz="4" w:space="0"/>
            </w:tcBorders>
            <w:vAlign w:val="center"/>
          </w:tcPr>
          <w:p>
            <w:pPr>
              <w:snapToGrid w:val="0"/>
              <w:rPr>
                <w:rFonts w:hint="eastAsia" w:ascii="宋体" w:hAnsi="宋体" w:eastAsiaTheme="minorEastAsia" w:cstheme="minorEastAsia"/>
                <w:color w:val="auto"/>
                <w:szCs w:val="21"/>
              </w:rPr>
            </w:pPr>
            <w:r>
              <w:rPr>
                <w:rFonts w:hint="eastAsia" w:ascii="宋体" w:hAnsi="宋体" w:eastAsiaTheme="minorEastAsia" w:cstheme="minorEastAsia"/>
                <w:color w:val="auto"/>
                <w:kern w:val="0"/>
                <w:szCs w:val="21"/>
              </w:rPr>
              <w:t>出水水质菌落总数、总大肠菌群、色度、浑浊度、臭和味、肉眼可见物、pH、耗氧量等</w:t>
            </w:r>
          </w:p>
        </w:tc>
      </w:tr>
    </w:tbl>
    <w:p>
      <w:pPr>
        <w:keepNext w:val="0"/>
        <w:keepLines w:val="0"/>
        <w:pageBreakBefore w:val="0"/>
        <w:widowControl w:val="0"/>
        <w:kinsoku/>
        <w:wordWrap/>
        <w:overflowPunct/>
        <w:topLinePunct w:val="0"/>
        <w:autoSpaceDE/>
        <w:autoSpaceDN/>
        <w:bidi w:val="0"/>
        <w:adjustRightInd/>
        <w:snapToGrid w:val="0"/>
        <w:spacing w:before="157" w:beforeLines="50" w:line="300" w:lineRule="exact"/>
        <w:ind w:firstLine="420" w:firstLineChars="200"/>
        <w:jc w:val="left"/>
        <w:textAlignment w:val="auto"/>
        <w:rPr>
          <w:rFonts w:hint="eastAsia" w:ascii="宋体" w:hAnsi="宋体" w:eastAsia="宋体" w:cs="宋体"/>
          <w:color w:val="auto"/>
          <w:sz w:val="21"/>
        </w:rPr>
      </w:pPr>
      <w:r>
        <w:rPr>
          <w:rFonts w:hint="eastAsia" w:ascii="宋体" w:hAnsi="宋体" w:eastAsia="宋体" w:cs="宋体"/>
          <w:color w:val="auto"/>
          <w:sz w:val="21"/>
        </w:rPr>
        <w:t>a.大型水质处理器产品卫生安全性检测合理缺项。</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附表3</w:t>
      </w:r>
    </w:p>
    <w:p>
      <w:pPr>
        <w:widowControl w:val="0"/>
        <w:snapToGrid w:val="0"/>
        <w:spacing w:before="156" w:beforeLines="50" w:line="600" w:lineRule="exact"/>
        <w:jc w:val="center"/>
        <w:rPr>
          <w:rFonts w:hint="eastAsia" w:ascii="宋体" w:hAnsi="宋体" w:eastAsia="宋体" w:cs="Times New Roman"/>
          <w:b/>
          <w:kern w:val="2"/>
          <w:sz w:val="44"/>
          <w:szCs w:val="24"/>
          <w:lang w:val="en-US" w:eastAsia="zh-CN" w:bidi="ar-SA"/>
        </w:rPr>
      </w:pPr>
      <w:r>
        <w:rPr>
          <w:rFonts w:hint="eastAsia" w:ascii="宋体" w:hAnsi="宋体" w:eastAsia="宋体" w:cs="宋体"/>
          <w:b w:val="0"/>
          <w:bCs w:val="0"/>
          <w:color w:val="auto"/>
          <w:kern w:val="2"/>
          <w:sz w:val="44"/>
          <w:szCs w:val="44"/>
          <w:lang w:val="en-US" w:eastAsia="zh-CN" w:bidi="ar-SA"/>
        </w:rPr>
        <w:t>2023年饮用水供水单位卫生监督信息汇总表</w:t>
      </w:r>
    </w:p>
    <w:tbl>
      <w:tblPr>
        <w:tblStyle w:val="7"/>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辖区内农村设计日供水</w:t>
            </w:r>
            <w:r>
              <w:rPr>
                <w:rFonts w:hint="eastAsia" w:ascii="宋体" w:hAnsi="宋体" w:eastAsia="宋体" w:cs="宋体"/>
                <w:kern w:val="0"/>
                <w:sz w:val="21"/>
                <w:lang w:val="en-US" w:eastAsia="zh-CN"/>
              </w:rPr>
              <w:t>1000</w:t>
            </w:r>
            <w:r>
              <w:rPr>
                <w:rFonts w:hint="eastAsia" w:ascii="宋体" w:hAnsi="宋体" w:eastAsia="宋体" w:cs="宋体"/>
                <w:sz w:val="21"/>
              </w:rPr>
              <w:t>m</w:t>
            </w:r>
            <w:r>
              <w:rPr>
                <w:rFonts w:hint="eastAsia" w:ascii="宋体" w:hAnsi="宋体" w:eastAsia="宋体" w:cs="宋体"/>
                <w:sz w:val="21"/>
                <w:vertAlign w:val="superscript"/>
              </w:rPr>
              <w:t>3</w:t>
            </w:r>
            <w:r>
              <w:rPr>
                <w:rFonts w:hint="eastAsia" w:ascii="宋体" w:hAnsi="宋体" w:eastAsia="宋体" w:cs="宋体"/>
                <w:kern w:val="0"/>
                <w:sz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辖区内农村设计日供水</w:t>
            </w:r>
            <w:r>
              <w:rPr>
                <w:rFonts w:hint="eastAsia" w:ascii="宋体" w:hAnsi="宋体" w:eastAsia="宋体" w:cs="宋体"/>
                <w:kern w:val="0"/>
                <w:sz w:val="21"/>
                <w:lang w:val="en-US" w:eastAsia="zh-CN"/>
              </w:rPr>
              <w:t>100</w:t>
            </w:r>
            <w:r>
              <w:rPr>
                <w:rFonts w:hint="eastAsia" w:ascii="宋体" w:hAnsi="宋体" w:eastAsia="宋体" w:cs="宋体"/>
                <w:sz w:val="21"/>
              </w:rPr>
              <w:t>m</w:t>
            </w:r>
            <w:r>
              <w:rPr>
                <w:rFonts w:hint="eastAsia" w:ascii="宋体" w:hAnsi="宋体" w:eastAsia="宋体" w:cs="宋体"/>
                <w:sz w:val="21"/>
                <w:vertAlign w:val="superscript"/>
              </w:rPr>
              <w:t>3</w:t>
            </w:r>
            <w:r>
              <w:rPr>
                <w:rFonts w:hint="eastAsia" w:ascii="宋体" w:hAnsi="宋体" w:eastAsia="宋体" w:cs="宋体"/>
                <w:kern w:val="0"/>
                <w:sz w:val="21"/>
                <w:lang w:val="en-US" w:eastAsia="zh-CN"/>
              </w:rPr>
              <w:t>以上</w:t>
            </w:r>
            <w:r>
              <w:rPr>
                <w:rFonts w:hint="eastAsia" w:ascii="宋体" w:hAnsi="宋体" w:eastAsia="宋体" w:cs="宋体"/>
                <w:kern w:val="0"/>
                <w:sz w:val="21"/>
              </w:rPr>
              <w:t>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水厂总数</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单位</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b</w:t>
            </w:r>
            <w:r>
              <w:rPr>
                <w:rFonts w:hint="eastAsia" w:ascii="宋体" w:hAnsi="宋体" w:eastAsia="宋体" w:cs="宋体"/>
                <w:kern w:val="0"/>
                <w:sz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水厂</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设施总</w:t>
            </w:r>
            <w:r>
              <w:rPr>
                <w:rFonts w:hint="eastAsia" w:ascii="宋体" w:hAnsi="宋体" w:eastAsia="宋体" w:cs="宋体"/>
                <w:kern w:val="0"/>
                <w:sz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r>
    </w:tbl>
    <w:p>
      <w:pPr>
        <w:widowControl/>
        <w:numPr>
          <w:ilvl w:val="0"/>
          <w:numId w:val="0"/>
        </w:numPr>
        <w:snapToGrid w:val="0"/>
        <w:spacing w:before="219" w:beforeLines="50" w:line="300" w:lineRule="exact"/>
        <w:ind w:left="108" w:firstLine="630" w:firstLineChars="300"/>
        <w:jc w:val="left"/>
        <w:rPr>
          <w:rFonts w:hint="eastAsia" w:ascii="宋体" w:hAnsi="宋体" w:eastAsia="宋体" w:cs="宋体"/>
          <w:sz w:val="21"/>
        </w:rPr>
      </w:pPr>
      <w:r>
        <w:rPr>
          <w:rFonts w:hint="eastAsia" w:ascii="宋体" w:hAnsi="宋体" w:eastAsia="宋体" w:cs="宋体"/>
          <w:sz w:val="21"/>
          <w:lang w:val="en-US" w:eastAsia="zh-CN"/>
        </w:rPr>
        <w:t>a.指按照</w:t>
      </w:r>
      <w:r>
        <w:rPr>
          <w:rFonts w:hint="eastAsia" w:ascii="宋体" w:hAnsi="宋体" w:eastAsia="宋体" w:cs="宋体"/>
          <w:sz w:val="21"/>
        </w:rPr>
        <w:t>监督信息报告卡要求</w:t>
      </w:r>
      <w:r>
        <w:rPr>
          <w:rFonts w:hint="eastAsia" w:ascii="宋体" w:hAnsi="宋体" w:eastAsia="宋体" w:cs="宋体"/>
          <w:sz w:val="21"/>
          <w:lang w:val="en-US" w:eastAsia="zh-CN"/>
        </w:rPr>
        <w:t>填报卫生监督信息并可通过国家卫生健康监督信息报告系统查阅的档案数</w:t>
      </w:r>
      <w:r>
        <w:rPr>
          <w:rFonts w:hint="eastAsia" w:ascii="宋体" w:hAnsi="宋体" w:eastAsia="宋体" w:cs="宋体"/>
          <w:sz w:val="21"/>
        </w:rPr>
        <w:t>。</w:t>
      </w:r>
    </w:p>
    <w:p>
      <w:pPr>
        <w:widowControl/>
        <w:numPr>
          <w:ilvl w:val="0"/>
          <w:numId w:val="0"/>
        </w:numPr>
        <w:snapToGrid w:val="0"/>
        <w:spacing w:before="0" w:beforeLines="0" w:line="300" w:lineRule="exact"/>
        <w:ind w:left="105" w:firstLine="630" w:firstLineChars="300"/>
        <w:jc w:val="left"/>
        <w:rPr>
          <w:rFonts w:hint="eastAsia" w:ascii="宋体" w:hAnsi="宋体" w:eastAsia="宋体"/>
          <w:b/>
          <w:sz w:val="44"/>
        </w:rPr>
      </w:pPr>
      <w:r>
        <w:rPr>
          <w:rFonts w:hint="eastAsia" w:ascii="宋体" w:hAnsi="宋体" w:eastAsia="宋体" w:cs="宋体"/>
          <w:sz w:val="21"/>
        </w:rPr>
        <w:t>b.</w:t>
      </w:r>
      <w:r>
        <w:rPr>
          <w:rFonts w:hint="eastAsia" w:ascii="宋体" w:hAnsi="宋体" w:eastAsia="宋体" w:cs="宋体"/>
          <w:sz w:val="21"/>
          <w:lang w:eastAsia="zh-CN"/>
        </w:rPr>
        <w:t>指以单位数或者设施数对应统计的档案数</w:t>
      </w:r>
      <w:r>
        <w:rPr>
          <w:rFonts w:hint="eastAsia" w:ascii="宋体" w:hAnsi="宋体" w:eastAsia="宋体" w:cs="宋体"/>
          <w:sz w:val="21"/>
        </w:rPr>
        <w:t>。</w:t>
      </w: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4</w:t>
      </w:r>
    </w:p>
    <w:p>
      <w:pPr>
        <w:snapToGrid w:val="0"/>
        <w:spacing w:beforeLines="50" w:line="600" w:lineRule="exact"/>
        <w:jc w:val="center"/>
        <w:rPr>
          <w:rFonts w:hint="eastAsia" w:ascii="宋体" w:hAnsi="宋体" w:eastAsia="宋体"/>
          <w:b/>
          <w:color w:val="auto"/>
          <w:sz w:val="44"/>
        </w:rPr>
      </w:pPr>
      <w:r>
        <w:rPr>
          <w:rFonts w:hint="eastAsia" w:ascii="宋体" w:hAnsi="宋体" w:eastAsia="宋体" w:cs="宋体"/>
          <w:b w:val="0"/>
          <w:bCs w:val="0"/>
          <w:color w:val="auto"/>
          <w:kern w:val="2"/>
          <w:sz w:val="44"/>
          <w:szCs w:val="44"/>
          <w:lang w:val="en-US" w:eastAsia="zh-CN" w:bidi="ar-SA"/>
        </w:rPr>
        <w:t>2023年小型集中式供水卫生安全巡查服务实施情况汇总表</w:t>
      </w:r>
    </w:p>
    <w:p>
      <w:pPr>
        <w:pStyle w:val="2"/>
        <w:rPr>
          <w:rFonts w:ascii="宋体" w:hAnsi="宋体"/>
          <w:color w:val="auto"/>
        </w:rPr>
      </w:pPr>
    </w:p>
    <w:tbl>
      <w:tblPr>
        <w:tblStyle w:val="7"/>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检查的乡镇中已开展卫生安全巡查的乡镇数</w:t>
            </w:r>
            <w:r>
              <w:rPr>
                <w:rFonts w:hint="eastAsia" w:ascii="宋体" w:hAnsi="宋体" w:eastAsiaTheme="minorEastAsia" w:cstheme="minorEastAsia"/>
                <w:color w:val="auto"/>
                <w:kern w:val="0"/>
                <w:sz w:val="21"/>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已建立基本情况档案的小型集中式供水水厂数</w:t>
            </w:r>
            <w:r>
              <w:rPr>
                <w:rFonts w:hint="eastAsia" w:ascii="宋体" w:hAnsi="宋体" w:eastAsiaTheme="minorEastAsia" w:cstheme="minorEastAsia"/>
                <w:color w:val="auto"/>
                <w:kern w:val="0"/>
                <w:sz w:val="21"/>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已建立卫生安全巡查档案的小型集中式供水水厂数</w:t>
            </w:r>
            <w:r>
              <w:rPr>
                <w:rFonts w:hint="eastAsia" w:ascii="宋体" w:hAnsi="宋体" w:eastAsiaTheme="minorEastAsia" w:cstheme="minorEastAsia"/>
                <w:color w:val="auto"/>
                <w:kern w:val="0"/>
                <w:sz w:val="21"/>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hint="eastAsia" w:ascii="宋体" w:hAnsi="宋体" w:eastAsiaTheme="minorEastAsia" w:cstheme="minorEastAsia"/>
                <w:color w:val="auto"/>
                <w:kern w:val="0"/>
                <w:sz w:val="21"/>
              </w:rPr>
            </w:pPr>
            <w:r>
              <w:rPr>
                <w:rFonts w:hint="eastAsia" w:ascii="宋体" w:hAnsi="宋体" w:eastAsiaTheme="minorEastAsia" w:cstheme="minorEastAsia"/>
                <w:color w:val="auto"/>
                <w:kern w:val="0"/>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宋体" w:hAnsi="宋体" w:eastAsia="￥ﾍﾎ￦ﾖﾇ￤ﾻ﾿￥ﾮﾋ"/>
                <w:color w:val="auto"/>
                <w:kern w:val="0"/>
                <w:sz w:val="21"/>
              </w:rPr>
            </w:pPr>
          </w:p>
        </w:tc>
      </w:tr>
    </w:tbl>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a.提供饮用水卫生安全巡查服务的机构建立有农村集中式供水基本情况档案或卫生安全巡查记录，才可判定为已开展饮用水卫生安全巡查。</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b.指由饮用水卫生安全巡查服务机构建立的相关档案。</w:t>
      </w:r>
    </w:p>
    <w:p>
      <w:pPr>
        <w:snapToGrid w:val="0"/>
        <w:spacing w:beforeLines="50" w:afterLines="50" w:line="600" w:lineRule="exact"/>
        <w:rPr>
          <w:rFonts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hint="eastAsia" w:ascii="宋体" w:hAnsi="宋体" w:eastAsia="黑体"/>
          <w:color w:val="auto"/>
          <w:sz w:val="30"/>
          <w:szCs w:val="30"/>
        </w:rPr>
      </w:pPr>
    </w:p>
    <w:p>
      <w:pPr>
        <w:widowControl w:val="0"/>
        <w:snapToGrid w:val="0"/>
        <w:spacing w:before="156" w:beforeLines="50" w:after="156" w:afterLines="50" w:line="600" w:lineRule="exact"/>
        <w:jc w:val="both"/>
        <w:rPr>
          <w:rFonts w:ascii="宋体" w:hAnsi="宋体" w:eastAsia="黑体" w:cs="Times New Roman"/>
          <w:color w:val="auto"/>
          <w:kern w:val="2"/>
          <w:sz w:val="30"/>
          <w:szCs w:val="30"/>
          <w:lang w:val="en-US" w:eastAsia="zh-CN" w:bidi="ar-SA"/>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5</w:t>
      </w:r>
    </w:p>
    <w:p>
      <w:pPr>
        <w:widowControl w:val="0"/>
        <w:snapToGrid w:val="0"/>
        <w:spacing w:before="156" w:beforeLines="50" w:line="600" w:lineRule="exact"/>
        <w:jc w:val="center"/>
        <w:rPr>
          <w:rFonts w:hint="eastAsia" w:ascii="宋体" w:hAnsi="宋体" w:eastAsia="宋体" w:cs="宋体"/>
          <w:kern w:val="2"/>
          <w:sz w:val="44"/>
          <w:szCs w:val="44"/>
          <w:lang w:val="en-US" w:eastAsia="zh-CN" w:bidi="ar-SA"/>
        </w:rPr>
      </w:pPr>
      <w:r>
        <w:rPr>
          <w:rFonts w:hint="eastAsia" w:ascii="宋体" w:hAnsi="宋体" w:eastAsia="宋体" w:cs="宋体"/>
          <w:b w:val="0"/>
          <w:bCs w:val="0"/>
          <w:color w:val="auto"/>
          <w:kern w:val="2"/>
          <w:sz w:val="44"/>
          <w:szCs w:val="44"/>
          <w:lang w:val="en-US" w:eastAsia="zh-CN" w:bidi="ar-SA"/>
        </w:rPr>
        <w:t>2023年二次供水和农村小型集中式供水水质监督抽查信息汇总表</w:t>
      </w:r>
    </w:p>
    <w:tbl>
      <w:tblPr>
        <w:tblStyle w:val="7"/>
        <w:tblW w:w="1466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405"/>
        <w:gridCol w:w="1391"/>
        <w:gridCol w:w="865"/>
        <w:gridCol w:w="838"/>
        <w:gridCol w:w="1"/>
        <w:gridCol w:w="837"/>
        <w:gridCol w:w="838"/>
        <w:gridCol w:w="2"/>
        <w:gridCol w:w="836"/>
        <w:gridCol w:w="838"/>
        <w:gridCol w:w="3"/>
        <w:gridCol w:w="835"/>
        <w:gridCol w:w="838"/>
        <w:gridCol w:w="4"/>
        <w:gridCol w:w="834"/>
        <w:gridCol w:w="848"/>
        <w:gridCol w:w="82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7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单位类别</w:t>
            </w:r>
          </w:p>
        </w:tc>
        <w:tc>
          <w:tcPr>
            <w:tcW w:w="14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r>
              <w:rPr>
                <w:rFonts w:hint="eastAsia" w:ascii="宋体" w:hAnsi="宋体" w:eastAsia="宋体" w:cs="宋体"/>
                <w:kern w:val="0"/>
                <w:sz w:val="21"/>
                <w:vertAlign w:val="superscript"/>
              </w:rPr>
              <w:t>(a)</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r>
              <w:rPr>
                <w:rFonts w:hint="eastAsia" w:ascii="宋体" w:hAnsi="宋体" w:eastAsia="宋体" w:cs="宋体"/>
                <w:kern w:val="0"/>
                <w:sz w:val="21"/>
                <w:vertAlign w:val="superscript"/>
              </w:rPr>
              <w:t>(b)</w:t>
            </w:r>
          </w:p>
        </w:tc>
        <w:tc>
          <w:tcPr>
            <w:tcW w:w="17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色度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浑浊度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臭和味</w:t>
            </w:r>
          </w:p>
        </w:tc>
        <w:tc>
          <w:tcPr>
            <w:tcW w:w="16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肉眼可见物</w:t>
            </w:r>
          </w:p>
        </w:tc>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pH</w:t>
            </w:r>
          </w:p>
        </w:tc>
        <w:tc>
          <w:tcPr>
            <w:tcW w:w="1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78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00" w:lineRule="exact"/>
              <w:jc w:val="left"/>
              <w:rPr>
                <w:rFonts w:hint="eastAsia" w:ascii="宋体" w:hAnsi="宋体" w:eastAsia="宋体" w:cs="宋体"/>
                <w:sz w:val="21"/>
              </w:rPr>
            </w:pPr>
          </w:p>
        </w:tc>
        <w:tc>
          <w:tcPr>
            <w:tcW w:w="140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00" w:lineRule="exact"/>
              <w:jc w:val="left"/>
              <w:rPr>
                <w:rFonts w:hint="eastAsia" w:ascii="宋体" w:hAnsi="宋体" w:eastAsia="宋体" w:cs="宋体"/>
                <w:sz w:val="21"/>
              </w:rPr>
            </w:pPr>
          </w:p>
        </w:tc>
        <w:tc>
          <w:tcPr>
            <w:tcW w:w="13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00" w:lineRule="exact"/>
              <w:jc w:val="left"/>
              <w:rPr>
                <w:rFonts w:hint="eastAsia" w:ascii="宋体" w:hAnsi="宋体" w:eastAsia="宋体" w:cs="宋体"/>
                <w:sz w:val="21"/>
              </w:rPr>
            </w:pPr>
          </w:p>
        </w:tc>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w:t>
            </w:r>
          </w:p>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单位</w:t>
            </w:r>
          </w:p>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数</w:t>
            </w: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二次供水</w:t>
            </w:r>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13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65"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4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28"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44" w:type="dxa"/>
            <w:tcBorders>
              <w:top w:val="single" w:color="auto" w:sz="4" w:space="0"/>
              <w:left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农村</w:t>
            </w:r>
            <w:r>
              <w:rPr>
                <w:rFonts w:hint="eastAsia" w:ascii="宋体" w:hAnsi="宋体" w:eastAsia="宋体" w:cs="宋体"/>
                <w:kern w:val="0"/>
                <w:sz w:val="21"/>
              </w:rPr>
              <w:t>小型集中式供水</w:t>
            </w:r>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139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65"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4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28"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c>
          <w:tcPr>
            <w:tcW w:w="844" w:type="dxa"/>
            <w:tcBorders>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宋体" w:hAnsi="宋体" w:eastAsia="宋体" w:cs="宋体"/>
                <w:sz w:val="21"/>
              </w:rPr>
            </w:pPr>
          </w:p>
        </w:tc>
      </w:tr>
    </w:tbl>
    <w:p>
      <w:pPr>
        <w:keepNext w:val="0"/>
        <w:keepLines w:val="0"/>
        <w:pageBreakBefore w:val="0"/>
        <w:widowControl w:val="0"/>
        <w:kinsoku/>
        <w:wordWrap/>
        <w:overflowPunct/>
        <w:topLinePunct w:val="0"/>
        <w:autoSpaceDE/>
        <w:autoSpaceDN/>
        <w:bidi w:val="0"/>
        <w:adjustRightInd w:val="0"/>
        <w:snapToGrid w:val="0"/>
        <w:spacing w:before="219" w:beforeLines="50" w:line="300" w:lineRule="exact"/>
        <w:ind w:left="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a.二次供水指检测设施数。</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b.为表中检测项目均合格的供水单位或二次供水设施数，有一项不合格即判定为不合格单位或设施。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19" w:beforeLines="50" w:line="300" w:lineRule="exact"/>
        <w:ind w:leftChars="0"/>
        <w:jc w:val="both"/>
        <w:textAlignment w:val="auto"/>
        <w:outlineLvl w:val="9"/>
        <w:rPr>
          <w:rFonts w:hint="eastAsia" w:ascii="宋体" w:hAnsi="宋体" w:eastAsia="宋体" w:cs="宋体"/>
          <w:color w:val="auto"/>
          <w:kern w:val="2"/>
          <w:sz w:val="21"/>
          <w:szCs w:val="21"/>
          <w:lang w:val="en-US" w:eastAsia="zh-CN" w:bidi="ar-SA"/>
        </w:rPr>
      </w:pPr>
    </w:p>
    <w:p>
      <w:pPr>
        <w:snapToGrid w:val="0"/>
        <w:spacing w:beforeLines="50" w:afterLines="50" w:line="600" w:lineRule="exact"/>
        <w:jc w:val="left"/>
        <w:rPr>
          <w:rFonts w:hint="eastAsia" w:ascii="宋体" w:hAnsi="宋体" w:eastAsia="宋体" w:cs="宋体"/>
          <w:color w:val="auto"/>
          <w:kern w:val="2"/>
          <w:sz w:val="21"/>
          <w:szCs w:val="21"/>
          <w:lang w:val="en-US" w:eastAsia="zh-CN" w:bidi="ar-SA"/>
        </w:rPr>
      </w:pPr>
    </w:p>
    <w:p>
      <w:pPr>
        <w:snapToGrid w:val="0"/>
        <w:spacing w:beforeLines="50" w:afterLines="50" w:line="600" w:lineRule="exact"/>
        <w:jc w:val="left"/>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附表6</w:t>
      </w:r>
    </w:p>
    <w:p>
      <w:pPr>
        <w:widowControl w:val="0"/>
        <w:snapToGrid w:val="0"/>
        <w:spacing w:before="156" w:beforeLines="50" w:line="600" w:lineRule="exact"/>
        <w:jc w:val="center"/>
        <w:rPr>
          <w:rFonts w:ascii="宋体" w:hAnsi="宋体" w:eastAsia="仿宋_GB2312" w:cs="Times New Roman"/>
          <w:b w:val="0"/>
          <w:bCs/>
          <w:color w:val="auto"/>
          <w:kern w:val="2"/>
          <w:sz w:val="32"/>
          <w:szCs w:val="32"/>
          <w:lang w:val="en-US" w:eastAsia="zh-CN" w:bidi="ar-SA"/>
        </w:rPr>
      </w:pPr>
      <w:r>
        <w:rPr>
          <w:rFonts w:hint="eastAsia" w:ascii="宋体" w:hAnsi="宋体" w:eastAsia="宋体"/>
          <w:b w:val="0"/>
          <w:bCs/>
          <w:color w:val="auto"/>
          <w:sz w:val="44"/>
        </w:rPr>
        <w:t>202</w:t>
      </w:r>
      <w:r>
        <w:rPr>
          <w:rFonts w:hint="eastAsia" w:ascii="宋体" w:hAnsi="宋体" w:eastAsia="宋体"/>
          <w:b w:val="0"/>
          <w:bCs/>
          <w:color w:val="auto"/>
          <w:sz w:val="44"/>
          <w:lang w:val="en-US" w:eastAsia="zh-CN"/>
        </w:rPr>
        <w:t>3</w:t>
      </w:r>
      <w:r>
        <w:rPr>
          <w:rFonts w:hint="eastAsia" w:ascii="宋体" w:hAnsi="宋体" w:eastAsia="宋体"/>
          <w:b w:val="0"/>
          <w:bCs/>
          <w:color w:val="auto"/>
          <w:sz w:val="44"/>
        </w:rPr>
        <w:t>年二次供水卫生管理</w:t>
      </w:r>
      <w:r>
        <w:rPr>
          <w:rFonts w:hint="eastAsia" w:ascii="宋体" w:hAnsi="宋体" w:eastAsia="宋体"/>
          <w:b w:val="0"/>
          <w:bCs/>
          <w:color w:val="auto"/>
          <w:sz w:val="44"/>
          <w:lang w:eastAsia="zh-CN"/>
        </w:rPr>
        <w:t>国家随机</w:t>
      </w:r>
      <w:r>
        <w:rPr>
          <w:rFonts w:hint="eastAsia" w:ascii="宋体" w:hAnsi="宋体" w:eastAsia="宋体"/>
          <w:b w:val="0"/>
          <w:bCs/>
          <w:color w:val="auto"/>
          <w:sz w:val="44"/>
        </w:rPr>
        <w:t>监督抽查信息汇总表</w:t>
      </w:r>
    </w:p>
    <w:tbl>
      <w:tblPr>
        <w:tblStyle w:val="7"/>
        <w:tblW w:w="14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33"/>
        <w:gridCol w:w="1701"/>
        <w:gridCol w:w="1701"/>
        <w:gridCol w:w="1701"/>
        <w:gridCol w:w="1701"/>
        <w:gridCol w:w="2559"/>
        <w:gridCol w:w="126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辖区内二次供水设施总数</w:t>
            </w:r>
          </w:p>
        </w:tc>
        <w:tc>
          <w:tcPr>
            <w:tcW w:w="13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检查内容符合要求设施数</w:t>
            </w:r>
          </w:p>
        </w:tc>
        <w:tc>
          <w:tcPr>
            <w:tcW w:w="2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检查的二次供水设施中已开展饮用水卫生安全巡查服务的设施数</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案件数</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罚款金额</w:t>
            </w:r>
          </w:p>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sz w:val="21"/>
              </w:rPr>
            </w:pPr>
          </w:p>
        </w:tc>
        <w:tc>
          <w:tcPr>
            <w:tcW w:w="13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300" w:lineRule="exact"/>
              <w:jc w:val="center"/>
              <w:rPr>
                <w:rFonts w:hint="eastAsia" w:ascii="宋体" w:hAnsi="宋体" w:eastAsia="宋体" w:cs="宋体"/>
                <w:color w:val="auto"/>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供管水人员健康</w:t>
            </w:r>
          </w:p>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设施卫生防护及</w:t>
            </w:r>
          </w:p>
          <w:p>
            <w:pPr>
              <w:widowControl/>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kern w:val="0"/>
                <w:sz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储水设备定期</w:t>
            </w:r>
          </w:p>
          <w:p>
            <w:pPr>
              <w:widowControl/>
              <w:spacing w:beforeLines="0" w:afterLines="0" w:line="300" w:lineRule="exact"/>
              <w:jc w:val="center"/>
              <w:rPr>
                <w:rFonts w:hint="eastAsia" w:ascii="宋体" w:hAnsi="宋体" w:eastAsia="宋体" w:cs="宋体"/>
                <w:color w:val="auto"/>
                <w:kern w:val="0"/>
                <w:sz w:val="21"/>
              </w:rPr>
            </w:pPr>
            <w:r>
              <w:rPr>
                <w:rFonts w:hint="eastAsia" w:ascii="宋体" w:hAnsi="宋体" w:eastAsia="宋体" w:cs="宋体"/>
                <w:color w:val="auto"/>
                <w:kern w:val="0"/>
                <w:sz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sz w:val="21"/>
              </w:rPr>
            </w:pPr>
            <w:r>
              <w:rPr>
                <w:rFonts w:hint="eastAsia" w:ascii="宋体" w:hAnsi="宋体" w:eastAsia="宋体" w:cs="宋体"/>
                <w:color w:val="auto"/>
                <w:kern w:val="0"/>
                <w:sz w:val="21"/>
              </w:rPr>
              <w:t>开展水质自检</w:t>
            </w:r>
          </w:p>
        </w:tc>
        <w:tc>
          <w:tcPr>
            <w:tcW w:w="2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sz w:val="21"/>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sz w:val="21"/>
              </w:rPr>
            </w:pP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3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2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26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c>
          <w:tcPr>
            <w:tcW w:w="11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00" w:lineRule="exact"/>
              <w:jc w:val="center"/>
              <w:rPr>
                <w:rFonts w:hint="eastAsia" w:ascii="宋体" w:hAnsi="宋体" w:eastAsia="宋体" w:cs="宋体"/>
                <w:color w:val="auto"/>
                <w:kern w:val="0"/>
                <w:sz w:val="21"/>
              </w:rPr>
            </w:pPr>
          </w:p>
        </w:tc>
      </w:tr>
    </w:tbl>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附表7</w:t>
      </w:r>
    </w:p>
    <w:p>
      <w:pPr>
        <w:widowControl w:val="0"/>
        <w:spacing w:before="156" w:beforeLines="50" w:line="600" w:lineRule="exact"/>
        <w:jc w:val="center"/>
        <w:rPr>
          <w:rFonts w:hint="eastAsia" w:ascii="宋体" w:hAnsi="宋体" w:eastAsia="黑体" w:cs="Times New Roman"/>
          <w:b w:val="0"/>
          <w:bCs/>
          <w:kern w:val="2"/>
          <w:sz w:val="30"/>
          <w:szCs w:val="30"/>
          <w:lang w:val="en-US" w:eastAsia="zh-CN" w:bidi="ar-SA"/>
        </w:rPr>
      </w:pPr>
      <w:r>
        <w:rPr>
          <w:rFonts w:hint="eastAsia" w:ascii="宋体" w:hAnsi="宋体" w:eastAsia="宋体"/>
          <w:b w:val="0"/>
          <w:bCs/>
          <w:sz w:val="44"/>
        </w:rPr>
        <w:t>202</w:t>
      </w:r>
      <w:r>
        <w:rPr>
          <w:rFonts w:hint="eastAsia" w:ascii="宋体" w:hAnsi="宋体" w:eastAsia="宋体"/>
          <w:b w:val="0"/>
          <w:bCs/>
          <w:sz w:val="44"/>
          <w:lang w:val="en-US" w:eastAsia="zh-CN"/>
        </w:rPr>
        <w:t>3</w:t>
      </w:r>
      <w:r>
        <w:rPr>
          <w:rFonts w:hint="eastAsia" w:ascii="宋体" w:hAnsi="宋体" w:eastAsia="宋体"/>
          <w:b w:val="0"/>
          <w:bCs/>
          <w:sz w:val="44"/>
        </w:rPr>
        <w:t>年</w:t>
      </w:r>
      <w:r>
        <w:rPr>
          <w:rFonts w:hint="eastAsia" w:ascii="宋体" w:hAnsi="宋体" w:eastAsia="宋体"/>
          <w:b w:val="0"/>
          <w:bCs/>
          <w:sz w:val="44"/>
          <w:lang w:eastAsia="zh-CN"/>
        </w:rPr>
        <w:t>省级</w:t>
      </w:r>
      <w:r>
        <w:rPr>
          <w:rFonts w:hint="eastAsia" w:ascii="宋体" w:hAnsi="宋体" w:eastAsia="宋体"/>
          <w:b w:val="0"/>
          <w:bCs/>
          <w:sz w:val="44"/>
        </w:rPr>
        <w:t>涉水产品卫生许可信息平台</w:t>
      </w:r>
      <w:r>
        <w:rPr>
          <w:rFonts w:hint="eastAsia" w:ascii="宋体" w:hAnsi="宋体" w:eastAsia="宋体"/>
          <w:b w:val="0"/>
          <w:bCs/>
          <w:sz w:val="44"/>
          <w:lang w:eastAsia="zh-CN"/>
        </w:rPr>
        <w:t>和监督档案情况</w:t>
      </w:r>
      <w:r>
        <w:rPr>
          <w:rFonts w:hint="eastAsia" w:ascii="宋体" w:hAnsi="宋体" w:eastAsia="宋体"/>
          <w:b w:val="0"/>
          <w:bCs/>
          <w:sz w:val="44"/>
        </w:rPr>
        <w:t>汇总表</w:t>
      </w:r>
    </w:p>
    <w:tbl>
      <w:tblPr>
        <w:tblStyle w:val="7"/>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3252"/>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辖区内省级涉水产品卫生许可信息平台</w:t>
            </w:r>
          </w:p>
        </w:tc>
        <w:tc>
          <w:tcPr>
            <w:tcW w:w="65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省级平台数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市级平台数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县</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区级平台数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325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val="en-US" w:eastAsia="zh-CN"/>
              </w:rPr>
              <w:t>取得卫生行政许可产品数</w:t>
            </w: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val="en-US" w:eastAsia="zh-CN"/>
              </w:rPr>
              <w:t>建立档案数</w:t>
            </w:r>
            <w:r>
              <w:rPr>
                <w:rFonts w:hint="eastAsia" w:ascii="宋体" w:hAnsi="宋体" w:eastAsia="宋体" w:cs="宋体"/>
                <w:kern w:val="0"/>
                <w:sz w:val="21"/>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325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line="300" w:lineRule="exact"/>
              <w:jc w:val="center"/>
              <w:rPr>
                <w:rFonts w:hint="eastAsia" w:ascii="宋体" w:hAnsi="宋体" w:eastAsia="宋体" w:cs="宋体"/>
                <w:kern w:val="0"/>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219" w:beforeLines="50" w:line="300" w:lineRule="exact"/>
        <w:ind w:left="42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a.</w:t>
      </w:r>
      <w:r>
        <w:rPr>
          <w:rFonts w:hint="eastAsia" w:ascii="宋体" w:hAnsi="宋体" w:eastAsia="宋体" w:cs="宋体"/>
          <w:kern w:val="2"/>
          <w:sz w:val="21"/>
          <w:szCs w:val="21"/>
          <w:lang w:val="en-US" w:eastAsia="zh-CN" w:bidi="ar-SA"/>
        </w:rPr>
        <w:t>指按照《</w:t>
      </w:r>
      <w:r>
        <w:rPr>
          <w:rFonts w:hint="eastAsia" w:ascii="宋体" w:hAnsi="宋体" w:eastAsia="宋体" w:cs="宋体"/>
          <w:sz w:val="21"/>
          <w:szCs w:val="21"/>
        </w:rPr>
        <w:t>省级涉及饮用水卫生安全产品卫生行政许可规定</w:t>
      </w:r>
      <w:r>
        <w:rPr>
          <w:rFonts w:hint="eastAsia" w:ascii="宋体" w:hAnsi="宋体" w:eastAsia="宋体" w:cs="宋体"/>
          <w:kern w:val="2"/>
          <w:sz w:val="21"/>
          <w:szCs w:val="21"/>
          <w:lang w:val="en-US" w:eastAsia="zh-CN" w:bidi="ar-SA"/>
        </w:rPr>
        <w:t>》要求建立的</w:t>
      </w:r>
      <w:r>
        <w:rPr>
          <w:rFonts w:hint="eastAsia" w:ascii="宋体" w:hAnsi="宋体" w:eastAsia="宋体" w:cs="宋体"/>
          <w:sz w:val="21"/>
          <w:szCs w:val="21"/>
          <w:lang w:eastAsia="zh-CN"/>
        </w:rPr>
        <w:t>，用于</w:t>
      </w:r>
      <w:r>
        <w:rPr>
          <w:rFonts w:hint="eastAsia" w:ascii="宋体" w:hAnsi="宋体" w:eastAsia="宋体" w:cs="宋体"/>
          <w:sz w:val="21"/>
          <w:szCs w:val="21"/>
        </w:rPr>
        <w:t>公布</w:t>
      </w:r>
      <w:r>
        <w:rPr>
          <w:rFonts w:hint="eastAsia" w:ascii="宋体" w:hAnsi="宋体" w:eastAsia="宋体" w:cs="宋体"/>
          <w:sz w:val="21"/>
          <w:szCs w:val="21"/>
          <w:lang w:eastAsia="zh-CN"/>
        </w:rPr>
        <w:t>辖区</w:t>
      </w:r>
      <w:r>
        <w:rPr>
          <w:rFonts w:hint="eastAsia" w:ascii="宋体" w:hAnsi="宋体" w:eastAsia="宋体" w:cs="宋体"/>
          <w:sz w:val="21"/>
          <w:szCs w:val="21"/>
        </w:rPr>
        <w:t>取得卫生许可批件的涉水产品目录和批准文件内容</w:t>
      </w:r>
      <w:r>
        <w:rPr>
          <w:rFonts w:hint="eastAsia" w:ascii="宋体" w:hAnsi="宋体" w:eastAsia="宋体" w:cs="宋体"/>
          <w:kern w:val="2"/>
          <w:sz w:val="21"/>
          <w:szCs w:val="21"/>
          <w:lang w:val="en-US" w:eastAsia="zh-CN" w:bidi="ar-SA"/>
        </w:rPr>
        <w:t>的</w:t>
      </w:r>
    </w:p>
    <w:p>
      <w:pPr>
        <w:keepNext w:val="0"/>
        <w:keepLines w:val="0"/>
        <w:pageBreakBefore w:val="0"/>
        <w:widowControl w:val="0"/>
        <w:numPr>
          <w:ilvl w:val="0"/>
          <w:numId w:val="0"/>
        </w:numPr>
        <w:kinsoku/>
        <w:wordWrap/>
        <w:overflowPunct/>
        <w:topLinePunct w:val="0"/>
        <w:autoSpaceDE/>
        <w:autoSpaceDN/>
        <w:bidi w:val="0"/>
        <w:adjustRightInd/>
        <w:snapToGrid/>
        <w:spacing w:before="219" w:beforeLines="50" w:line="300" w:lineRule="exact"/>
        <w:ind w:left="42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信息平台。</w:t>
      </w:r>
    </w:p>
    <w:p>
      <w:pPr>
        <w:keepNext w:val="0"/>
        <w:keepLines w:val="0"/>
        <w:pageBreakBefore w:val="0"/>
        <w:widowControl w:val="0"/>
        <w:numPr>
          <w:ilvl w:val="0"/>
          <w:numId w:val="0"/>
        </w:numPr>
        <w:kinsoku/>
        <w:wordWrap/>
        <w:overflowPunct/>
        <w:topLinePunct w:val="0"/>
        <w:autoSpaceDE/>
        <w:autoSpaceDN/>
        <w:bidi w:val="0"/>
        <w:adjustRightInd/>
        <w:snapToGrid/>
        <w:spacing w:before="219" w:beforeLines="50" w:line="300" w:lineRule="exact"/>
        <w:ind w:left="420" w:leftChars="0" w:firstLine="420" w:firstLineChars="200"/>
        <w:jc w:val="left"/>
        <w:textAlignment w:val="auto"/>
        <w:rPr>
          <w:rFonts w:hint="eastAsia" w:ascii="宋体" w:hAnsi="宋体" w:eastAsia="宋体" w:cs="宋体"/>
          <w:sz w:val="21"/>
          <w:lang w:eastAsia="zh-CN"/>
        </w:rPr>
      </w:pPr>
      <w:r>
        <w:rPr>
          <w:rFonts w:hint="eastAsia" w:ascii="宋体" w:hAnsi="宋体" w:cs="宋体"/>
          <w:sz w:val="21"/>
          <w:lang w:val="en-US" w:eastAsia="zh-CN"/>
        </w:rPr>
        <w:t>b.</w:t>
      </w:r>
      <w:r>
        <w:rPr>
          <w:rFonts w:hint="eastAsia" w:ascii="宋体" w:hAnsi="宋体" w:eastAsia="宋体" w:cs="宋体"/>
          <w:kern w:val="2"/>
          <w:sz w:val="21"/>
          <w:szCs w:val="21"/>
          <w:lang w:val="en-US" w:eastAsia="zh-CN" w:bidi="ar-SA"/>
        </w:rPr>
        <w:t>指</w:t>
      </w:r>
      <w:r>
        <w:rPr>
          <w:rFonts w:hint="eastAsia" w:ascii="宋体" w:hAnsi="宋体" w:eastAsia="宋体" w:cs="宋体"/>
          <w:sz w:val="21"/>
          <w:lang w:val="en-US" w:eastAsia="zh-CN"/>
        </w:rPr>
        <w:t>按照</w:t>
      </w:r>
      <w:r>
        <w:rPr>
          <w:rFonts w:hint="eastAsia" w:ascii="宋体" w:hAnsi="宋体" w:eastAsia="宋体" w:cs="宋体"/>
          <w:sz w:val="21"/>
        </w:rPr>
        <w:t>监督信息报告卡要求</w:t>
      </w:r>
      <w:r>
        <w:rPr>
          <w:rFonts w:hint="eastAsia" w:ascii="宋体" w:hAnsi="宋体" w:eastAsia="宋体" w:cs="宋体"/>
          <w:sz w:val="21"/>
          <w:lang w:val="en-US" w:eastAsia="zh-CN"/>
        </w:rPr>
        <w:t>填报信息并可通过国家卫生健康监督信息报告系统查阅的档案</w:t>
      </w:r>
      <w:r>
        <w:rPr>
          <w:rFonts w:hint="eastAsia" w:ascii="宋体" w:hAnsi="宋体" w:cs="宋体"/>
          <w:sz w:val="21"/>
          <w:lang w:val="en-US" w:eastAsia="zh-CN"/>
        </w:rPr>
        <w:t>。</w:t>
      </w:r>
      <w:r>
        <w:rPr>
          <w:rFonts w:hint="eastAsia" w:ascii="宋体" w:hAnsi="宋体" w:eastAsia="宋体" w:cs="宋体"/>
          <w:sz w:val="21"/>
          <w:lang w:eastAsia="zh-CN"/>
        </w:rPr>
        <w:t>多个产品填报在一个被监督单位档案中，将该档</w:t>
      </w:r>
    </w:p>
    <w:p>
      <w:pPr>
        <w:keepNext w:val="0"/>
        <w:keepLines w:val="0"/>
        <w:pageBreakBefore w:val="0"/>
        <w:widowControl w:val="0"/>
        <w:numPr>
          <w:ilvl w:val="0"/>
          <w:numId w:val="0"/>
        </w:numPr>
        <w:kinsoku/>
        <w:wordWrap/>
        <w:overflowPunct/>
        <w:topLinePunct w:val="0"/>
        <w:autoSpaceDE/>
        <w:autoSpaceDN/>
        <w:bidi w:val="0"/>
        <w:adjustRightInd/>
        <w:snapToGrid/>
        <w:spacing w:before="219" w:beforeLines="50" w:line="300" w:lineRule="exact"/>
        <w:ind w:firstLine="420" w:firstLineChars="2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lang w:eastAsia="zh-CN"/>
        </w:rPr>
        <w:t>案填报的产品数统计为档案数。</w:t>
      </w: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snapToGrid w:val="0"/>
        <w:spacing w:line="600" w:lineRule="exact"/>
        <w:jc w:val="left"/>
        <w:rPr>
          <w:rFonts w:hint="eastAsia" w:ascii="宋体" w:hAnsi="宋体"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8</w:t>
      </w:r>
    </w:p>
    <w:p>
      <w:pPr>
        <w:widowControl w:val="0"/>
        <w:spacing w:before="156" w:beforeLines="50" w:line="600" w:lineRule="exact"/>
        <w:jc w:val="center"/>
        <w:rPr>
          <w:rFonts w:hint="eastAsia" w:ascii="宋体" w:hAnsi="宋体" w:eastAsia="宋体" w:cs="宋体"/>
          <w:b w:val="0"/>
          <w:bCs/>
          <w:color w:val="auto"/>
          <w:kern w:val="2"/>
          <w:sz w:val="44"/>
          <w:szCs w:val="44"/>
          <w:lang w:val="en-US" w:eastAsia="zh-CN" w:bidi="ar-SA"/>
        </w:rPr>
      </w:pPr>
      <w:r>
        <w:rPr>
          <w:rFonts w:hint="eastAsia" w:ascii="宋体" w:hAnsi="宋体" w:eastAsia="宋体"/>
          <w:b w:val="0"/>
          <w:bCs/>
          <w:color w:val="auto"/>
          <w:sz w:val="44"/>
        </w:rPr>
        <w:t>202</w:t>
      </w:r>
      <w:r>
        <w:rPr>
          <w:rFonts w:hint="eastAsia" w:ascii="宋体" w:hAnsi="宋体" w:eastAsia="宋体"/>
          <w:b w:val="0"/>
          <w:bCs/>
          <w:color w:val="auto"/>
          <w:sz w:val="44"/>
          <w:lang w:val="en-US" w:eastAsia="zh-CN"/>
        </w:rPr>
        <w:t>3</w:t>
      </w:r>
      <w:r>
        <w:rPr>
          <w:rFonts w:hint="eastAsia" w:ascii="宋体" w:hAnsi="宋体" w:eastAsia="宋体"/>
          <w:b w:val="0"/>
          <w:bCs/>
          <w:color w:val="auto"/>
          <w:sz w:val="44"/>
        </w:rPr>
        <w:t>年涉水产品经营单位</w:t>
      </w:r>
      <w:r>
        <w:rPr>
          <w:rFonts w:hint="default" w:ascii="宋体" w:hAnsi="宋体" w:eastAsia="宋体"/>
          <w:b w:val="0"/>
          <w:bCs/>
          <w:color w:val="auto"/>
          <w:sz w:val="44"/>
        </w:rPr>
        <w:t>国家随机</w:t>
      </w:r>
      <w:r>
        <w:rPr>
          <w:rFonts w:hint="eastAsia" w:ascii="宋体" w:hAnsi="宋体" w:eastAsia="宋体"/>
          <w:b w:val="0"/>
          <w:bCs/>
          <w:color w:val="auto"/>
          <w:sz w:val="44"/>
        </w:rPr>
        <w:t>监督抽查信息汇总表</w:t>
      </w:r>
    </w:p>
    <w:p>
      <w:pPr>
        <w:spacing w:line="240" w:lineRule="exact"/>
        <w:ind w:right="-643" w:rightChars="-306"/>
        <w:rPr>
          <w:rFonts w:hint="default" w:ascii="宋体" w:hAnsi="宋体" w:eastAsia="华文仿宋"/>
          <w:color w:val="auto"/>
          <w:sz w:val="21"/>
          <w:szCs w:val="21"/>
        </w:rPr>
      </w:pPr>
      <w:r>
        <w:rPr>
          <w:rFonts w:hint="default" w:ascii="宋体" w:hAnsi="宋体" w:eastAsia="华文仿宋" w:cs="Times New Roman"/>
          <w:color w:val="auto"/>
          <w:sz w:val="21"/>
          <w:szCs w:val="21"/>
        </w:rPr>
        <w:t xml:space="preserve">  </w:t>
      </w:r>
    </w:p>
    <w:tbl>
      <w:tblPr>
        <w:tblStyle w:val="7"/>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单位类别</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检查</w:t>
            </w:r>
          </w:p>
          <w:p>
            <w:pPr>
              <w:spacing w:line="600" w:lineRule="exact"/>
              <w:jc w:val="center"/>
              <w:rPr>
                <w:rFonts w:ascii="宋体" w:hAnsi="宋体" w:eastAsia="宋体"/>
                <w:color w:val="auto"/>
                <w:szCs w:val="21"/>
              </w:rPr>
            </w:pPr>
            <w:r>
              <w:rPr>
                <w:rFonts w:hint="eastAsia" w:ascii="宋体" w:hAnsi="宋体" w:eastAsia="宋体"/>
                <w:color w:val="auto"/>
                <w:szCs w:val="21"/>
              </w:rPr>
              <w:t>单位数</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单位</w:t>
            </w:r>
          </w:p>
          <w:p>
            <w:pPr>
              <w:spacing w:line="600" w:lineRule="exact"/>
              <w:jc w:val="center"/>
              <w:rPr>
                <w:rFonts w:ascii="宋体" w:hAnsi="宋体" w:eastAsia="宋体"/>
                <w:color w:val="auto"/>
                <w:szCs w:val="21"/>
              </w:rPr>
            </w:pPr>
            <w:r>
              <w:rPr>
                <w:rFonts w:hint="eastAsia" w:ascii="宋体" w:hAnsi="宋体" w:eastAsia="宋体"/>
                <w:color w:val="auto"/>
                <w:szCs w:val="21"/>
              </w:rPr>
              <w:t>合格数</w:t>
            </w:r>
            <w:r>
              <w:rPr>
                <w:rFonts w:hint="eastAsia" w:ascii="宋体" w:hAnsi="宋体" w:eastAsia="宋体"/>
                <w:color w:val="auto"/>
                <w:szCs w:val="21"/>
                <w:vertAlign w:val="superscript"/>
              </w:rPr>
              <w:t>(a)</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检查</w:t>
            </w:r>
          </w:p>
          <w:p>
            <w:pPr>
              <w:spacing w:line="600" w:lineRule="exact"/>
              <w:jc w:val="center"/>
              <w:rPr>
                <w:rFonts w:ascii="宋体" w:hAnsi="宋体" w:eastAsia="宋体"/>
                <w:color w:val="auto"/>
                <w:szCs w:val="21"/>
              </w:rPr>
            </w:pPr>
            <w:r>
              <w:rPr>
                <w:rFonts w:hint="eastAsia" w:ascii="宋体" w:hAnsi="宋体" w:eastAsia="宋体"/>
                <w:color w:val="auto"/>
                <w:szCs w:val="21"/>
              </w:rPr>
              <w:t>产品数</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产品检查合格数</w:t>
            </w:r>
            <w:r>
              <w:rPr>
                <w:rFonts w:hint="eastAsia" w:ascii="宋体" w:hAnsi="宋体" w:eastAsia="宋体"/>
                <w:color w:val="auto"/>
                <w:szCs w:val="21"/>
                <w:vertAlign w:val="superscript"/>
              </w:rPr>
              <w:t>(b)</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发现无证产品数</w:t>
            </w: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检测</w:t>
            </w:r>
          </w:p>
          <w:p>
            <w:pPr>
              <w:spacing w:line="600" w:lineRule="exact"/>
              <w:jc w:val="center"/>
              <w:rPr>
                <w:rFonts w:ascii="宋体" w:hAnsi="宋体" w:eastAsia="宋体"/>
                <w:color w:val="auto"/>
                <w:szCs w:val="21"/>
              </w:rPr>
            </w:pPr>
            <w:r>
              <w:rPr>
                <w:rFonts w:hint="eastAsia" w:ascii="宋体" w:hAnsi="宋体" w:eastAsia="宋体"/>
                <w:color w:val="auto"/>
                <w:szCs w:val="21"/>
              </w:rPr>
              <w:t>产品数</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产品检测合格数</w:t>
            </w: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责令限期改正单位数</w:t>
            </w: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案件数</w:t>
            </w: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在华责任单位</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宋体" w:hAnsi="宋体" w:eastAsia="宋体"/>
                <w:color w:val="auto"/>
                <w:szCs w:val="21"/>
              </w:rPr>
            </w:pP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城市实体经销单位</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乡镇实体经销单位</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网店</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w:t>
            </w: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olor w:val="auto"/>
                <w:szCs w:val="21"/>
              </w:rPr>
            </w:pPr>
            <w:r>
              <w:rPr>
                <w:rFonts w:hint="eastAsia" w:ascii="宋体" w:hAnsi="宋体" w:eastAsia="宋体"/>
                <w:color w:val="auto"/>
                <w:szCs w:val="21"/>
              </w:rPr>
              <w:t>现制现售饮用水经营单位</w:t>
            </w:r>
            <w:r>
              <w:rPr>
                <w:rFonts w:hint="eastAsia" w:ascii="宋体" w:hAnsi="宋体" w:eastAsia="宋体"/>
                <w:color w:val="auto"/>
                <w:szCs w:val="21"/>
                <w:vertAlign w:val="superscript"/>
              </w:rPr>
              <w:t>(c)</w:t>
            </w: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134"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275"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993"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c>
          <w:tcPr>
            <w:tcW w:w="1096"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eastAsia="宋体"/>
                <w:color w:val="auto"/>
                <w:szCs w:val="21"/>
              </w:rPr>
            </w:pPr>
          </w:p>
        </w:tc>
      </w:tr>
    </w:tbl>
    <w:p>
      <w:pPr>
        <w:spacing w:line="240" w:lineRule="exact"/>
        <w:ind w:right="-643" w:rightChars="-306"/>
        <w:rPr>
          <w:rFonts w:hint="default" w:ascii="宋体" w:hAnsi="宋体" w:eastAsia="华文仿宋"/>
          <w:color w:val="auto"/>
          <w:sz w:val="21"/>
          <w:szCs w:val="21"/>
        </w:rPr>
      </w:pPr>
    </w:p>
    <w:p>
      <w:pPr>
        <w:numPr>
          <w:ilvl w:val="0"/>
          <w:numId w:val="0"/>
        </w:numPr>
        <w:snapToGrid w:val="0"/>
        <w:spacing w:before="157" w:beforeLines="50" w:line="300" w:lineRule="exact"/>
        <w:ind w:left="420"/>
        <w:jc w:val="left"/>
        <w:rPr>
          <w:rFonts w:hint="eastAsia" w:ascii="宋体" w:hAnsi="宋体" w:eastAsia="宋体" w:cs="宋体"/>
          <w:color w:val="auto"/>
          <w:sz w:val="21"/>
        </w:rPr>
      </w:pPr>
      <w:r>
        <w:rPr>
          <w:rFonts w:hint="eastAsia" w:ascii="宋体" w:hAnsi="宋体" w:eastAsia="宋体" w:cs="宋体"/>
          <w:color w:val="auto"/>
          <w:sz w:val="21"/>
        </w:rPr>
        <w:t>a.产品取得卫生许可批件，产品检查和检测均合格的单位数。</w:t>
      </w:r>
    </w:p>
    <w:p>
      <w:pPr>
        <w:numPr>
          <w:ilvl w:val="0"/>
          <w:numId w:val="0"/>
        </w:numPr>
        <w:snapToGrid w:val="0"/>
        <w:spacing w:beforeLines="0" w:line="300" w:lineRule="exact"/>
        <w:ind w:left="420"/>
        <w:jc w:val="left"/>
        <w:rPr>
          <w:rFonts w:hint="eastAsia" w:ascii="宋体" w:hAnsi="宋体" w:eastAsia="宋体" w:cs="宋体"/>
          <w:color w:val="auto"/>
          <w:sz w:val="21"/>
        </w:rPr>
      </w:pPr>
      <w:r>
        <w:rPr>
          <w:rFonts w:hint="eastAsia" w:ascii="宋体" w:hAnsi="宋体" w:eastAsia="宋体" w:cs="宋体"/>
          <w:color w:val="auto"/>
          <w:sz w:val="21"/>
        </w:rPr>
        <w:t>b.产品取得卫生许可批件及标签、说明书均合格的产品数。</w:t>
      </w:r>
    </w:p>
    <w:p>
      <w:pPr>
        <w:snapToGrid w:val="0"/>
        <w:spacing w:beforeLines="0" w:line="300" w:lineRule="exact"/>
        <w:ind w:firstLine="420"/>
        <w:jc w:val="left"/>
        <w:rPr>
          <w:rFonts w:hint="eastAsia" w:ascii="宋体" w:hAnsi="宋体" w:eastAsia="宋体" w:cs="宋体"/>
          <w:color w:val="auto"/>
          <w:sz w:val="21"/>
        </w:rPr>
      </w:pPr>
      <w:r>
        <w:rPr>
          <w:rFonts w:hint="eastAsia" w:ascii="宋体" w:hAnsi="宋体" w:eastAsia="宋体" w:cs="宋体"/>
          <w:color w:val="auto"/>
          <w:sz w:val="21"/>
        </w:rPr>
        <w:t>c.产品数指应用现场数。</w:t>
      </w: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ascii="宋体" w:hAnsi="宋体"/>
          <w:color w:val="auto"/>
        </w:rPr>
      </w:pPr>
    </w:p>
    <w:sectPr>
      <w:pgSz w:w="16838" w:h="11906" w:orient="landscape"/>
      <w:pgMar w:top="1236" w:right="1440" w:bottom="1236"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ﾍﾎ￦ﾖﾇ￤ﾻ﾿￥ﾮﾋ">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TA0MjlmMWFlZWNkMTc4MmIyZTA0OWM0Mjk2NzMifQ=="/>
  </w:docVars>
  <w:rsids>
    <w:rsidRoot w:val="009F66B2"/>
    <w:rsid w:val="00036959"/>
    <w:rsid w:val="000569E9"/>
    <w:rsid w:val="000C6C80"/>
    <w:rsid w:val="00173F62"/>
    <w:rsid w:val="001F480E"/>
    <w:rsid w:val="002A69A4"/>
    <w:rsid w:val="003527B2"/>
    <w:rsid w:val="00362EBA"/>
    <w:rsid w:val="0036502E"/>
    <w:rsid w:val="003A3F73"/>
    <w:rsid w:val="0048794B"/>
    <w:rsid w:val="00562D34"/>
    <w:rsid w:val="00566E70"/>
    <w:rsid w:val="0078576F"/>
    <w:rsid w:val="00891596"/>
    <w:rsid w:val="00942B01"/>
    <w:rsid w:val="009A7613"/>
    <w:rsid w:val="009F66B2"/>
    <w:rsid w:val="00A13DF1"/>
    <w:rsid w:val="00A239B2"/>
    <w:rsid w:val="00A3507A"/>
    <w:rsid w:val="00A72910"/>
    <w:rsid w:val="00AE1D8A"/>
    <w:rsid w:val="00C378CF"/>
    <w:rsid w:val="00C7288E"/>
    <w:rsid w:val="00D27AE9"/>
    <w:rsid w:val="00D45B96"/>
    <w:rsid w:val="00D82CDA"/>
    <w:rsid w:val="00DB0D34"/>
    <w:rsid w:val="00DC74CD"/>
    <w:rsid w:val="00DE5AF8"/>
    <w:rsid w:val="00EE7B13"/>
    <w:rsid w:val="00F31A88"/>
    <w:rsid w:val="00F54E2C"/>
    <w:rsid w:val="00FD1E89"/>
    <w:rsid w:val="042E07DE"/>
    <w:rsid w:val="04D50D29"/>
    <w:rsid w:val="054E7F77"/>
    <w:rsid w:val="05DD7403"/>
    <w:rsid w:val="060D7021"/>
    <w:rsid w:val="07171C23"/>
    <w:rsid w:val="079700BE"/>
    <w:rsid w:val="08F95EC3"/>
    <w:rsid w:val="090F42F7"/>
    <w:rsid w:val="0A052D4F"/>
    <w:rsid w:val="0A91099E"/>
    <w:rsid w:val="0BA6588F"/>
    <w:rsid w:val="11833722"/>
    <w:rsid w:val="122552F4"/>
    <w:rsid w:val="12D146FB"/>
    <w:rsid w:val="13C13798"/>
    <w:rsid w:val="13F66CF1"/>
    <w:rsid w:val="14EE7EE3"/>
    <w:rsid w:val="153941B0"/>
    <w:rsid w:val="15655C60"/>
    <w:rsid w:val="160733B6"/>
    <w:rsid w:val="16636A3D"/>
    <w:rsid w:val="17227138"/>
    <w:rsid w:val="1C3B2F64"/>
    <w:rsid w:val="1C4B3C42"/>
    <w:rsid w:val="1C990EBE"/>
    <w:rsid w:val="1CFFA634"/>
    <w:rsid w:val="1D9513CE"/>
    <w:rsid w:val="1E5B3E17"/>
    <w:rsid w:val="1F263040"/>
    <w:rsid w:val="1F686D8F"/>
    <w:rsid w:val="1F767179"/>
    <w:rsid w:val="20734895"/>
    <w:rsid w:val="20B43DD9"/>
    <w:rsid w:val="2162580B"/>
    <w:rsid w:val="23481DB1"/>
    <w:rsid w:val="23A72C8E"/>
    <w:rsid w:val="24F967BD"/>
    <w:rsid w:val="25844FB5"/>
    <w:rsid w:val="2593213E"/>
    <w:rsid w:val="27C55515"/>
    <w:rsid w:val="296E0487"/>
    <w:rsid w:val="2A5D7B0C"/>
    <w:rsid w:val="2ACFE3D6"/>
    <w:rsid w:val="2B0042A1"/>
    <w:rsid w:val="2E1D2A3A"/>
    <w:rsid w:val="2F9137F3"/>
    <w:rsid w:val="325E7A0F"/>
    <w:rsid w:val="32CE7C02"/>
    <w:rsid w:val="35107512"/>
    <w:rsid w:val="37B78551"/>
    <w:rsid w:val="37E85B20"/>
    <w:rsid w:val="38681BA4"/>
    <w:rsid w:val="39E33799"/>
    <w:rsid w:val="3C4357C5"/>
    <w:rsid w:val="3E8553AB"/>
    <w:rsid w:val="3EED3994"/>
    <w:rsid w:val="3F4657D8"/>
    <w:rsid w:val="3FB352B1"/>
    <w:rsid w:val="3FCED333"/>
    <w:rsid w:val="3FFE2867"/>
    <w:rsid w:val="3FFF9DB2"/>
    <w:rsid w:val="40F35F35"/>
    <w:rsid w:val="4149082B"/>
    <w:rsid w:val="4164400C"/>
    <w:rsid w:val="426C42AA"/>
    <w:rsid w:val="43A13C6E"/>
    <w:rsid w:val="44EC3BFB"/>
    <w:rsid w:val="47BC2F39"/>
    <w:rsid w:val="4A2C284B"/>
    <w:rsid w:val="4B5376A7"/>
    <w:rsid w:val="4ED10287"/>
    <w:rsid w:val="503175FD"/>
    <w:rsid w:val="524A5CB1"/>
    <w:rsid w:val="559D110F"/>
    <w:rsid w:val="56271070"/>
    <w:rsid w:val="578309A2"/>
    <w:rsid w:val="57EF6138"/>
    <w:rsid w:val="59097930"/>
    <w:rsid w:val="5A1E509A"/>
    <w:rsid w:val="5BE80CF5"/>
    <w:rsid w:val="5C07005C"/>
    <w:rsid w:val="5C2F29BA"/>
    <w:rsid w:val="5C652443"/>
    <w:rsid w:val="5CBC6D9E"/>
    <w:rsid w:val="5CF87065"/>
    <w:rsid w:val="5F586964"/>
    <w:rsid w:val="60056E93"/>
    <w:rsid w:val="6122211B"/>
    <w:rsid w:val="616E63DE"/>
    <w:rsid w:val="62267FD4"/>
    <w:rsid w:val="63392027"/>
    <w:rsid w:val="66227106"/>
    <w:rsid w:val="679E1E6D"/>
    <w:rsid w:val="67A377B5"/>
    <w:rsid w:val="67ED3D9D"/>
    <w:rsid w:val="680055B4"/>
    <w:rsid w:val="68224021"/>
    <w:rsid w:val="686128CF"/>
    <w:rsid w:val="68FC4750"/>
    <w:rsid w:val="69FB69E2"/>
    <w:rsid w:val="6A234A22"/>
    <w:rsid w:val="6A47410C"/>
    <w:rsid w:val="6AE00481"/>
    <w:rsid w:val="6BC51D99"/>
    <w:rsid w:val="6BFFC787"/>
    <w:rsid w:val="6D743C78"/>
    <w:rsid w:val="6DDB3357"/>
    <w:rsid w:val="6E22081B"/>
    <w:rsid w:val="6E5E4134"/>
    <w:rsid w:val="6E784E79"/>
    <w:rsid w:val="6EA73371"/>
    <w:rsid w:val="6F084082"/>
    <w:rsid w:val="70A23924"/>
    <w:rsid w:val="7231013D"/>
    <w:rsid w:val="731D1184"/>
    <w:rsid w:val="73CE1B8D"/>
    <w:rsid w:val="755D2334"/>
    <w:rsid w:val="77F92BB9"/>
    <w:rsid w:val="79681AE3"/>
    <w:rsid w:val="798056FB"/>
    <w:rsid w:val="7BBE5B96"/>
    <w:rsid w:val="7BEF9ED5"/>
    <w:rsid w:val="7BFEC6E6"/>
    <w:rsid w:val="7C9E5528"/>
    <w:rsid w:val="7CCC7C0D"/>
    <w:rsid w:val="7CFF7786"/>
    <w:rsid w:val="7E9B6FC7"/>
    <w:rsid w:val="7F3550C6"/>
    <w:rsid w:val="7FF03D64"/>
    <w:rsid w:val="8AEDED5B"/>
    <w:rsid w:val="A9DCD5E3"/>
    <w:rsid w:val="B6B7EA31"/>
    <w:rsid w:val="B97FF739"/>
    <w:rsid w:val="B9F8BF51"/>
    <w:rsid w:val="BE69579E"/>
    <w:rsid w:val="BED3E6AB"/>
    <w:rsid w:val="BED8812A"/>
    <w:rsid w:val="DBBF1FA0"/>
    <w:rsid w:val="F8DF3948"/>
    <w:rsid w:val="FD7F4A5E"/>
    <w:rsid w:val="FDFD0EE7"/>
    <w:rsid w:val="FEBB072A"/>
    <w:rsid w:val="FF67D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2"/>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mr"/>
    <w:basedOn w:val="9"/>
    <w:qFormat/>
    <w:uiPriority w:val="0"/>
  </w:style>
  <w:style w:type="character" w:customStyle="1" w:styleId="12">
    <w:name w:val="批注框文本 Char"/>
    <w:basedOn w:val="9"/>
    <w:link w:val="3"/>
    <w:semiHidden/>
    <w:qFormat/>
    <w:uiPriority w:val="99"/>
    <w:rPr>
      <w:sz w:val="18"/>
      <w:szCs w:val="18"/>
    </w:rPr>
  </w:style>
  <w:style w:type="paragraph" w:styleId="13">
    <w:name w:val="List Paragraph"/>
    <w:basedOn w:val="1"/>
    <w:qFormat/>
    <w:uiPriority w:val="99"/>
    <w:pPr>
      <w:ind w:firstLine="420" w:firstLineChars="200"/>
    </w:pPr>
    <w:rPr>
      <w:rFonts w:ascii="Calibri" w:hAnsi="Calibri" w:eastAsia="宋体" w:cs="Times New Roman"/>
    </w:r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3331</Words>
  <Characters>3566</Characters>
  <Lines>37</Lines>
  <Paragraphs>10</Paragraphs>
  <TotalTime>7</TotalTime>
  <ScaleCrop>false</ScaleCrop>
  <LinksUpToDate>false</LinksUpToDate>
  <CharactersWithSpaces>3586</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2020-05-01T16:54:00Z</dcterms:created>
  <dc:creator>赵淑清</dc:creator>
  <cp:lastModifiedBy>法规处</cp:lastModifiedBy>
  <cp:lastPrinted>2023-04-14T06:38:00Z</cp:lastPrinted>
  <dcterms:modified xsi:type="dcterms:W3CDTF">2023-04-27T03:35:59Z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y fmtid="{D5CDD505-2E9C-101B-9397-08002B2CF9AE}" pid="3" name="ICV">
    <vt:lpwstr>539096FFD4764DF790E771B41F479827</vt:lpwstr>
  </property>
</Properties>
</file>