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ascii="宋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r>
        <w:rPr>
          <w:rFonts w:hint="default" w:ascii="Times New Roman" w:hAnsi="Times New Roman" w:eastAsia="方正小标宋_GBK" w:cs="Times New Roman"/>
          <w:b w:val="0"/>
          <w:bCs w:val="0"/>
          <w:color w:val="000000"/>
          <w:kern w:val="0"/>
          <w:sz w:val="44"/>
          <w:szCs w:val="44"/>
          <w:lang w:val="en-US" w:eastAsia="zh-CN" w:bidi="ar"/>
        </w:rPr>
        <w:t>2023年昆明市职业卫生国家随机监督</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r>
        <w:rPr>
          <w:rFonts w:hint="default" w:ascii="Times New Roman" w:hAnsi="Times New Roman" w:eastAsia="方正小标宋_GBK" w:cs="Times New Roman"/>
          <w:b w:val="0"/>
          <w:bCs w:val="0"/>
          <w:color w:val="000000"/>
          <w:kern w:val="0"/>
          <w:sz w:val="44"/>
          <w:szCs w:val="44"/>
          <w:lang w:val="en-US" w:eastAsia="zh-CN" w:bidi="ar"/>
        </w:rPr>
        <w:t>抽查计划</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一、监督检查内容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（一）用人单位职业卫生国家随机监督抽查。</w:t>
      </w:r>
      <w:r>
        <w:rPr>
          <w:rFonts w:hint="default" w:ascii="Times New Roman" w:hAnsi="Times New Roman" w:eastAsia="方正仿宋_GBK" w:cs="Times New Roman"/>
          <w:color w:val="000000"/>
          <w:kern w:val="0"/>
          <w:sz w:val="32"/>
          <w:szCs w:val="32"/>
          <w:lang w:val="en-US" w:eastAsia="zh-CN" w:bidi="ar"/>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（二）职业卫生技术服务机构国家随机监督抽查。</w:t>
      </w:r>
      <w:r>
        <w:rPr>
          <w:rFonts w:hint="default" w:ascii="Times New Roman" w:hAnsi="Times New Roman" w:eastAsia="方正仿宋_GBK" w:cs="Times New Roman"/>
          <w:color w:val="000000"/>
          <w:kern w:val="0"/>
          <w:sz w:val="32"/>
          <w:szCs w:val="32"/>
          <w:lang w:val="en-US" w:eastAsia="zh-CN" w:bidi="ar"/>
        </w:rPr>
        <w:t>主要检查职业卫生技术服务机构依照法律、法规和标准规范开展职业卫生技术服务活动情况，职业卫生专业技术人员管理情况。</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（三）放射卫生技术服务机构国家随机监督抽查。</w:t>
      </w:r>
      <w:r>
        <w:rPr>
          <w:rFonts w:hint="default" w:ascii="Times New Roman" w:hAnsi="Times New Roman" w:eastAsia="方正仿宋_GBK" w:cs="Times New Roman"/>
          <w:color w:val="000000"/>
          <w:kern w:val="0"/>
          <w:sz w:val="32"/>
          <w:szCs w:val="32"/>
          <w:lang w:val="en-US" w:eastAsia="zh-CN" w:bidi="ar"/>
        </w:rPr>
        <w:t>主要检查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（四）职业健康检查、职业病诊断机构国家随机监督抽查。</w:t>
      </w:r>
      <w:r>
        <w:rPr>
          <w:rFonts w:hint="default" w:ascii="Times New Roman" w:hAnsi="Times New Roman" w:eastAsia="方正仿宋_GBK" w:cs="Times New Roman"/>
          <w:color w:val="000000"/>
          <w:kern w:val="0"/>
          <w:sz w:val="32"/>
          <w:szCs w:val="32"/>
          <w:lang w:val="en-US" w:eastAsia="zh-CN" w:bidi="ar"/>
        </w:rPr>
        <w:t>检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二、工作要求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各县（市）区根据辖区内职业病防治重点行业、重点地区、重点职业病实际情况确定用人单位职业卫生双随机抽查对象。参加分类监督执法试点地区结合本地分类实施方案进行抽查。双随机底数依据2022年检查数据，参考职业病危害项目申报系统库数据。各县（市）区监督抽查的用人单位数量原则上应不低于2022年的监督检查数量，辖区内注册的职业卫生、放射卫生技术服务机构双随机抽查比例为60%，职业健康检查机构抽查比例为30%，职业病诊断机构抽查比例为20%。在对用人单位监督检查过程中，对有关职业卫生、放射卫生技术服务机构提供的技术服务进行延伸检查。</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各地要以“双随机”监督抽查为抓手，结合职业病危害专项治理、年度职业病及危害因素监测、职业卫生与放射卫生检测能力比对和职业健康检查机构质量考核等结果，对监督检查中发现的违法违规行为，要依法进行查处，</w:t>
      </w:r>
      <w:bookmarkStart w:id="0" w:name="_GoBack"/>
      <w:bookmarkEnd w:id="0"/>
      <w:r>
        <w:rPr>
          <w:rFonts w:hint="default" w:ascii="Times New Roman" w:hAnsi="Times New Roman" w:eastAsia="方正仿宋_GBK" w:cs="Times New Roman"/>
          <w:color w:val="000000"/>
          <w:kern w:val="0"/>
          <w:sz w:val="32"/>
          <w:szCs w:val="32"/>
          <w:lang w:val="en-US" w:eastAsia="zh-CN" w:bidi="ar"/>
        </w:rPr>
        <w:t>督促落实职业病防治法律法规和职业卫生标准规范，确保各项防治措施落到实处、取得实效。</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三）各地要切实加强对上报数据信息的审核，按照抽查工作计划表及监督信息报告卡要求填报监督检查和案件查处数据信息，所有数据以信息报告系统填报数据为准，不需另外报送纸质报表，请于2023年11月1日前完成全部检查任务和数据填报工作。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联系人：张  洁、段皎洁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联系方式：0871-64105535、0871-67498994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1918" w:leftChars="304" w:hanging="1280" w:hangingChars="4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附表：1.昆明市2023年用人单位职业卫生国家随机监督抽查计划表</w:t>
      </w:r>
    </w:p>
    <w:p>
      <w:pPr>
        <w:keepNext w:val="0"/>
        <w:keepLines w:val="0"/>
        <w:pageBreakBefore w:val="0"/>
        <w:widowControl/>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2.昆明市2023年用人单位职业卫生国家随机监督抽查汇总表</w:t>
      </w:r>
    </w:p>
    <w:p>
      <w:pPr>
        <w:keepNext w:val="0"/>
        <w:keepLines w:val="0"/>
        <w:pageBreakBefore w:val="0"/>
        <w:widowControl/>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3.昆明市2023年职业卫生技术服务机构国家随机监督抽查计划表</w:t>
      </w:r>
    </w:p>
    <w:p>
      <w:pPr>
        <w:keepNext w:val="0"/>
        <w:keepLines w:val="0"/>
        <w:pageBreakBefore w:val="0"/>
        <w:widowControl/>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4.昆明市2023年职业卫生技术服务机构国家随机监督抽查汇总表</w:t>
      </w:r>
    </w:p>
    <w:p>
      <w:pPr>
        <w:keepNext w:val="0"/>
        <w:keepLines w:val="0"/>
        <w:pageBreakBefore w:val="0"/>
        <w:widowControl/>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5.昆明市2023年职业健康检查、职业病诊断机构和放射卫生技术服务机构国家监督抽查工作计划表</w:t>
      </w:r>
    </w:p>
    <w:p>
      <w:pPr>
        <w:keepNext w:val="0"/>
        <w:keepLines w:val="0"/>
        <w:pageBreakBefore w:val="0"/>
        <w:widowControl/>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default" w:ascii="Times New Roman" w:hAnsi="Times New Roman" w:eastAsia="方正仿宋_GBK" w:cs="Times New Roman"/>
          <w:color w:val="000000"/>
          <w:kern w:val="0"/>
          <w:sz w:val="32"/>
          <w:szCs w:val="32"/>
          <w:lang w:val="en-US" w:eastAsia="zh-CN" w:bidi="ar"/>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000000"/>
          <w:kern w:val="0"/>
          <w:sz w:val="32"/>
          <w:szCs w:val="32"/>
          <w:lang w:val="en-US" w:eastAsia="zh-CN" w:bidi="ar"/>
        </w:rPr>
        <w:t>6.昆明市2023年职业健康检查机构、职业病诊断机构和放射卫生技术服务机构国家监督抽查汇总表</w:t>
      </w:r>
    </w:p>
    <w:p>
      <w:pPr>
        <w:adjustRightInd/>
        <w:spacing w:line="0" w:lineRule="atLeas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附表1</w:t>
      </w:r>
    </w:p>
    <w:p>
      <w:pPr>
        <w:spacing w:beforeLines="0" w:afterLines="0"/>
        <w:jc w:val="center"/>
        <w:outlineLvl w:val="0"/>
        <w:rPr>
          <w:rFonts w:hint="eastAsia" w:ascii="宋体" w:hAnsi="宋体" w:eastAsia="宋体" w:cs="Times New Roman"/>
          <w:b w:val="0"/>
          <w:bCs/>
          <w:color w:val="auto"/>
          <w:sz w:val="44"/>
          <w:szCs w:val="24"/>
        </w:rPr>
      </w:pPr>
      <w:r>
        <w:rPr>
          <w:rFonts w:hint="eastAsia" w:ascii="宋体" w:hAnsi="宋体" w:cs="Times New Roman"/>
          <w:b w:val="0"/>
          <w:bCs/>
          <w:color w:val="auto"/>
          <w:sz w:val="44"/>
          <w:szCs w:val="24"/>
          <w:lang w:val="en-US" w:eastAsia="zh-CN"/>
        </w:rPr>
        <w:t>昆明市2023年</w:t>
      </w:r>
      <w:r>
        <w:rPr>
          <w:rFonts w:hint="eastAsia" w:ascii="宋体" w:hAnsi="宋体" w:eastAsia="宋体" w:cs="Times New Roman"/>
          <w:b w:val="0"/>
          <w:bCs/>
          <w:color w:val="auto"/>
          <w:sz w:val="44"/>
          <w:szCs w:val="24"/>
        </w:rPr>
        <w:t>用人单位职业卫生国家随机监督抽查计划表</w:t>
      </w:r>
    </w:p>
    <w:tbl>
      <w:tblPr>
        <w:tblStyle w:val="2"/>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黑体" w:cs="宋体"/>
                <w:b w:val="0"/>
                <w:bCs w:val="0"/>
                <w:color w:val="auto"/>
                <w:sz w:val="21"/>
                <w:szCs w:val="21"/>
              </w:rPr>
            </w:pPr>
            <w:r>
              <w:rPr>
                <w:rFonts w:hint="eastAsia" w:ascii="宋体" w:hAnsi="宋体" w:eastAsia="黑体" w:cs="宋体"/>
                <w:b w:val="0"/>
                <w:bCs w:val="0"/>
                <w:color w:val="auto"/>
                <w:sz w:val="21"/>
                <w:szCs w:val="21"/>
              </w:rPr>
              <w:t>监督检查对象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ascii="宋体" w:hAnsi="宋体" w:eastAsia="黑体" w:cs="宋体"/>
                <w:b w:val="0"/>
                <w:bCs w:val="0"/>
                <w:color w:val="auto"/>
                <w:sz w:val="21"/>
                <w:szCs w:val="21"/>
              </w:rPr>
            </w:pPr>
            <w:r>
              <w:rPr>
                <w:rFonts w:hint="eastAsia" w:ascii="宋体" w:hAnsi="宋体" w:eastAsia="黑体" w:cs="宋体"/>
                <w:b w:val="0"/>
                <w:bCs w:val="0"/>
                <w:color w:val="auto"/>
                <w:sz w:val="21"/>
                <w:szCs w:val="21"/>
              </w:rPr>
              <w:t>抽查任务</w:t>
            </w:r>
          </w:p>
        </w:tc>
        <w:tc>
          <w:tcPr>
            <w:tcW w:w="10883" w:type="dxa"/>
            <w:gridSpan w:val="2"/>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ascii="宋体" w:hAnsi="宋体" w:eastAsia="黑体" w:cs="宋体"/>
                <w:b w:val="0"/>
                <w:bCs w:val="0"/>
                <w:color w:val="auto"/>
                <w:sz w:val="21"/>
                <w:szCs w:val="21"/>
              </w:rPr>
            </w:pPr>
            <w:r>
              <w:rPr>
                <w:rFonts w:hint="eastAsia" w:ascii="宋体" w:hAnsi="宋体" w:eastAsia="黑体" w:cs="宋体"/>
                <w:b w:val="0"/>
                <w:bCs w:val="0"/>
                <w:color w:val="auto"/>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黑体" w:cs="宋体"/>
                <w:b/>
                <w:bCs/>
                <w:color w:val="auto"/>
                <w:sz w:val="21"/>
                <w:szCs w:val="21"/>
              </w:rPr>
            </w:pPr>
            <w:r>
              <w:rPr>
                <w:rFonts w:ascii="宋体" w:hAnsi="宋体" w:eastAsia="宋体" w:cs="宋体"/>
                <w:bCs/>
                <w:color w:val="auto"/>
                <w:sz w:val="21"/>
                <w:szCs w:val="21"/>
              </w:rPr>
              <w:t>用人单位</w:t>
            </w:r>
          </w:p>
        </w:tc>
        <w:tc>
          <w:tcPr>
            <w:tcW w:w="1512"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default" w:ascii="宋体" w:hAnsi="宋体" w:eastAsia="黑体" w:cs="宋体"/>
                <w:b/>
                <w:bCs/>
                <w:color w:val="auto"/>
                <w:sz w:val="21"/>
                <w:szCs w:val="21"/>
                <w:lang w:val="en-US" w:eastAsia="zh-CN"/>
              </w:rPr>
            </w:pPr>
            <w:r>
              <w:rPr>
                <w:rFonts w:hint="eastAsia" w:ascii="宋体" w:hAnsi="宋体" w:eastAsia="宋体" w:cs="宋体"/>
                <w:bCs/>
                <w:color w:val="auto"/>
                <w:sz w:val="21"/>
                <w:szCs w:val="21"/>
                <w:lang w:eastAsia="zh-CN"/>
              </w:rPr>
              <w:t>抽查</w:t>
            </w:r>
            <w:r>
              <w:rPr>
                <w:rFonts w:hint="default" w:ascii="宋体" w:hAnsi="宋体" w:eastAsia="宋体" w:cs="宋体"/>
                <w:bCs/>
                <w:color w:val="auto"/>
                <w:sz w:val="21"/>
                <w:szCs w:val="21"/>
                <w:lang w:eastAsia="zh-CN"/>
              </w:rPr>
              <w:t>用人单位</w:t>
            </w:r>
            <w:r>
              <w:rPr>
                <w:rFonts w:hint="eastAsia" w:ascii="宋体" w:hAnsi="宋体" w:eastAsia="宋体" w:cs="宋体"/>
                <w:bCs/>
                <w:color w:val="auto"/>
                <w:sz w:val="21"/>
                <w:szCs w:val="21"/>
                <w:lang w:eastAsia="zh-CN"/>
              </w:rPr>
              <w:t>数量</w:t>
            </w:r>
            <w:r>
              <w:rPr>
                <w:rFonts w:hint="default" w:ascii="宋体" w:hAnsi="宋体" w:eastAsia="宋体" w:cs="宋体"/>
                <w:bCs/>
                <w:color w:val="auto"/>
                <w:sz w:val="21"/>
                <w:szCs w:val="21"/>
                <w:lang w:eastAsia="zh-CN"/>
              </w:rPr>
              <w:t>原则上</w:t>
            </w:r>
            <w:r>
              <w:rPr>
                <w:rFonts w:hint="eastAsia" w:ascii="宋体" w:hAnsi="宋体" w:eastAsia="宋体" w:cs="宋体"/>
                <w:bCs/>
                <w:color w:val="auto"/>
                <w:sz w:val="21"/>
                <w:szCs w:val="21"/>
                <w:lang w:eastAsia="zh-CN"/>
              </w:rPr>
              <w:t>不低于</w:t>
            </w:r>
            <w:r>
              <w:rPr>
                <w:rFonts w:hint="eastAsia" w:ascii="宋体" w:hAnsi="宋体" w:eastAsia="宋体" w:cs="宋体"/>
                <w:bCs/>
                <w:color w:val="auto"/>
                <w:sz w:val="21"/>
                <w:szCs w:val="21"/>
                <w:lang w:val="en-US" w:eastAsia="zh-CN"/>
              </w:rPr>
              <w:t>202</w:t>
            </w:r>
            <w:r>
              <w:rPr>
                <w:rFonts w:hint="default" w:ascii="宋体" w:hAnsi="宋体" w:eastAsia="宋体" w:cs="宋体"/>
                <w:bCs/>
                <w:color w:val="auto"/>
                <w:sz w:val="21"/>
                <w:szCs w:val="21"/>
                <w:lang w:eastAsia="zh-CN"/>
              </w:rPr>
              <w:t>2</w:t>
            </w:r>
            <w:r>
              <w:rPr>
                <w:rFonts w:hint="eastAsia" w:ascii="宋体" w:hAnsi="宋体" w:eastAsia="宋体" w:cs="宋体"/>
                <w:bCs/>
                <w:color w:val="auto"/>
                <w:sz w:val="21"/>
                <w:szCs w:val="21"/>
                <w:lang w:val="en-US" w:eastAsia="zh-CN"/>
              </w:rPr>
              <w:t>年</w:t>
            </w:r>
            <w:r>
              <w:rPr>
                <w:rFonts w:hint="default" w:ascii="宋体" w:hAnsi="宋体" w:eastAsia="宋体" w:cs="宋体"/>
                <w:bCs/>
                <w:color w:val="auto"/>
                <w:sz w:val="21"/>
                <w:szCs w:val="21"/>
                <w:lang w:eastAsia="zh-CN"/>
              </w:rPr>
              <w:t>监督检查数量</w:t>
            </w:r>
            <w:r>
              <w:rPr>
                <w:rFonts w:hint="eastAsia" w:ascii="宋体" w:hAnsi="宋体" w:eastAsia="宋体" w:cs="宋体"/>
                <w:bCs/>
                <w:color w:val="auto"/>
                <w:sz w:val="21"/>
                <w:szCs w:val="21"/>
                <w:lang w:val="en-US" w:eastAsia="zh-CN"/>
              </w:rPr>
              <w:t>。</w:t>
            </w:r>
          </w:p>
        </w:tc>
        <w:tc>
          <w:tcPr>
            <w:tcW w:w="1938"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1.职业病防治管理组织和措施</w:t>
            </w:r>
          </w:p>
        </w:tc>
        <w:tc>
          <w:tcPr>
            <w:tcW w:w="8945"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1.是否按规定设置或者指定职业卫生管理机构或者组织，配备专职或者兼职的职业卫生管理人员；</w:t>
            </w:r>
          </w:p>
          <w:p>
            <w:pPr>
              <w:tabs>
                <w:tab w:val="left" w:pos="6660"/>
              </w:tabs>
              <w:adjustRightInd w:val="0"/>
              <w:snapToGrid w:val="0"/>
              <w:jc w:val="left"/>
              <w:rPr>
                <w:rFonts w:ascii="宋体" w:hAnsi="宋体" w:eastAsia="宋体" w:cs="宋体"/>
                <w:b/>
                <w:bCs/>
                <w:color w:val="auto"/>
                <w:sz w:val="21"/>
                <w:szCs w:val="21"/>
              </w:rPr>
            </w:pPr>
            <w:r>
              <w:rPr>
                <w:rFonts w:hint="eastAsia" w:ascii="宋体" w:hAnsi="宋体" w:eastAsia="宋体" w:cs="宋体"/>
                <w:bCs/>
                <w:color w:val="auto"/>
                <w:sz w:val="21"/>
                <w:szCs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2.职业卫生培训</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3.建设项目职业病防护设施“三同时”</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default" w:ascii="宋体" w:hAnsi="宋体" w:eastAsia="宋体" w:cs="Arial"/>
                <w:bCs/>
                <w:color w:val="auto"/>
                <w:sz w:val="21"/>
                <w:szCs w:val="21"/>
              </w:rPr>
              <w:t>＊</w:t>
            </w:r>
            <w:r>
              <w:rPr>
                <w:rFonts w:hint="eastAsia" w:ascii="宋体" w:hAnsi="宋体" w:eastAsia="宋体" w:cs="宋体"/>
                <w:bCs/>
                <w:color w:val="auto"/>
                <w:sz w:val="21"/>
                <w:szCs w:val="21"/>
              </w:rPr>
              <w:t>4.职业病危害项目申报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5.工作场所职业卫生管理</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1.是否按规定开展工作场所职业病危害因素监测、检测、评价，是否进行检测结果的报告和公布；</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6.职业病危害警示和告知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7.劳动者职业健康监护</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512"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p>
        </w:tc>
        <w:tc>
          <w:tcPr>
            <w:tcW w:w="1938"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8.职业病病人和疑似职业病病人处置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1.是否按规定处置职业病人、疑似职业病人；</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2.是否为劳动者进行职业病诊断提供健康损害与职业史、职业病危害接触关系等相关资料。</w:t>
            </w:r>
          </w:p>
        </w:tc>
      </w:tr>
    </w:tbl>
    <w:p>
      <w:pPr>
        <w:spacing w:beforeLines="0" w:afterLines="0"/>
        <w:jc w:val="left"/>
        <w:rPr>
          <w:rFonts w:hint="eastAsia" w:ascii="宋体" w:hAnsi="宋体" w:eastAsia="仿宋_GB2312" w:cs="Times New Roman"/>
          <w:b/>
          <w:color w:val="auto"/>
          <w:sz w:val="24"/>
          <w:szCs w:val="24"/>
          <w:lang w:eastAsia="zh-CN"/>
        </w:rPr>
      </w:pPr>
      <w:r>
        <w:rPr>
          <w:rFonts w:hint="eastAsia" w:ascii="宋体" w:hAnsi="宋体" w:eastAsia="仿宋_GB2312" w:cs="Times New Roman"/>
          <w:b/>
          <w:color w:val="auto"/>
          <w:sz w:val="24"/>
          <w:szCs w:val="24"/>
          <w:lang w:eastAsia="zh-CN"/>
        </w:rPr>
        <w:t>注：重点检查内容中“</w:t>
      </w:r>
      <w:r>
        <w:rPr>
          <w:rFonts w:hint="eastAsia" w:ascii="宋体" w:hAnsi="宋体" w:eastAsia="仿宋_GB2312" w:cs="Times New Roman"/>
          <w:b/>
          <w:color w:val="auto"/>
          <w:sz w:val="24"/>
          <w:szCs w:val="24"/>
          <w:lang w:val="en-US" w:eastAsia="zh-CN"/>
        </w:rPr>
        <w:t>4.职业病危害项目申报</w:t>
      </w:r>
      <w:r>
        <w:rPr>
          <w:rFonts w:hint="eastAsia" w:ascii="宋体" w:hAnsi="宋体" w:eastAsia="仿宋_GB2312" w:cs="Times New Roman"/>
          <w:b/>
          <w:color w:val="auto"/>
          <w:sz w:val="24"/>
          <w:szCs w:val="24"/>
          <w:lang w:eastAsia="zh-CN"/>
        </w:rPr>
        <w:t>”是必查项。</w:t>
      </w:r>
    </w:p>
    <w:p>
      <w:pPr>
        <w:spacing w:beforeLines="0" w:afterLines="0"/>
        <w:jc w:val="left"/>
        <w:outlineLvl w:val="0"/>
        <w:rPr>
          <w:rFonts w:hint="default" w:ascii="宋体" w:hAnsi="宋体" w:eastAsia="黑体" w:cs="黑体"/>
          <w:color w:val="auto"/>
          <w:w w:val="98"/>
          <w:kern w:val="0"/>
          <w:sz w:val="32"/>
          <w:szCs w:val="32"/>
          <w:lang w:bidi="ar"/>
        </w:rPr>
      </w:pPr>
      <w:r>
        <w:rPr>
          <w:rFonts w:hint="default" w:ascii="宋体" w:hAnsi="宋体" w:eastAsia="仿宋_GB2312" w:cs="Times New Roman"/>
          <w:color w:val="auto"/>
          <w:sz w:val="21"/>
          <w:szCs w:val="24"/>
        </w:rPr>
        <w:br w:type="page"/>
      </w:r>
      <w:r>
        <w:rPr>
          <w:rFonts w:hint="eastAsia" w:ascii="方正黑体_GBK" w:hAnsi="方正黑体_GBK" w:eastAsia="方正黑体_GBK" w:cs="方正黑体_GBK"/>
          <w:sz w:val="32"/>
          <w:szCs w:val="32"/>
        </w:rPr>
        <w:t>附表</w:t>
      </w:r>
      <w:r>
        <w:rPr>
          <w:rFonts w:hint="default" w:ascii="方正黑体_GBK" w:hAnsi="方正黑体_GBK" w:eastAsia="方正黑体_GBK" w:cs="方正黑体_GBK"/>
          <w:sz w:val="32"/>
          <w:szCs w:val="32"/>
        </w:rPr>
        <w:t>2</w:t>
      </w:r>
    </w:p>
    <w:p>
      <w:pPr>
        <w:spacing w:beforeLines="0" w:afterLines="0"/>
        <w:jc w:val="center"/>
        <w:outlineLvl w:val="0"/>
        <w:rPr>
          <w:rFonts w:hint="eastAsia" w:ascii="宋体" w:hAnsi="宋体" w:eastAsia="宋体" w:cs="Times New Roman"/>
          <w:color w:val="auto"/>
          <w:sz w:val="32"/>
          <w:szCs w:val="24"/>
        </w:rPr>
      </w:pPr>
      <w:r>
        <w:rPr>
          <w:rFonts w:hint="eastAsia" w:ascii="宋体" w:hAnsi="宋体" w:cs="Times New Roman"/>
          <w:b w:val="0"/>
          <w:bCs/>
          <w:color w:val="auto"/>
          <w:sz w:val="44"/>
          <w:szCs w:val="24"/>
          <w:lang w:val="en-US" w:eastAsia="zh-CN"/>
        </w:rPr>
        <w:t>昆明市2023年用人单位职业卫生国家随机监督抽查汇总表</w:t>
      </w:r>
    </w:p>
    <w:tbl>
      <w:tblPr>
        <w:tblStyle w:val="2"/>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监督检查对象</w:t>
            </w:r>
          </w:p>
        </w:tc>
        <w:tc>
          <w:tcPr>
            <w:tcW w:w="596"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辖区单位数</w:t>
            </w:r>
          </w:p>
        </w:tc>
        <w:tc>
          <w:tcPr>
            <w:tcW w:w="645"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抽查单位数</w:t>
            </w:r>
          </w:p>
        </w:tc>
        <w:tc>
          <w:tcPr>
            <w:tcW w:w="467"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不合格单位数</w:t>
            </w:r>
          </w:p>
        </w:tc>
        <w:tc>
          <w:tcPr>
            <w:tcW w:w="8639" w:type="dxa"/>
            <w:gridSpan w:val="11"/>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不合格情况</w:t>
            </w:r>
          </w:p>
        </w:tc>
        <w:tc>
          <w:tcPr>
            <w:tcW w:w="519"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责令限期改正单位数</w:t>
            </w:r>
          </w:p>
        </w:tc>
        <w:tc>
          <w:tcPr>
            <w:tcW w:w="414" w:type="dxa"/>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行政处罚单位数</w:t>
            </w:r>
          </w:p>
        </w:tc>
        <w:tc>
          <w:tcPr>
            <w:tcW w:w="2472" w:type="dxa"/>
            <w:gridSpan w:val="4"/>
            <w:vMerge w:val="restart"/>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596"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45"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67"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1395" w:type="dxa"/>
            <w:gridSpan w:val="2"/>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职业病防治管理组织和措施</w:t>
            </w:r>
          </w:p>
        </w:tc>
        <w:tc>
          <w:tcPr>
            <w:tcW w:w="725"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职业卫生培训</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建设项目“三同时”</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职业病危害项目申报</w:t>
            </w:r>
          </w:p>
        </w:tc>
        <w:tc>
          <w:tcPr>
            <w:tcW w:w="1451" w:type="dxa"/>
            <w:gridSpan w:val="2"/>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工作场所职业卫生管理</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职业病危害警示和告知</w:t>
            </w:r>
          </w:p>
        </w:tc>
        <w:tc>
          <w:tcPr>
            <w:tcW w:w="889"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劳动者职业健康监护</w:t>
            </w:r>
          </w:p>
        </w:tc>
        <w:tc>
          <w:tcPr>
            <w:tcW w:w="2010" w:type="dxa"/>
            <w:gridSpan w:val="2"/>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职业病病人和疑似职业病病人处置</w:t>
            </w:r>
          </w:p>
        </w:tc>
        <w:tc>
          <w:tcPr>
            <w:tcW w:w="519"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2472" w:type="dxa"/>
            <w:gridSpan w:val="4"/>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596" w:type="dxa"/>
            <w:vMerge w:val="continue"/>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45" w:type="dxa"/>
            <w:vMerge w:val="continue"/>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67" w:type="dxa"/>
            <w:vMerge w:val="continue"/>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7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职业卫生管理机构或者组织不合格单位数</w:t>
            </w:r>
          </w:p>
        </w:tc>
        <w:tc>
          <w:tcPr>
            <w:tcW w:w="724"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职业卫生管理制度和操作规程不合格单位数</w:t>
            </w:r>
          </w:p>
        </w:tc>
        <w:tc>
          <w:tcPr>
            <w:tcW w:w="725"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职业卫生培训不合格单位数</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建设项目职业病防护设施“三同时”不合格单位数</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工作场所职业病危害项目申报不合格单位数</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工作场所职业病危害因素监测、检测、评价不合格单位数</w:t>
            </w:r>
          </w:p>
        </w:tc>
        <w:tc>
          <w:tcPr>
            <w:tcW w:w="728"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职业病防护设施、应急救援设施、防护用品不合格单位数</w:t>
            </w: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职业病危害警示和告知不合格单位数</w:t>
            </w:r>
          </w:p>
        </w:tc>
        <w:tc>
          <w:tcPr>
            <w:tcW w:w="889"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劳动者职业健康监护、放射工作人员个人剂量监测不合格单位数</w:t>
            </w:r>
          </w:p>
        </w:tc>
        <w:tc>
          <w:tcPr>
            <w:tcW w:w="988"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未为劳动者进行职业病诊断提供健康损害与职业史、职业病危害接触关系等相关资料单位数</w:t>
            </w:r>
          </w:p>
        </w:tc>
        <w:tc>
          <w:tcPr>
            <w:tcW w:w="519"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14" w:type="dxa"/>
            <w:vMerge w:val="continue"/>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警告单位数</w:t>
            </w:r>
          </w:p>
        </w:tc>
        <w:tc>
          <w:tcPr>
            <w:tcW w:w="62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罚款（万元）</w:t>
            </w:r>
          </w:p>
        </w:tc>
        <w:tc>
          <w:tcPr>
            <w:tcW w:w="62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责令停止作业单位数</w:t>
            </w:r>
          </w:p>
        </w:tc>
        <w:tc>
          <w:tcPr>
            <w:tcW w:w="609"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用人</w:t>
            </w:r>
          </w:p>
          <w:p>
            <w:pPr>
              <w:adjustRightInd w:val="0"/>
              <w:snapToGrid w:val="0"/>
              <w:ind w:left="-42" w:leftChars="-20" w:right="-42" w:rightChars="-2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单位</w:t>
            </w:r>
          </w:p>
        </w:tc>
        <w:tc>
          <w:tcPr>
            <w:tcW w:w="596"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45"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67"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71"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4"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5"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3"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3"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8"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723"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889"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988"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1022"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519"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14"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21" w:type="dxa"/>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21"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609" w:type="dxa"/>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r>
    </w:tbl>
    <w:p>
      <w:pPr>
        <w:adjustRightInd/>
        <w:spacing w:line="0" w:lineRule="atLeast"/>
        <w:textAlignment w:val="auto"/>
        <w:rPr>
          <w:rFonts w:hint="eastAsia" w:ascii="方正黑体_GBK" w:hAnsi="方正黑体_GBK" w:eastAsia="方正黑体_GBK" w:cs="方正黑体_GBK"/>
          <w:sz w:val="32"/>
          <w:szCs w:val="32"/>
        </w:rPr>
      </w:pPr>
    </w:p>
    <w:p>
      <w:pPr>
        <w:adjustRightInd/>
        <w:spacing w:line="0" w:lineRule="atLeast"/>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w:t>
      </w:r>
      <w:r>
        <w:rPr>
          <w:rFonts w:hint="default" w:ascii="方正黑体_GBK" w:hAnsi="方正黑体_GBK" w:eastAsia="方正黑体_GBK" w:cs="方正黑体_GBK"/>
          <w:sz w:val="32"/>
          <w:szCs w:val="32"/>
        </w:rPr>
        <w:t>3</w:t>
      </w:r>
    </w:p>
    <w:p>
      <w:pPr>
        <w:spacing w:beforeLines="0" w:afterLines="0"/>
        <w:jc w:val="center"/>
        <w:rPr>
          <w:rFonts w:hint="eastAsia" w:ascii="宋体" w:hAnsi="宋体" w:eastAsia="宋体" w:cs="Times New Roman"/>
          <w:color w:val="auto"/>
          <w:sz w:val="44"/>
          <w:szCs w:val="24"/>
        </w:rPr>
      </w:pPr>
      <w:r>
        <w:rPr>
          <w:rFonts w:hint="eastAsia" w:ascii="宋体" w:hAnsi="宋体" w:cs="Times New Roman"/>
          <w:b w:val="0"/>
          <w:bCs/>
          <w:color w:val="auto"/>
          <w:sz w:val="44"/>
          <w:szCs w:val="24"/>
          <w:lang w:val="en-US" w:eastAsia="zh-CN"/>
        </w:rPr>
        <w:t>昆明市2023年职业卫生技术服务机构国家随机监督抽查计划表</w:t>
      </w:r>
    </w:p>
    <w:tbl>
      <w:tblPr>
        <w:tblStyle w:val="2"/>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2238"/>
        <w:gridCol w:w="1301"/>
        <w:gridCol w:w="9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12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黑体" w:cs="宋体"/>
                <w:b w:val="0"/>
                <w:bCs w:val="0"/>
                <w:color w:val="auto"/>
                <w:sz w:val="21"/>
                <w:szCs w:val="21"/>
              </w:rPr>
            </w:pPr>
            <w:r>
              <w:rPr>
                <w:rFonts w:hint="eastAsia" w:ascii="宋体" w:hAnsi="宋体" w:eastAsia="黑体" w:cs="宋体"/>
                <w:b w:val="0"/>
                <w:bCs w:val="0"/>
                <w:color w:val="auto"/>
                <w:sz w:val="21"/>
                <w:szCs w:val="21"/>
              </w:rPr>
              <w:t>监督检查对象</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黑体" w:cs="宋体"/>
                <w:b w:val="0"/>
                <w:bCs w:val="0"/>
                <w:color w:val="auto"/>
                <w:sz w:val="21"/>
                <w:szCs w:val="21"/>
              </w:rPr>
            </w:pPr>
            <w:r>
              <w:rPr>
                <w:rFonts w:hint="eastAsia" w:ascii="宋体" w:hAnsi="宋体" w:eastAsia="黑体" w:cs="宋体"/>
                <w:b w:val="0"/>
                <w:bCs w:val="0"/>
                <w:color w:val="auto"/>
                <w:sz w:val="21"/>
                <w:szCs w:val="21"/>
              </w:rPr>
              <w:t>抽查任务</w:t>
            </w:r>
          </w:p>
        </w:tc>
        <w:tc>
          <w:tcPr>
            <w:tcW w:w="10703" w:type="dxa"/>
            <w:gridSpan w:val="2"/>
            <w:tcBorders>
              <w:top w:val="single" w:color="000000" w:sz="4" w:space="0"/>
              <w:left w:val="single" w:color="000000" w:sz="4" w:space="0"/>
              <w:bottom w:val="single" w:color="000000" w:sz="4" w:space="0"/>
            </w:tcBorders>
            <w:noWrap w:val="0"/>
            <w:vAlign w:val="center"/>
          </w:tcPr>
          <w:p>
            <w:pPr>
              <w:jc w:val="center"/>
              <w:rPr>
                <w:rFonts w:hint="eastAsia" w:ascii="宋体" w:hAnsi="宋体" w:eastAsia="黑体" w:cs="宋体"/>
                <w:b w:val="0"/>
                <w:bCs w:val="0"/>
                <w:color w:val="auto"/>
                <w:sz w:val="21"/>
                <w:szCs w:val="21"/>
              </w:rPr>
            </w:pPr>
            <w:r>
              <w:rPr>
                <w:rFonts w:hint="eastAsia" w:ascii="宋体" w:hAnsi="宋体" w:eastAsia="黑体" w:cs="宋体"/>
                <w:b w:val="0"/>
                <w:bCs w:val="0"/>
                <w:color w:val="auto"/>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1233"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r>
              <w:rPr>
                <w:rFonts w:hint="eastAsia" w:ascii="宋体" w:hAnsi="宋体" w:eastAsia="宋体" w:cs="宋体"/>
                <w:bCs/>
                <w:color w:val="auto"/>
                <w:sz w:val="21"/>
                <w:szCs w:val="21"/>
              </w:rPr>
              <w:t>职业卫生技术服务机构</w:t>
            </w:r>
          </w:p>
          <w:p>
            <w:pPr>
              <w:tabs>
                <w:tab w:val="left" w:pos="6660"/>
              </w:tabs>
              <w:adjustRightInd w:val="0"/>
              <w:snapToGrid w:val="0"/>
              <w:jc w:val="center"/>
              <w:rPr>
                <w:rFonts w:ascii="宋体" w:hAnsi="宋体" w:eastAsia="宋体" w:cs="宋体"/>
                <w:bCs/>
                <w:color w:val="auto"/>
                <w:sz w:val="21"/>
                <w:szCs w:val="21"/>
              </w:rPr>
            </w:pPr>
          </w:p>
        </w:tc>
        <w:tc>
          <w:tcPr>
            <w:tcW w:w="2238"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ascii="宋体" w:hAnsi="宋体" w:eastAsia="宋体" w:cs="宋体"/>
                <w:bCs/>
                <w:color w:val="auto"/>
                <w:sz w:val="21"/>
                <w:szCs w:val="21"/>
              </w:rPr>
            </w:pPr>
            <w:r>
              <w:rPr>
                <w:rFonts w:hint="eastAsia" w:ascii="宋体" w:hAnsi="宋体" w:eastAsia="宋体" w:cs="宋体"/>
                <w:bCs/>
                <w:color w:val="auto"/>
                <w:sz w:val="21"/>
                <w:szCs w:val="21"/>
              </w:rPr>
              <w:t>辖区内注册的职业卫生技术服务机构</w:t>
            </w:r>
            <w:r>
              <w:rPr>
                <w:rFonts w:hint="eastAsia" w:ascii="宋体" w:hAnsi="宋体" w:eastAsia="宋体" w:cs="宋体"/>
                <w:bCs/>
                <w:color w:val="auto"/>
                <w:sz w:val="21"/>
                <w:szCs w:val="21"/>
                <w:lang w:val="en-US" w:eastAsia="zh-CN"/>
              </w:rPr>
              <w:t>60%</w:t>
            </w:r>
            <w:r>
              <w:rPr>
                <w:rFonts w:ascii="宋体" w:hAnsi="宋体" w:eastAsia="宋体" w:cs="宋体"/>
                <w:bCs/>
                <w:color w:val="auto"/>
                <w:sz w:val="21"/>
                <w:szCs w:val="21"/>
              </w:rPr>
              <w:t>检查</w:t>
            </w:r>
          </w:p>
        </w:tc>
        <w:tc>
          <w:tcPr>
            <w:tcW w:w="1301"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1.资质证书</w:t>
            </w:r>
          </w:p>
        </w:tc>
        <w:tc>
          <w:tcPr>
            <w:tcW w:w="9402"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1.是否未取得职业卫生技术服务资质认可擅自从事职业卫生检测、评价技术服务；</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1233"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2238"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1301"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default" w:ascii="宋体" w:hAnsi="宋体" w:eastAsia="宋体" w:cs="宋体"/>
                <w:bCs/>
                <w:color w:val="auto"/>
                <w:sz w:val="21"/>
                <w:szCs w:val="21"/>
              </w:rPr>
              <w:t>2</w:t>
            </w:r>
            <w:r>
              <w:rPr>
                <w:rFonts w:hint="eastAsia" w:ascii="宋体" w:hAnsi="宋体" w:eastAsia="宋体" w:cs="宋体"/>
                <w:bCs/>
                <w:color w:val="auto"/>
                <w:sz w:val="21"/>
                <w:szCs w:val="21"/>
              </w:rPr>
              <w:t>.业务范围</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及出具证明</w:t>
            </w:r>
          </w:p>
        </w:tc>
        <w:tc>
          <w:tcPr>
            <w:tcW w:w="9402"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1.是否超出资质认可范围从事职业卫生技术服务；</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1233"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2238"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default" w:ascii="宋体" w:hAnsi="宋体" w:eastAsia="宋体" w:cs="宋体"/>
                <w:bCs/>
                <w:color w:val="auto"/>
                <w:sz w:val="21"/>
                <w:szCs w:val="21"/>
              </w:rPr>
              <w:t>3</w:t>
            </w:r>
            <w:r>
              <w:rPr>
                <w:rFonts w:hint="eastAsia" w:ascii="宋体" w:hAnsi="宋体" w:eastAsia="宋体" w:cs="宋体"/>
                <w:bCs/>
                <w:color w:val="auto"/>
                <w:sz w:val="21"/>
                <w:szCs w:val="21"/>
              </w:rPr>
              <w:t>.技术服务相关工作要求</w:t>
            </w:r>
          </w:p>
        </w:tc>
        <w:tc>
          <w:tcPr>
            <w:tcW w:w="9402"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r>
              <w:rPr>
                <w:rFonts w:hint="eastAsia" w:ascii="宋体" w:hAnsi="宋体" w:eastAsia="宋体" w:cs="宋体"/>
                <w:bCs/>
                <w:color w:val="auto"/>
                <w:sz w:val="21"/>
                <w:szCs w:val="21"/>
              </w:rPr>
              <w:t>；</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3.是否以书面形式与用人单位明确技术服务内容、范围以及双方的责任；</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4.是否转包职业卫生技术服务项目；</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5.是否擅自更改、简化职业卫生技术服务程序和相关内容；</w:t>
            </w:r>
          </w:p>
          <w:p>
            <w:pPr>
              <w:tabs>
                <w:tab w:val="left" w:pos="6660"/>
              </w:tabs>
              <w:adjustRightInd w:val="0"/>
              <w:snapToGrid w:val="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6.是否按规定在网上公开职业卫生技术报告相关信息</w:t>
            </w:r>
            <w:r>
              <w:rPr>
                <w:rFonts w:hint="default" w:ascii="宋体" w:hAnsi="宋体" w:eastAsia="宋体" w:cs="宋体"/>
                <w:bCs/>
                <w:color w:val="auto"/>
                <w:sz w:val="21"/>
                <w:szCs w:val="21"/>
              </w:rPr>
              <w:t>；</w:t>
            </w:r>
          </w:p>
          <w:p>
            <w:pPr>
              <w:tabs>
                <w:tab w:val="left" w:pos="6660"/>
              </w:tabs>
              <w:adjustRightInd w:val="0"/>
              <w:snapToGrid w:val="0"/>
              <w:jc w:val="left"/>
              <w:rPr>
                <w:rFonts w:hint="default" w:ascii="宋体" w:hAnsi="宋体" w:eastAsia="宋体" w:cs="宋体"/>
                <w:bCs/>
                <w:color w:val="auto"/>
                <w:sz w:val="21"/>
                <w:szCs w:val="21"/>
              </w:rPr>
            </w:pPr>
            <w:r>
              <w:rPr>
                <w:rFonts w:hint="default" w:ascii="宋体" w:hAnsi="宋体" w:eastAsia="宋体" w:cs="宋体"/>
                <w:bCs/>
                <w:color w:val="auto"/>
                <w:sz w:val="21"/>
                <w:szCs w:val="21"/>
              </w:rPr>
              <w:t>7.是否按规定向卫生健康主管部门报送职业卫生技术服务相关信息。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1233"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2238"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default" w:ascii="宋体" w:hAnsi="宋体" w:eastAsia="宋体" w:cs="宋体"/>
                <w:bCs/>
                <w:color w:val="auto"/>
                <w:sz w:val="21"/>
                <w:szCs w:val="21"/>
              </w:rPr>
              <w:t>4</w:t>
            </w:r>
            <w:r>
              <w:rPr>
                <w:rFonts w:hint="eastAsia" w:ascii="宋体" w:hAnsi="宋体" w:eastAsia="宋体" w:cs="宋体"/>
                <w:bCs/>
                <w:color w:val="auto"/>
                <w:sz w:val="21"/>
                <w:szCs w:val="21"/>
              </w:rPr>
              <w:t>.专业技术人员管理</w:t>
            </w:r>
          </w:p>
        </w:tc>
        <w:tc>
          <w:tcPr>
            <w:tcW w:w="9402"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1.是否使用非本机构专业技术人员从事职业卫生技术服务活动的；</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2.是否安排未达到技术评审考核评估要求的专业技术人员参与职业卫生技术服务的；</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3.是否在职业卫生技术报告或者有关原始记录上代替他人签字；</w:t>
            </w:r>
          </w:p>
          <w:p>
            <w:pPr>
              <w:tabs>
                <w:tab w:val="left" w:pos="6660"/>
              </w:tabs>
              <w:adjustRightInd w:val="0"/>
              <w:snapToGrid w:val="0"/>
              <w:jc w:val="left"/>
              <w:rPr>
                <w:rFonts w:ascii="宋体" w:hAnsi="宋体" w:eastAsia="宋体" w:cs="宋体"/>
                <w:bCs/>
                <w:color w:val="auto"/>
                <w:sz w:val="21"/>
                <w:szCs w:val="21"/>
              </w:rPr>
            </w:pPr>
            <w:r>
              <w:rPr>
                <w:rFonts w:hint="eastAsia" w:ascii="宋体" w:hAnsi="宋体" w:eastAsia="宋体" w:cs="宋体"/>
                <w:bCs/>
                <w:color w:val="auto"/>
                <w:sz w:val="21"/>
                <w:szCs w:val="21"/>
              </w:rPr>
              <w:t>4.是否未参与相应职业卫生技术服务事项而在技术报告或者有关原始记录上签字。</w:t>
            </w:r>
          </w:p>
        </w:tc>
      </w:tr>
    </w:tbl>
    <w:p>
      <w:pPr>
        <w:adjustRightInd/>
        <w:spacing w:line="0" w:lineRule="atLeast"/>
        <w:textAlignment w:val="auto"/>
        <w:rPr>
          <w:rFonts w:hint="eastAsia" w:ascii="方正黑体_GBK" w:hAnsi="方正黑体_GBK" w:eastAsia="方正黑体_GBK" w:cs="方正黑体_GBK"/>
          <w:sz w:val="32"/>
          <w:szCs w:val="32"/>
        </w:rPr>
      </w:pPr>
    </w:p>
    <w:p>
      <w:pPr>
        <w:adjustRightInd/>
        <w:spacing w:line="0" w:lineRule="atLeast"/>
        <w:textAlignment w:val="auto"/>
        <w:rPr>
          <w:rFonts w:hint="eastAsia" w:ascii="方正黑体_GBK" w:hAnsi="方正黑体_GBK" w:eastAsia="方正黑体_GBK" w:cs="方正黑体_GBK"/>
          <w:sz w:val="32"/>
          <w:szCs w:val="32"/>
        </w:rPr>
      </w:pPr>
    </w:p>
    <w:p>
      <w:pPr>
        <w:adjustRightInd/>
        <w:spacing w:line="0" w:lineRule="atLeast"/>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w:t>
      </w:r>
      <w:r>
        <w:rPr>
          <w:rFonts w:hint="default" w:ascii="方正黑体_GBK" w:hAnsi="方正黑体_GBK" w:eastAsia="方正黑体_GBK" w:cs="方正黑体_GBK"/>
          <w:sz w:val="32"/>
          <w:szCs w:val="32"/>
        </w:rPr>
        <w:t>4</w:t>
      </w:r>
    </w:p>
    <w:p>
      <w:pPr>
        <w:spacing w:beforeLines="0" w:afterLines="0"/>
        <w:jc w:val="center"/>
        <w:rPr>
          <w:rFonts w:hint="default" w:ascii="宋体" w:hAnsi="宋体" w:eastAsia="仿宋_GB2312" w:cs="Times New Roman"/>
          <w:color w:val="auto"/>
          <w:sz w:val="21"/>
          <w:szCs w:val="24"/>
        </w:rPr>
      </w:pPr>
      <w:r>
        <w:rPr>
          <w:rFonts w:hint="eastAsia" w:ascii="宋体" w:hAnsi="宋体" w:cs="Times New Roman"/>
          <w:b w:val="0"/>
          <w:bCs/>
          <w:color w:val="auto"/>
          <w:sz w:val="44"/>
          <w:szCs w:val="24"/>
          <w:lang w:val="en-US" w:eastAsia="zh-CN"/>
        </w:rPr>
        <w:t>昆明市2023年职业卫生技术服务机构国家随机监督抽查汇总表</w:t>
      </w:r>
      <w:r>
        <w:rPr>
          <w:rFonts w:hint="default" w:ascii="宋体" w:hAnsi="宋体" w:eastAsia="仿宋_GB2312" w:cs="Times New Roman"/>
          <w:color w:val="auto"/>
          <w:sz w:val="21"/>
          <w:szCs w:val="24"/>
        </w:rPr>
        <w:t xml:space="preserve"> </w:t>
      </w:r>
    </w:p>
    <w:tbl>
      <w:tblPr>
        <w:tblStyle w:val="2"/>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36"/>
        <w:gridCol w:w="465"/>
        <w:gridCol w:w="510"/>
        <w:gridCol w:w="1793"/>
        <w:gridCol w:w="2362"/>
        <w:gridCol w:w="1874"/>
        <w:gridCol w:w="1142"/>
        <w:gridCol w:w="1569"/>
        <w:gridCol w:w="1415"/>
        <w:gridCol w:w="525"/>
        <w:gridCol w:w="481"/>
        <w:gridCol w:w="47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56" w:type="dxa"/>
            <w:vMerge w:val="restart"/>
            <w:tcBorders>
              <w:top w:val="single" w:color="auto" w:sz="4" w:space="0"/>
              <w:left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监督检查对象</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辖</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区</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单</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位</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数</w:t>
            </w:r>
          </w:p>
        </w:tc>
        <w:tc>
          <w:tcPr>
            <w:tcW w:w="465" w:type="dxa"/>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抽</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查</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单</w:t>
            </w:r>
          </w:p>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位</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数</w:t>
            </w:r>
          </w:p>
        </w:tc>
        <w:tc>
          <w:tcPr>
            <w:tcW w:w="510" w:type="dxa"/>
            <w:vMerge w:val="restart"/>
            <w:tcBorders>
              <w:top w:val="single" w:color="auto" w:sz="4" w:space="0"/>
              <w:left w:val="nil"/>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不合格单位数</w:t>
            </w:r>
          </w:p>
        </w:tc>
        <w:tc>
          <w:tcPr>
            <w:tcW w:w="10155" w:type="dxa"/>
            <w:gridSpan w:val="6"/>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不合格情况</w:t>
            </w:r>
          </w:p>
        </w:tc>
        <w:tc>
          <w:tcPr>
            <w:tcW w:w="2149"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56"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465" w:type="dxa"/>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510" w:type="dxa"/>
            <w:vMerge w:val="continue"/>
            <w:tcBorders>
              <w:left w:val="nil"/>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lang w:bidi="ar"/>
              </w:rPr>
            </w:pPr>
          </w:p>
        </w:tc>
        <w:tc>
          <w:tcPr>
            <w:tcW w:w="4155" w:type="dxa"/>
            <w:gridSpan w:val="2"/>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资质证书</w:t>
            </w:r>
          </w:p>
        </w:tc>
        <w:tc>
          <w:tcPr>
            <w:tcW w:w="6000"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技术服务规范性</w:t>
            </w:r>
          </w:p>
        </w:tc>
        <w:tc>
          <w:tcPr>
            <w:tcW w:w="525" w:type="dxa"/>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案件查处数</w:t>
            </w:r>
          </w:p>
        </w:tc>
        <w:tc>
          <w:tcPr>
            <w:tcW w:w="481" w:type="dxa"/>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警告</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单位数</w:t>
            </w:r>
          </w:p>
        </w:tc>
        <w:tc>
          <w:tcPr>
            <w:tcW w:w="477" w:type="dxa"/>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罚款</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（万元）</w:t>
            </w:r>
          </w:p>
        </w:tc>
        <w:tc>
          <w:tcPr>
            <w:tcW w:w="666" w:type="dxa"/>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没收</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违法</w:t>
            </w:r>
          </w:p>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所得</w:t>
            </w:r>
          </w:p>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56"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465" w:type="dxa"/>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auto"/>
                <w:kern w:val="2"/>
                <w:sz w:val="32"/>
                <w:szCs w:val="24"/>
                <w:lang w:val="en-US" w:eastAsia="zh-CN" w:bidi="ar-SA"/>
              </w:rPr>
            </w:pPr>
          </w:p>
        </w:tc>
        <w:tc>
          <w:tcPr>
            <w:tcW w:w="510" w:type="dxa"/>
            <w:vMerge w:val="continue"/>
            <w:tcBorders>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bidi="ar"/>
              </w:rPr>
            </w:pPr>
          </w:p>
        </w:tc>
        <w:tc>
          <w:tcPr>
            <w:tcW w:w="1793" w:type="dxa"/>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无资质擅自从事检测、评价服务单位数</w:t>
            </w:r>
          </w:p>
        </w:tc>
        <w:tc>
          <w:tcPr>
            <w:tcW w:w="2362" w:type="dxa"/>
            <w:tcBorders>
              <w:top w:val="single" w:color="auto" w:sz="4" w:space="0"/>
              <w:left w:val="nil"/>
              <w:bottom w:val="single" w:color="auto" w:sz="4" w:space="0"/>
              <w:right w:val="single" w:color="auto" w:sz="4" w:space="0"/>
            </w:tcBorders>
            <w:noWrap w:val="0"/>
            <w:vAlign w:val="center"/>
          </w:tcPr>
          <w:p>
            <w:pPr>
              <w:widowControl w:val="0"/>
              <w:adjustRightInd/>
              <w:snapToGrid/>
              <w:ind w:left="0" w:leftChars="0" w:right="0" w:rightChars="0"/>
              <w:jc w:val="both"/>
              <w:rPr>
                <w:rFonts w:hint="eastAsia" w:ascii="宋体" w:hAnsi="宋体" w:eastAsia="宋体" w:cs="宋体"/>
                <w:color w:val="auto"/>
                <w:kern w:val="2"/>
                <w:sz w:val="32"/>
                <w:szCs w:val="24"/>
                <w:lang w:val="en-US" w:eastAsia="zh-CN" w:bidi="ar-SA"/>
              </w:rPr>
            </w:pPr>
            <w:r>
              <w:rPr>
                <w:rFonts w:hint="eastAsia" w:ascii="宋体" w:hAnsi="宋体" w:eastAsia="宋体" w:cs="宋体"/>
                <w:color w:val="auto"/>
                <w:kern w:val="0"/>
                <w:sz w:val="21"/>
                <w:szCs w:val="21"/>
                <w:lang w:val="en-US" w:eastAsia="zh-CN" w:bidi="ar"/>
              </w:rPr>
              <w:t>涂改、倒卖、出租、出借或其他形式非法转让资质证书单位数</w:t>
            </w:r>
          </w:p>
        </w:tc>
        <w:tc>
          <w:tcPr>
            <w:tcW w:w="1874" w:type="dxa"/>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超出资质认可范围从事职业卫生技术服务单位数</w:t>
            </w:r>
          </w:p>
        </w:tc>
        <w:tc>
          <w:tcPr>
            <w:tcW w:w="1142"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出具虚假证明文件单位数</w:t>
            </w:r>
          </w:p>
        </w:tc>
        <w:tc>
          <w:tcPr>
            <w:tcW w:w="1569"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不符合技术服务相关工作要求单位数</w:t>
            </w:r>
          </w:p>
        </w:tc>
        <w:tc>
          <w:tcPr>
            <w:tcW w:w="1415"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不符合专业技术人员管理要求单位数</w:t>
            </w:r>
          </w:p>
        </w:tc>
        <w:tc>
          <w:tcPr>
            <w:tcW w:w="525" w:type="dxa"/>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481" w:type="dxa"/>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477" w:type="dxa"/>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666" w:type="dxa"/>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职业卫生技术服务机构</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ind w:left="-42" w:leftChars="-20" w:right="-42" w:rightChars="-20"/>
              <w:jc w:val="center"/>
              <w:rPr>
                <w:rFonts w:hint="eastAsia" w:ascii="宋体" w:hAnsi="宋体" w:eastAsia="宋体" w:cs="宋体"/>
                <w:color w:val="auto"/>
                <w:kern w:val="2"/>
                <w:sz w:val="32"/>
                <w:szCs w:val="24"/>
                <w:lang w:val="en-US" w:eastAsia="zh-CN" w:bidi="ar-SA"/>
              </w:rPr>
            </w:pPr>
          </w:p>
        </w:tc>
        <w:tc>
          <w:tcPr>
            <w:tcW w:w="465"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510"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1793"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2362"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1874"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1142"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1569"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1415"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525"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481"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477" w:type="dxa"/>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宋体" w:hAnsi="宋体" w:eastAsia="宋体" w:cs="宋体"/>
                <w:color w:val="auto"/>
                <w:kern w:val="0"/>
                <w:sz w:val="21"/>
                <w:szCs w:val="21"/>
              </w:rPr>
            </w:pPr>
          </w:p>
        </w:tc>
        <w:tc>
          <w:tcPr>
            <w:tcW w:w="666"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宋体" w:hAnsi="宋体" w:eastAsia="宋体" w:cs="宋体"/>
                <w:color w:val="auto"/>
                <w:kern w:val="0"/>
                <w:sz w:val="21"/>
                <w:szCs w:val="21"/>
              </w:rPr>
            </w:pPr>
          </w:p>
        </w:tc>
      </w:tr>
    </w:tbl>
    <w:p>
      <w:pPr>
        <w:spacing w:beforeLines="0" w:afterLines="0" w:line="360" w:lineRule="auto"/>
        <w:jc w:val="center"/>
        <w:rPr>
          <w:rFonts w:hint="eastAsia" w:ascii="宋体" w:hAnsi="宋体" w:eastAsia="宋体" w:cs="Times New Roman"/>
          <w:b/>
          <w:color w:val="auto"/>
          <w:spacing w:val="-20"/>
          <w:sz w:val="44"/>
        </w:rPr>
      </w:pPr>
    </w:p>
    <w:p>
      <w:pPr>
        <w:adjustRightInd/>
        <w:spacing w:line="0" w:lineRule="atLeast"/>
        <w:textAlignment w:val="auto"/>
        <w:rPr>
          <w:rFonts w:hint="eastAsia" w:ascii="宋体" w:hAnsi="宋体" w:eastAsia="宋体" w:cs="Times New Roman"/>
          <w:b/>
          <w:color w:val="auto"/>
          <w:spacing w:val="-20"/>
          <w:sz w:val="32"/>
          <w:szCs w:val="32"/>
        </w:rPr>
      </w:pPr>
    </w:p>
    <w:p>
      <w:pPr>
        <w:adjustRightInd/>
        <w:spacing w:line="0" w:lineRule="atLeast"/>
        <w:textAlignment w:val="auto"/>
        <w:rPr>
          <w:rFonts w:hint="eastAsia" w:ascii="宋体" w:hAnsi="宋体" w:eastAsia="宋体" w:cs="Times New Roman"/>
          <w:b/>
          <w:color w:val="auto"/>
          <w:spacing w:val="-20"/>
          <w:sz w:val="44"/>
        </w:rPr>
      </w:pPr>
    </w:p>
    <w:p>
      <w:pPr>
        <w:adjustRightInd/>
        <w:spacing w:line="0" w:lineRule="atLeast"/>
        <w:textAlignment w:val="auto"/>
        <w:rPr>
          <w:rFonts w:hint="eastAsia" w:ascii="方正黑体_GBK" w:hAnsi="方正黑体_GBK" w:eastAsia="方正黑体_GBK" w:cs="方正黑体_GBK"/>
          <w:sz w:val="32"/>
          <w:szCs w:val="32"/>
        </w:rPr>
      </w:pPr>
    </w:p>
    <w:p>
      <w:pPr>
        <w:adjustRightInd/>
        <w:spacing w:line="0" w:lineRule="atLeast"/>
        <w:textAlignment w:val="auto"/>
        <w:rPr>
          <w:rFonts w:hint="default"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rPr>
        <w:t>附表</w:t>
      </w:r>
      <w:r>
        <w:rPr>
          <w:rFonts w:hint="eastAsia" w:ascii="方正黑体_GBK" w:hAnsi="方正黑体_GBK" w:eastAsia="方正黑体_GBK" w:cs="方正黑体_GBK"/>
          <w:sz w:val="32"/>
          <w:szCs w:val="32"/>
          <w:lang w:val="en-US" w:eastAsia="zh-CN"/>
        </w:rPr>
        <w:t>5</w:t>
      </w:r>
    </w:p>
    <w:p>
      <w:pPr>
        <w:spacing w:beforeLines="0" w:afterLines="0"/>
        <w:jc w:val="center"/>
        <w:outlineLvl w:val="0"/>
        <w:rPr>
          <w:rFonts w:hint="eastAsia" w:ascii="宋体" w:hAnsi="宋体" w:cs="Times New Roman"/>
          <w:b w:val="0"/>
          <w:bCs/>
          <w:color w:val="auto"/>
          <w:sz w:val="44"/>
          <w:szCs w:val="24"/>
          <w:lang w:val="en-US" w:eastAsia="zh-CN"/>
        </w:rPr>
      </w:pPr>
      <w:r>
        <w:rPr>
          <w:rFonts w:hint="eastAsia" w:ascii="宋体" w:hAnsi="宋体" w:cs="Times New Roman"/>
          <w:b w:val="0"/>
          <w:bCs/>
          <w:color w:val="auto"/>
          <w:sz w:val="44"/>
          <w:szCs w:val="24"/>
          <w:lang w:val="en-US" w:eastAsia="zh-CN"/>
        </w:rPr>
        <w:t>昆明市2023年职业健康检查、职业病诊断机构和放射卫生技术服务机构</w:t>
      </w:r>
    </w:p>
    <w:p>
      <w:pPr>
        <w:spacing w:beforeLines="0" w:afterLines="0"/>
        <w:jc w:val="center"/>
        <w:outlineLvl w:val="0"/>
        <w:rPr>
          <w:rFonts w:hint="eastAsia" w:ascii="宋体" w:hAnsi="宋体" w:cs="Times New Roman"/>
          <w:b w:val="0"/>
          <w:bCs/>
          <w:color w:val="auto"/>
          <w:sz w:val="44"/>
          <w:szCs w:val="24"/>
          <w:lang w:val="en-US" w:eastAsia="zh-CN"/>
        </w:rPr>
      </w:pPr>
      <w:r>
        <w:rPr>
          <w:rFonts w:hint="eastAsia" w:ascii="宋体" w:hAnsi="宋体" w:cs="Times New Roman"/>
          <w:b w:val="0"/>
          <w:bCs/>
          <w:color w:val="auto"/>
          <w:sz w:val="44"/>
          <w:szCs w:val="24"/>
          <w:lang w:val="en-US" w:eastAsia="zh-CN"/>
        </w:rPr>
        <w:t>国家监督抽查工作计划表</w:t>
      </w:r>
    </w:p>
    <w:tbl>
      <w:tblPr>
        <w:tblStyle w:val="2"/>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 xml:space="preserve">抽检 </w:t>
            </w:r>
          </w:p>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r>
              <w:rPr>
                <w:rFonts w:hint="eastAsia" w:ascii="宋体" w:hAnsi="宋体" w:eastAsia="宋体" w:cs="宋体"/>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r>
              <w:rPr>
                <w:rFonts w:hint="eastAsia" w:ascii="宋体" w:hAnsi="宋体" w:eastAsia="宋体" w:cs="宋体"/>
                <w:color w:val="auto"/>
                <w:sz w:val="21"/>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r>
              <w:rPr>
                <w:rFonts w:hint="eastAsia" w:ascii="宋体" w:hAnsi="宋体" w:eastAsia="宋体" w:cs="宋体"/>
                <w:color w:val="auto"/>
                <w:sz w:val="21"/>
              </w:rPr>
              <w:t>30%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1"/>
              </w:rPr>
            </w:pPr>
            <w:r>
              <w:rPr>
                <w:rFonts w:hint="eastAsia" w:ascii="宋体" w:hAnsi="宋体" w:eastAsia="宋体" w:cs="宋体"/>
                <w:color w:val="auto"/>
                <w:sz w:val="21"/>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r>
              <w:rPr>
                <w:rFonts w:hint="eastAsia" w:ascii="宋体" w:hAnsi="宋体" w:eastAsia="宋体" w:cs="宋体"/>
                <w:color w:val="auto"/>
                <w:sz w:val="21"/>
                <w:lang w:val="en-US" w:eastAsia="zh-CN"/>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r>
              <w:rPr>
                <w:rFonts w:hint="eastAsia" w:ascii="宋体" w:hAnsi="宋体" w:eastAsia="宋体" w:cs="宋体"/>
                <w:color w:val="auto"/>
                <w:sz w:val="21"/>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r>
              <w:rPr>
                <w:rFonts w:hint="eastAsia" w:ascii="宋体" w:hAnsi="宋体" w:eastAsia="宋体" w:cs="宋体"/>
                <w:color w:val="auto"/>
                <w:sz w:val="21"/>
              </w:rPr>
              <w:t>20%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lang w:val="en-US" w:eastAsia="zh-CN"/>
              </w:rPr>
            </w:pPr>
            <w:r>
              <w:rPr>
                <w:rFonts w:hint="eastAsia" w:ascii="宋体" w:hAnsi="宋体" w:cs="宋体"/>
                <w:color w:val="auto"/>
                <w:sz w:val="21"/>
                <w:lang w:val="en-US" w:eastAsia="zh-CN"/>
              </w:rPr>
              <w:t>3</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 w:val="21"/>
              </w:rPr>
              <w:t>放射技术服务机构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 w:val="21"/>
                <w:lang w:val="en-US" w:eastAsia="zh-CN"/>
              </w:rPr>
              <w:t>6</w:t>
            </w:r>
            <w:r>
              <w:rPr>
                <w:rFonts w:hint="eastAsia" w:ascii="宋体" w:hAnsi="宋体" w:eastAsia="宋体" w:cs="宋体"/>
                <w:color w:val="auto"/>
                <w:sz w:val="21"/>
              </w:rPr>
              <w:t>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 w:val="21"/>
              </w:rPr>
              <w:t>1.放射技术服务机构是否持有效资质（批准）证书；2.是否在批准的资质范围内开展工作；3.出具的报告是否符合相关要求；4.人员、仪器设备、场所是否满足工作要求；5.是否存在出具虚假文件情况。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1"/>
              </w:rPr>
            </w:pPr>
          </w:p>
        </w:tc>
      </w:tr>
    </w:tbl>
    <w:p>
      <w:pPr>
        <w:widowControl/>
        <w:spacing w:beforeLines="0" w:afterLines="0" w:line="360" w:lineRule="auto"/>
        <w:jc w:val="left"/>
        <w:rPr>
          <w:rFonts w:hint="eastAsia" w:ascii="宋体" w:hAnsi="宋体" w:eastAsia="黑体"/>
          <w:color w:val="auto"/>
          <w:sz w:val="32"/>
        </w:rPr>
      </w:pPr>
    </w:p>
    <w:p>
      <w:pPr>
        <w:widowControl/>
        <w:spacing w:beforeLines="0" w:afterLines="0" w:line="360" w:lineRule="auto"/>
        <w:jc w:val="left"/>
        <w:rPr>
          <w:rFonts w:hint="eastAsia" w:ascii="宋体" w:hAnsi="宋体" w:eastAsia="黑体"/>
          <w:color w:val="auto"/>
          <w:sz w:val="32"/>
        </w:rPr>
      </w:pPr>
    </w:p>
    <w:p>
      <w:pPr>
        <w:rPr>
          <w:rFonts w:hint="eastAsia" w:ascii="宋体" w:hAnsi="宋体" w:eastAsia="黑体"/>
          <w:color w:val="auto"/>
          <w:sz w:val="32"/>
        </w:rPr>
      </w:pPr>
      <w:r>
        <w:rPr>
          <w:rFonts w:hint="eastAsia" w:ascii="宋体" w:hAnsi="宋体" w:eastAsia="黑体"/>
          <w:color w:val="auto"/>
          <w:sz w:val="32"/>
        </w:rPr>
        <w:br w:type="page"/>
      </w:r>
    </w:p>
    <w:p>
      <w:pPr>
        <w:widowControl/>
        <w:spacing w:beforeLines="0" w:afterLines="0" w:line="240" w:lineRule="atLeast"/>
        <w:jc w:val="left"/>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rPr>
        <w:t>附表</w:t>
      </w:r>
      <w:r>
        <w:rPr>
          <w:rFonts w:hint="eastAsia" w:ascii="方正黑体_GBK" w:hAnsi="方正黑体_GBK" w:eastAsia="方正黑体_GBK" w:cs="方正黑体_GBK"/>
          <w:color w:val="auto"/>
          <w:sz w:val="32"/>
          <w:lang w:val="en-US" w:eastAsia="zh-CN"/>
        </w:rPr>
        <w:t>6</w:t>
      </w:r>
    </w:p>
    <w:p>
      <w:pPr>
        <w:spacing w:beforeLines="0" w:afterLines="0"/>
        <w:jc w:val="center"/>
        <w:outlineLvl w:val="0"/>
        <w:rPr>
          <w:rFonts w:hint="eastAsia" w:ascii="宋体" w:hAnsi="宋体" w:cs="Times New Roman"/>
          <w:b w:val="0"/>
          <w:bCs/>
          <w:color w:val="auto"/>
          <w:sz w:val="44"/>
          <w:szCs w:val="24"/>
          <w:lang w:val="en-US" w:eastAsia="zh-CN"/>
        </w:rPr>
      </w:pPr>
      <w:r>
        <w:rPr>
          <w:rFonts w:hint="eastAsia" w:ascii="宋体" w:hAnsi="宋体" w:cs="Times New Roman"/>
          <w:b w:val="0"/>
          <w:bCs/>
          <w:color w:val="auto"/>
          <w:sz w:val="44"/>
          <w:szCs w:val="24"/>
          <w:lang w:val="en-US" w:eastAsia="zh-CN"/>
        </w:rPr>
        <w:t>昆明市2023年职业健康检查机构、职业病诊断机构和放射卫生技术服务机构国家监督抽查汇总表</w:t>
      </w:r>
    </w:p>
    <w:tbl>
      <w:tblPr>
        <w:tblStyle w:val="2"/>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职业健康检查机构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职业病诊断机构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放射</w:t>
            </w:r>
            <w:r>
              <w:rPr>
                <w:rFonts w:hint="eastAsia" w:ascii="宋体" w:hAnsi="宋体" w:cs="宋体"/>
                <w:color w:val="auto"/>
                <w:sz w:val="24"/>
                <w:lang w:eastAsia="zh-CN"/>
              </w:rPr>
              <w:t>卫生</w:t>
            </w:r>
            <w:r>
              <w:rPr>
                <w:rFonts w:hint="eastAsia" w:ascii="宋体" w:hAnsi="宋体" w:eastAsia="宋体" w:cs="宋体"/>
                <w:color w:val="auto"/>
                <w:sz w:val="24"/>
              </w:rPr>
              <w:t>技术服务机构</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lang w:val="en-US" w:eastAsia="zh-CN"/>
              </w:rPr>
            </w:pPr>
            <w:r>
              <w:rPr>
                <w:rFonts w:hint="eastAsia" w:ascii="宋体" w:hAnsi="宋体" w:eastAsia="汉仪方隶简" w:cs="汉仪方隶简"/>
                <w:color w:val="auto"/>
                <w:sz w:val="24"/>
                <w:lang w:val="en-US" w:eastAsia="zh-CN"/>
              </w:rPr>
              <w:t>－</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汉仪方隶简" w:cs="汉仪方隶简"/>
                <w:color w:val="auto"/>
                <w:sz w:val="24"/>
                <w:lang w:val="en-US" w:eastAsia="zh-CN"/>
              </w:rPr>
              <w:t>－</w:t>
            </w: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9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4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c>
          <w:tcPr>
            <w:tcW w:w="7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宋体" w:hAnsi="宋体" w:eastAsia="宋体" w:cs="宋体"/>
                <w:color w:val="auto"/>
                <w:sz w:val="24"/>
              </w:rPr>
            </w:pPr>
          </w:p>
        </w:tc>
      </w:tr>
    </w:tbl>
    <w:p/>
    <w:sectPr>
      <w:footerReference r:id="rId3" w:type="default"/>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汉仪方隶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1751B"/>
    <w:rsid w:val="3EAB0813"/>
    <w:rsid w:val="3F77464B"/>
    <w:rsid w:val="52FE978B"/>
    <w:rsid w:val="BFEE8F7F"/>
    <w:rsid w:val="DD5F6A57"/>
    <w:rsid w:val="EF8CE1C5"/>
    <w:rsid w:val="F6F17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吴蔚</cp:lastModifiedBy>
  <dcterms:modified xsi:type="dcterms:W3CDTF">2023-04-26T14:46:25Z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