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0" w:lineRule="exact"/>
        <w:textAlignment w:val="auto"/>
        <w:rPr>
          <w:rFonts w:hint="eastAsia" w:ascii="方正小标宋_GBK" w:hAnsi="宋体" w:eastAsia="方正小标宋_GBK"/>
          <w:color w:val="auto"/>
          <w:sz w:val="44"/>
          <w:szCs w:val="44"/>
        </w:rPr>
      </w:pPr>
    </w:p>
    <w:p>
      <w:pPr>
        <w:keepNext w:val="0"/>
        <w:keepLines w:val="0"/>
        <w:pageBreakBefore w:val="0"/>
        <w:widowControl w:val="0"/>
        <w:kinsoku/>
        <w:wordWrap/>
        <w:overflowPunct/>
        <w:topLinePunct w:val="0"/>
        <w:autoSpaceDE/>
        <w:autoSpaceDN/>
        <w:bidi w:val="0"/>
        <w:spacing w:line="570" w:lineRule="exact"/>
        <w:jc w:val="center"/>
        <w:textAlignment w:val="auto"/>
        <w:rPr>
          <w:rFonts w:hint="default" w:ascii="Times New Roman" w:hAnsi="Times New Roman" w:eastAsia="方正小标宋_GBK" w:cs="Times New Roman"/>
          <w:b w:val="0"/>
          <w:bCs w:val="0"/>
          <w:color w:val="auto"/>
          <w:sz w:val="44"/>
          <w:szCs w:val="44"/>
          <w:lang w:eastAsia="zh-CN"/>
        </w:rPr>
      </w:pPr>
      <w:r>
        <w:rPr>
          <w:rFonts w:hint="default" w:ascii="Times New Roman" w:hAnsi="Times New Roman" w:eastAsia="方正小标宋_GBK" w:cs="Times New Roman"/>
          <w:b w:val="0"/>
          <w:bCs w:val="0"/>
          <w:color w:val="auto"/>
          <w:sz w:val="44"/>
          <w:szCs w:val="44"/>
          <w:lang w:eastAsia="zh-CN"/>
        </w:rPr>
        <w:t>2023</w:t>
      </w:r>
      <w:r>
        <w:rPr>
          <w:rFonts w:hint="default" w:ascii="Times New Roman" w:hAnsi="Times New Roman" w:eastAsia="方正小标宋_GBK" w:cs="Times New Roman"/>
          <w:b w:val="0"/>
          <w:bCs w:val="0"/>
          <w:color w:val="auto"/>
          <w:sz w:val="44"/>
          <w:szCs w:val="44"/>
        </w:rPr>
        <w:t>年</w:t>
      </w:r>
      <w:r>
        <w:rPr>
          <w:rFonts w:hint="default" w:ascii="Times New Roman" w:hAnsi="Times New Roman" w:eastAsia="方正小标宋_GBK" w:cs="Times New Roman"/>
          <w:b w:val="0"/>
          <w:bCs w:val="0"/>
          <w:color w:val="auto"/>
          <w:sz w:val="44"/>
          <w:szCs w:val="44"/>
          <w:lang w:val="en-US" w:eastAsia="zh-CN"/>
        </w:rPr>
        <w:t>昆明市</w:t>
      </w:r>
      <w:r>
        <w:rPr>
          <w:rFonts w:hint="default" w:ascii="Times New Roman" w:hAnsi="Times New Roman" w:eastAsia="方正小标宋_GBK" w:cs="Times New Roman"/>
          <w:b w:val="0"/>
          <w:bCs w:val="0"/>
          <w:color w:val="auto"/>
          <w:sz w:val="44"/>
          <w:szCs w:val="44"/>
        </w:rPr>
        <w:t>医疗卫生机构传染病防治</w:t>
      </w:r>
    </w:p>
    <w:p>
      <w:pPr>
        <w:keepNext w:val="0"/>
        <w:keepLines w:val="0"/>
        <w:pageBreakBefore w:val="0"/>
        <w:widowControl w:val="0"/>
        <w:kinsoku/>
        <w:wordWrap/>
        <w:overflowPunct/>
        <w:topLinePunct w:val="0"/>
        <w:autoSpaceDE/>
        <w:autoSpaceDN/>
        <w:bidi w:val="0"/>
        <w:spacing w:line="570" w:lineRule="exact"/>
        <w:jc w:val="center"/>
        <w:textAlignment w:val="auto"/>
        <w:rPr>
          <w:rFonts w:hint="default" w:ascii="Times New Roman" w:hAnsi="Times New Roman" w:eastAsia="方正小标宋_GBK" w:cs="Times New Roman"/>
          <w:b w:val="0"/>
          <w:bCs w:val="0"/>
          <w:color w:val="auto"/>
          <w:sz w:val="44"/>
          <w:szCs w:val="44"/>
        </w:rPr>
      </w:pPr>
      <w:r>
        <w:rPr>
          <w:rFonts w:hint="eastAsia" w:ascii="Times New Roman" w:hAnsi="Times New Roman" w:eastAsia="方正小标宋_GBK" w:cs="Times New Roman"/>
          <w:b w:val="0"/>
          <w:bCs w:val="0"/>
          <w:color w:val="auto"/>
          <w:sz w:val="44"/>
          <w:szCs w:val="44"/>
          <w:lang w:eastAsia="zh-CN"/>
        </w:rPr>
        <w:t>国家</w:t>
      </w:r>
      <w:bookmarkStart w:id="0" w:name="_GoBack"/>
      <w:bookmarkEnd w:id="0"/>
      <w:r>
        <w:rPr>
          <w:rFonts w:hint="default" w:ascii="Times New Roman" w:hAnsi="Times New Roman" w:eastAsia="方正小标宋_GBK" w:cs="Times New Roman"/>
          <w:b w:val="0"/>
          <w:bCs w:val="0"/>
          <w:color w:val="auto"/>
          <w:sz w:val="44"/>
          <w:szCs w:val="44"/>
        </w:rPr>
        <w:t>随机监督抽查计划</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黑体" w:cs="Times New Roman"/>
          <w:color w:val="auto"/>
          <w:sz w:val="32"/>
          <w:szCs w:val="32"/>
        </w:rPr>
      </w:pPr>
    </w:p>
    <w:p>
      <w:pPr>
        <w:keepNext w:val="0"/>
        <w:keepLines w:val="0"/>
        <w:pageBreakBefore w:val="0"/>
        <w:widowControl w:val="0"/>
        <w:numPr>
          <w:ilvl w:val="0"/>
          <w:numId w:val="0"/>
        </w:numPr>
        <w:kinsoku/>
        <w:wordWrap/>
        <w:overflowPunct/>
        <w:topLinePunct w:val="0"/>
        <w:autoSpaceDE/>
        <w:autoSpaceDN/>
        <w:bidi w:val="0"/>
        <w:spacing w:line="570" w:lineRule="exact"/>
        <w:ind w:firstLine="640" w:firstLineChars="200"/>
        <w:textAlignment w:val="auto"/>
        <w:rPr>
          <w:rFonts w:hint="default" w:ascii="Times New Roman" w:hAnsi="Times New Roman" w:eastAsia="楷体" w:cs="Times New Roman"/>
          <w:color w:val="auto"/>
          <w:sz w:val="32"/>
          <w:szCs w:val="32"/>
        </w:rPr>
      </w:pPr>
      <w:r>
        <w:rPr>
          <w:rFonts w:hint="default" w:ascii="Times New Roman" w:hAnsi="Times New Roman" w:eastAsia="黑体" w:cs="Times New Roman"/>
          <w:color w:val="auto"/>
          <w:sz w:val="32"/>
          <w:szCs w:val="32"/>
          <w:lang w:eastAsia="zh-CN"/>
        </w:rPr>
        <w:t>一、</w:t>
      </w:r>
      <w:r>
        <w:rPr>
          <w:rFonts w:hint="default" w:ascii="Times New Roman" w:hAnsi="Times New Roman" w:eastAsia="黑体" w:cs="Times New Roman"/>
          <w:color w:val="auto"/>
          <w:sz w:val="32"/>
          <w:szCs w:val="32"/>
        </w:rPr>
        <w:t>监督</w:t>
      </w:r>
      <w:r>
        <w:rPr>
          <w:rFonts w:hint="default" w:ascii="Times New Roman" w:hAnsi="Times New Roman" w:eastAsia="黑体" w:cs="Times New Roman"/>
          <w:color w:val="auto"/>
          <w:sz w:val="32"/>
          <w:szCs w:val="32"/>
          <w:lang w:eastAsia="zh-CN"/>
        </w:rPr>
        <w:t>检查对象</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仿宋_GB2312" w:cs="Times New Roman"/>
          <w:color w:val="auto"/>
          <w:sz w:val="32"/>
          <w:szCs w:val="20"/>
          <w:lang w:val="en-US"/>
        </w:rPr>
      </w:pPr>
      <w:r>
        <w:rPr>
          <w:rFonts w:hint="default" w:ascii="Times New Roman" w:hAnsi="Times New Roman" w:eastAsia="仿宋_GB2312" w:cs="Times New Roman"/>
          <w:color w:val="auto"/>
          <w:kern w:val="0"/>
          <w:sz w:val="32"/>
          <w:szCs w:val="32"/>
          <w:lang w:val="en-US" w:eastAsia="zh-CN" w:bidi="ar-SA"/>
        </w:rPr>
        <w:t>抽查辖区30%二级以上医院、10%一级医院、5%基层医疗机构（社区卫生服务中心/站、诊所、乡镇卫生院、村卫生室等），40%疾病预防控制机构和采供血机构。</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、监督</w:t>
      </w:r>
      <w:r>
        <w:rPr>
          <w:rFonts w:hint="default" w:ascii="Times New Roman" w:hAnsi="Times New Roman" w:eastAsia="黑体" w:cs="Times New Roman"/>
          <w:color w:val="auto"/>
          <w:sz w:val="32"/>
          <w:szCs w:val="32"/>
          <w:lang w:eastAsia="zh-CN"/>
        </w:rPr>
        <w:t>检查内容</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_GBK" w:cs="Times New Roman"/>
          <w:color w:val="auto"/>
          <w:sz w:val="32"/>
          <w:szCs w:val="20"/>
        </w:rPr>
      </w:pPr>
      <w:r>
        <w:rPr>
          <w:rFonts w:hint="default" w:ascii="Times New Roman" w:hAnsi="Times New Roman" w:eastAsia="方正楷体_GBK" w:cs="Times New Roman"/>
          <w:color w:val="auto"/>
          <w:sz w:val="32"/>
          <w:szCs w:val="20"/>
          <w:lang w:eastAsia="zh-CN"/>
        </w:rPr>
        <w:t>（</w:t>
      </w:r>
      <w:r>
        <w:rPr>
          <w:rFonts w:hint="default" w:ascii="Times New Roman" w:hAnsi="Times New Roman" w:eastAsia="方正楷体_GBK" w:cs="Times New Roman"/>
          <w:color w:val="auto"/>
          <w:sz w:val="32"/>
          <w:szCs w:val="20"/>
        </w:rPr>
        <w:t>一）预防接种管理情况。</w:t>
      </w:r>
      <w:r>
        <w:rPr>
          <w:rFonts w:hint="default" w:ascii="Times New Roman" w:hAnsi="Times New Roman" w:eastAsia="方正仿宋_GBK" w:cs="Times New Roman"/>
          <w:color w:val="auto"/>
          <w:sz w:val="32"/>
          <w:szCs w:val="20"/>
        </w:rPr>
        <w:t>接种单位和人员资质情况；接种疫苗公示情况；接种前告知、询问受种者或监护人有关情况；执行“三查七对一验证”情况；疫苗的接收、购进、储存、配送、供应、接种和处置记录情况。</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_GBK" w:cs="Times New Roman"/>
          <w:color w:val="auto"/>
          <w:sz w:val="32"/>
          <w:szCs w:val="20"/>
        </w:rPr>
      </w:pPr>
      <w:r>
        <w:rPr>
          <w:rFonts w:hint="default" w:ascii="Times New Roman" w:hAnsi="Times New Roman" w:eastAsia="方正楷体_GBK" w:cs="Times New Roman"/>
          <w:color w:val="auto"/>
          <w:sz w:val="32"/>
          <w:szCs w:val="20"/>
        </w:rPr>
        <w:t>（二）传染病疫情报告情况。</w:t>
      </w:r>
      <w:r>
        <w:rPr>
          <w:rFonts w:hint="default" w:ascii="Times New Roman" w:hAnsi="Times New Roman" w:eastAsia="方正仿宋_GBK" w:cs="Times New Roman"/>
          <w:color w:val="auto"/>
          <w:sz w:val="32"/>
          <w:szCs w:val="20"/>
        </w:rPr>
        <w:t>建立传染病疫情报告工作制度情况；开展疫情报告管理自查情况；传染病疫情登记、报告卡填写情况；是否存在瞒报、缓报、谎报传染病疫情情况。</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_GBK" w:cs="Times New Roman"/>
          <w:color w:val="auto"/>
          <w:sz w:val="32"/>
          <w:szCs w:val="20"/>
        </w:rPr>
      </w:pPr>
      <w:r>
        <w:rPr>
          <w:rFonts w:hint="default" w:ascii="Times New Roman" w:hAnsi="Times New Roman" w:eastAsia="方正楷体_GBK" w:cs="Times New Roman"/>
          <w:color w:val="auto"/>
          <w:sz w:val="32"/>
          <w:szCs w:val="20"/>
        </w:rPr>
        <w:t>（三）传染病疫情控制情况。</w:t>
      </w:r>
      <w:r>
        <w:rPr>
          <w:rFonts w:hint="default" w:ascii="Times New Roman" w:hAnsi="Times New Roman" w:eastAsia="方正仿宋_GBK" w:cs="Times New Roman"/>
          <w:color w:val="auto"/>
          <w:sz w:val="32"/>
          <w:szCs w:val="20"/>
        </w:rPr>
        <w:t>建立预检、分诊制度情况；按规定为传染病病人、疑似病人提供诊疗情况；消毒处理传染病病原体污染的场所、物品、污水和医疗废物情况；依法履行传染病监测职责情况；发现传染病疫情时，采取传染病控制措施情况。</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_GBK" w:cs="Times New Roman"/>
          <w:color w:val="auto"/>
          <w:sz w:val="32"/>
          <w:szCs w:val="20"/>
        </w:rPr>
      </w:pPr>
      <w:r>
        <w:rPr>
          <w:rFonts w:hint="default" w:ascii="Times New Roman" w:hAnsi="Times New Roman" w:eastAsia="方正楷体_GBK" w:cs="Times New Roman"/>
          <w:color w:val="auto"/>
          <w:sz w:val="32"/>
          <w:szCs w:val="20"/>
        </w:rPr>
        <w:t>（四）消毒隔离措施落实情况。</w:t>
      </w:r>
      <w:r>
        <w:rPr>
          <w:rFonts w:hint="default" w:ascii="Times New Roman" w:hAnsi="Times New Roman" w:eastAsia="方正仿宋_GBK" w:cs="Times New Roman"/>
          <w:color w:val="auto"/>
          <w:sz w:val="32"/>
          <w:szCs w:val="20"/>
        </w:rPr>
        <w:t>建立消毒管理组织、制度情况；开展消毒与灭菌效果监测情况</w:t>
      </w:r>
      <w:r>
        <w:rPr>
          <w:rFonts w:hint="default" w:ascii="Times New Roman" w:hAnsi="Times New Roman" w:eastAsia="方正仿宋_GBK" w:cs="Times New Roman"/>
          <w:color w:val="auto"/>
          <w:sz w:val="32"/>
          <w:szCs w:val="20"/>
          <w:lang w:eastAsia="zh-CN"/>
        </w:rPr>
        <w:t>；</w:t>
      </w:r>
      <w:r>
        <w:rPr>
          <w:rFonts w:hint="default" w:ascii="Times New Roman" w:hAnsi="Times New Roman" w:eastAsia="方正仿宋_GBK" w:cs="Times New Roman"/>
          <w:color w:val="auto"/>
          <w:sz w:val="32"/>
          <w:szCs w:val="20"/>
        </w:rPr>
        <w:t>消毒隔离知识培训情况；消毒产品进货检查验收情况；医疗器械一人一用一消毒或灭菌情况。二级以上医院以口腔科（诊疗中心）、血液透析和消毒供应中心为检查重点，无相关科室的，可根据情况自行选择重点科室。一级医院和基层医疗机构以医院口腔科或口腔诊所、美容医院、血液透析中心为检查重点，医院如无口腔科，可根据情况自行选择重点科室。</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_GBK" w:cs="Times New Roman"/>
          <w:color w:val="auto"/>
          <w:sz w:val="32"/>
          <w:szCs w:val="20"/>
        </w:rPr>
      </w:pPr>
      <w:r>
        <w:rPr>
          <w:rFonts w:hint="default" w:ascii="Times New Roman" w:hAnsi="Times New Roman" w:eastAsia="方正楷体_GBK" w:cs="Times New Roman"/>
          <w:color w:val="auto"/>
          <w:sz w:val="32"/>
          <w:szCs w:val="20"/>
        </w:rPr>
        <w:t>（五）医疗废物处置。</w:t>
      </w:r>
      <w:r>
        <w:rPr>
          <w:rFonts w:hint="default" w:ascii="Times New Roman" w:hAnsi="Times New Roman" w:eastAsia="方正仿宋_GBK" w:cs="Times New Roman"/>
          <w:color w:val="auto"/>
          <w:sz w:val="32"/>
          <w:szCs w:val="20"/>
        </w:rPr>
        <w:t>医疗废物实行分类收集情况；使用专用包装物及容器情况；医疗废物暂时贮存设施建立情况；医疗废物交接、运送、暂存及处置情况。</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_GBK" w:cs="Times New Roman"/>
          <w:color w:val="auto"/>
          <w:sz w:val="32"/>
          <w:szCs w:val="20"/>
          <w:lang w:eastAsia="zh-CN"/>
        </w:rPr>
      </w:pPr>
      <w:r>
        <w:rPr>
          <w:rFonts w:hint="default" w:ascii="Times New Roman" w:hAnsi="Times New Roman" w:eastAsia="方正楷体_GBK" w:cs="Times New Roman"/>
          <w:color w:val="auto"/>
          <w:sz w:val="32"/>
          <w:szCs w:val="20"/>
        </w:rPr>
        <w:t>（六）二级病原微生物实验室生物安全管理。</w:t>
      </w:r>
      <w:r>
        <w:rPr>
          <w:rFonts w:hint="default" w:ascii="Times New Roman" w:hAnsi="Times New Roman" w:eastAsia="方正仿宋_GBK" w:cs="Times New Roman"/>
          <w:color w:val="auto"/>
          <w:sz w:val="32"/>
          <w:szCs w:val="20"/>
        </w:rPr>
        <w:t>二级实验室备案情况；从事实验活动的人员培训、考核情况；实验档案建立情况；实验结束将菌（毒）种或样本销毁或者送交保藏机构保藏情况</w:t>
      </w:r>
      <w:r>
        <w:rPr>
          <w:rFonts w:hint="default" w:ascii="Times New Roman" w:hAnsi="Times New Roman" w:eastAsia="方正仿宋_GBK" w:cs="Times New Roman"/>
          <w:color w:val="auto"/>
          <w:sz w:val="32"/>
          <w:szCs w:val="20"/>
          <w:lang w:eastAsia="zh-CN"/>
        </w:rPr>
        <w:t>。</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、工作要求</w:t>
      </w:r>
    </w:p>
    <w:p>
      <w:pPr>
        <w:keepNext w:val="0"/>
        <w:keepLines w:val="0"/>
        <w:pageBreakBefore w:val="0"/>
        <w:widowControl w:val="0"/>
        <w:kinsoku/>
        <w:wordWrap/>
        <w:overflowPunct/>
        <w:topLinePunct w:val="0"/>
        <w:autoSpaceDE/>
        <w:autoSpaceDN/>
        <w:bidi w:val="0"/>
        <w:spacing w:line="570" w:lineRule="exact"/>
        <w:ind w:firstLine="640" w:firstLineChars="200"/>
        <w:jc w:val="left"/>
        <w:textAlignment w:val="auto"/>
        <w:rPr>
          <w:rFonts w:hint="default" w:ascii="Times New Roman" w:hAnsi="Times New Roman" w:eastAsia="方正仿宋简体" w:cs="Times New Roman"/>
          <w:color w:val="auto"/>
          <w:sz w:val="32"/>
          <w:szCs w:val="20"/>
        </w:rPr>
      </w:pPr>
      <w:r>
        <w:rPr>
          <w:rFonts w:hint="default" w:ascii="Times New Roman" w:hAnsi="Times New Roman" w:eastAsia="方正仿宋简体" w:cs="Times New Roman"/>
          <w:color w:val="auto"/>
          <w:sz w:val="32"/>
          <w:szCs w:val="20"/>
        </w:rPr>
        <w:t>（一）各</w:t>
      </w:r>
      <w:r>
        <w:rPr>
          <w:rFonts w:hint="default" w:ascii="Times New Roman" w:hAnsi="Times New Roman" w:eastAsia="方正仿宋简体" w:cs="Times New Roman"/>
          <w:color w:val="auto"/>
          <w:sz w:val="32"/>
          <w:szCs w:val="20"/>
          <w:lang w:val="en-US" w:eastAsia="zh-CN"/>
        </w:rPr>
        <w:t>县（市）区</w:t>
      </w:r>
      <w:r>
        <w:rPr>
          <w:rFonts w:hint="default" w:ascii="Times New Roman" w:hAnsi="Times New Roman" w:eastAsia="方正仿宋简体" w:cs="Times New Roman"/>
          <w:color w:val="auto"/>
          <w:sz w:val="32"/>
          <w:szCs w:val="20"/>
        </w:rPr>
        <w:t>要高度重视</w:t>
      </w:r>
      <w:r>
        <w:rPr>
          <w:rFonts w:hint="default" w:ascii="Times New Roman" w:hAnsi="Times New Roman" w:eastAsia="方正仿宋简体" w:cs="Times New Roman"/>
          <w:color w:val="auto"/>
          <w:sz w:val="32"/>
          <w:szCs w:val="20"/>
          <w:lang w:eastAsia="zh-CN"/>
        </w:rPr>
        <w:t>医疗卫生机构</w:t>
      </w:r>
      <w:r>
        <w:rPr>
          <w:rFonts w:hint="default" w:ascii="Times New Roman" w:hAnsi="Times New Roman" w:eastAsia="方正仿宋简体" w:cs="Times New Roman"/>
          <w:color w:val="auto"/>
          <w:sz w:val="32"/>
          <w:szCs w:val="20"/>
        </w:rPr>
        <w:t>传染病防治随机监督抽查工作，结合常态化疫情制订本辖区工作实施方案并组织实施。医疗卫生机构传染病防治</w:t>
      </w:r>
      <w:r>
        <w:rPr>
          <w:rFonts w:hint="default" w:ascii="Times New Roman" w:hAnsi="Times New Roman" w:eastAsia="方正仿宋简体" w:cs="Times New Roman"/>
          <w:color w:val="auto"/>
          <w:sz w:val="32"/>
          <w:szCs w:val="20"/>
          <w:lang w:eastAsia="zh-CN"/>
        </w:rPr>
        <w:t>随机</w:t>
      </w:r>
      <w:r>
        <w:rPr>
          <w:rFonts w:hint="default" w:ascii="Times New Roman" w:hAnsi="Times New Roman" w:eastAsia="方正仿宋简体" w:cs="Times New Roman"/>
          <w:color w:val="auto"/>
          <w:sz w:val="32"/>
          <w:szCs w:val="20"/>
        </w:rPr>
        <w:t>监督抽查工</w:t>
      </w:r>
      <w:r>
        <w:rPr>
          <w:rFonts w:hint="default" w:ascii="Times New Roman" w:hAnsi="Times New Roman" w:eastAsia="方正仿宋简体" w:cs="Times New Roman"/>
          <w:color w:val="auto"/>
          <w:sz w:val="32"/>
          <w:szCs w:val="20"/>
          <w:vertAlign w:val="baseline"/>
        </w:rPr>
        <w:t>作要</w:t>
      </w:r>
      <w:r>
        <w:rPr>
          <w:rFonts w:hint="default" w:ascii="Times New Roman" w:hAnsi="Times New Roman" w:eastAsia="方正仿宋简体" w:cs="Times New Roman"/>
          <w:color w:val="auto"/>
          <w:sz w:val="32"/>
          <w:szCs w:val="20"/>
        </w:rPr>
        <w:t>与医疗卫生机构分类监督综合评价工作相结合</w:t>
      </w:r>
      <w:r>
        <w:rPr>
          <w:rFonts w:hint="default" w:ascii="Times New Roman" w:hAnsi="Times New Roman" w:eastAsia="方正仿宋简体" w:cs="Times New Roman"/>
          <w:color w:val="auto"/>
          <w:sz w:val="32"/>
          <w:szCs w:val="20"/>
          <w:lang w:eastAsia="zh-CN"/>
        </w:rPr>
        <w:t>，</w:t>
      </w:r>
      <w:r>
        <w:rPr>
          <w:rFonts w:hint="default" w:ascii="Times New Roman" w:hAnsi="Times New Roman" w:eastAsia="方正仿宋简体" w:cs="Times New Roman"/>
          <w:color w:val="auto"/>
          <w:sz w:val="32"/>
          <w:szCs w:val="20"/>
        </w:rPr>
        <w:t>抽</w:t>
      </w:r>
      <w:r>
        <w:rPr>
          <w:rFonts w:hint="default" w:ascii="Times New Roman" w:hAnsi="Times New Roman" w:eastAsia="方正仿宋简体" w:cs="Times New Roman"/>
          <w:color w:val="auto"/>
          <w:sz w:val="32"/>
          <w:szCs w:val="20"/>
          <w:lang w:eastAsia="zh-CN"/>
        </w:rPr>
        <w:t>到</w:t>
      </w:r>
      <w:r>
        <w:rPr>
          <w:rFonts w:hint="default" w:ascii="Times New Roman" w:hAnsi="Times New Roman" w:eastAsia="方正仿宋简体" w:cs="Times New Roman"/>
          <w:color w:val="auto"/>
          <w:sz w:val="32"/>
          <w:szCs w:val="20"/>
        </w:rPr>
        <w:t>的单位采取分类监督综合评价方式进行检查。同时，</w:t>
      </w:r>
      <w:r>
        <w:rPr>
          <w:rFonts w:hint="default" w:ascii="Times New Roman" w:hAnsi="Times New Roman" w:eastAsia="方正仿宋简体" w:cs="Times New Roman"/>
          <w:color w:val="auto"/>
          <w:sz w:val="32"/>
          <w:szCs w:val="20"/>
          <w:lang w:eastAsia="zh-CN"/>
        </w:rPr>
        <w:t>要加大</w:t>
      </w:r>
      <w:r>
        <w:rPr>
          <w:rFonts w:hint="default" w:ascii="Times New Roman" w:hAnsi="Times New Roman" w:eastAsia="方正仿宋简体" w:cs="Times New Roman"/>
          <w:color w:val="auto"/>
          <w:sz w:val="32"/>
          <w:szCs w:val="20"/>
        </w:rPr>
        <w:t>新型冠状病毒感染疫情信息报告的监督检查力度，对发现未履行法定职责的单位或个人，依法依规严肃查处。</w:t>
      </w:r>
    </w:p>
    <w:p>
      <w:pPr>
        <w:keepNext w:val="0"/>
        <w:keepLines w:val="0"/>
        <w:pageBreakBefore w:val="0"/>
        <w:widowControl w:val="0"/>
        <w:kinsoku/>
        <w:wordWrap/>
        <w:overflowPunct/>
        <w:topLinePunct w:val="0"/>
        <w:autoSpaceDE/>
        <w:autoSpaceDN/>
        <w:bidi w:val="0"/>
        <w:spacing w:line="570" w:lineRule="exact"/>
        <w:ind w:firstLine="640"/>
        <w:textAlignment w:val="auto"/>
        <w:rPr>
          <w:rFonts w:hint="default" w:ascii="Times New Roman" w:hAnsi="Times New Roman" w:eastAsia="方正仿宋_GBK" w:cs="Times New Roman"/>
          <w:color w:val="auto"/>
          <w:sz w:val="32"/>
          <w:szCs w:val="20"/>
          <w:lang w:eastAsia="zh-CN"/>
        </w:rPr>
      </w:pPr>
      <w:r>
        <w:rPr>
          <w:rFonts w:hint="default" w:ascii="Times New Roman" w:hAnsi="Times New Roman" w:eastAsia="方正仿宋简体" w:cs="Times New Roman"/>
          <w:color w:val="auto"/>
          <w:sz w:val="32"/>
          <w:szCs w:val="20"/>
        </w:rPr>
        <w:t>（二）各</w:t>
      </w:r>
      <w:r>
        <w:rPr>
          <w:rFonts w:hint="default" w:ascii="Times New Roman" w:hAnsi="Times New Roman" w:eastAsia="方正仿宋简体" w:cs="Times New Roman"/>
          <w:color w:val="auto"/>
          <w:sz w:val="32"/>
          <w:szCs w:val="20"/>
          <w:lang w:val="en-US" w:eastAsia="zh-CN"/>
        </w:rPr>
        <w:t>县（市）区</w:t>
      </w:r>
      <w:r>
        <w:rPr>
          <w:rFonts w:hint="default" w:ascii="Times New Roman" w:hAnsi="Times New Roman" w:eastAsia="方正仿宋简体" w:cs="Times New Roman"/>
          <w:color w:val="auto"/>
          <w:sz w:val="32"/>
          <w:szCs w:val="20"/>
        </w:rPr>
        <w:t>要切实加强上报数据信息的审核，保证数据信息项目齐全、质量可靠，</w:t>
      </w:r>
      <w:r>
        <w:rPr>
          <w:rFonts w:hint="default" w:ascii="Times New Roman" w:hAnsi="Times New Roman" w:eastAsia="方正仿宋_GBK" w:cs="Times New Roman"/>
          <w:color w:val="auto"/>
          <w:sz w:val="32"/>
          <w:szCs w:val="20"/>
        </w:rPr>
        <w:t>请于2023年11月</w:t>
      </w:r>
      <w:r>
        <w:rPr>
          <w:rFonts w:hint="default" w:ascii="Times New Roman" w:hAnsi="Times New Roman" w:eastAsia="方正仿宋_GBK" w:cs="Times New Roman"/>
          <w:color w:val="auto"/>
          <w:sz w:val="32"/>
          <w:szCs w:val="20"/>
          <w:lang w:val="en-US" w:eastAsia="zh-CN"/>
        </w:rPr>
        <w:t>1</w:t>
      </w:r>
      <w:r>
        <w:rPr>
          <w:rFonts w:hint="default" w:ascii="Times New Roman" w:hAnsi="Times New Roman" w:eastAsia="方正仿宋_GBK" w:cs="Times New Roman"/>
          <w:color w:val="auto"/>
          <w:sz w:val="32"/>
          <w:szCs w:val="20"/>
        </w:rPr>
        <w:t>日前完成医疗卫生机构传染病防治国家随机监督抽查工作任务和数据填报工作。各</w:t>
      </w:r>
      <w:r>
        <w:rPr>
          <w:rFonts w:hint="default" w:ascii="Times New Roman" w:hAnsi="Times New Roman" w:eastAsia="方正仿宋简体" w:cs="Times New Roman"/>
          <w:color w:val="auto"/>
          <w:sz w:val="32"/>
          <w:szCs w:val="20"/>
          <w:lang w:val="en-US" w:eastAsia="zh-CN"/>
        </w:rPr>
        <w:t>县（市）区</w:t>
      </w:r>
      <w:r>
        <w:rPr>
          <w:rFonts w:hint="default" w:ascii="Times New Roman" w:hAnsi="Times New Roman" w:eastAsia="方正仿宋_GBK" w:cs="Times New Roman"/>
          <w:color w:val="auto"/>
          <w:sz w:val="32"/>
          <w:szCs w:val="20"/>
        </w:rPr>
        <w:t>卫生健康行政部门请于2023年6月</w:t>
      </w:r>
      <w:r>
        <w:rPr>
          <w:rFonts w:hint="default" w:ascii="Times New Roman" w:hAnsi="Times New Roman" w:eastAsia="方正仿宋_GBK" w:cs="Times New Roman"/>
          <w:color w:val="auto"/>
          <w:sz w:val="32"/>
          <w:szCs w:val="20"/>
          <w:lang w:val="en-US" w:eastAsia="zh-CN"/>
        </w:rPr>
        <w:t>1</w:t>
      </w:r>
      <w:r>
        <w:rPr>
          <w:rFonts w:hint="default" w:ascii="Times New Roman" w:hAnsi="Times New Roman" w:eastAsia="方正仿宋_GBK" w:cs="Times New Roman"/>
          <w:color w:val="auto"/>
          <w:sz w:val="32"/>
          <w:szCs w:val="20"/>
        </w:rPr>
        <w:t>日、11月</w:t>
      </w:r>
      <w:r>
        <w:rPr>
          <w:rFonts w:hint="default" w:ascii="Times New Roman" w:hAnsi="Times New Roman" w:eastAsia="方正仿宋_GBK" w:cs="Times New Roman"/>
          <w:color w:val="auto"/>
          <w:sz w:val="32"/>
          <w:szCs w:val="20"/>
          <w:lang w:val="en-US" w:eastAsia="zh-CN"/>
        </w:rPr>
        <w:t>1</w:t>
      </w:r>
      <w:r>
        <w:rPr>
          <w:rFonts w:hint="default" w:ascii="Times New Roman" w:hAnsi="Times New Roman" w:eastAsia="方正仿宋_GBK" w:cs="Times New Roman"/>
          <w:color w:val="auto"/>
          <w:sz w:val="32"/>
          <w:szCs w:val="20"/>
        </w:rPr>
        <w:t>日前将本</w:t>
      </w:r>
      <w:r>
        <w:rPr>
          <w:rFonts w:hint="default" w:ascii="Times New Roman" w:hAnsi="Times New Roman" w:eastAsia="方正仿宋_GBK" w:cs="Times New Roman"/>
          <w:color w:val="auto"/>
          <w:sz w:val="32"/>
          <w:szCs w:val="20"/>
          <w:lang w:eastAsia="zh-CN"/>
        </w:rPr>
        <w:t>辖区</w:t>
      </w:r>
      <w:r>
        <w:rPr>
          <w:rFonts w:hint="default" w:ascii="Times New Roman" w:hAnsi="Times New Roman" w:eastAsia="方正仿宋_GBK" w:cs="Times New Roman"/>
          <w:color w:val="auto"/>
          <w:sz w:val="32"/>
          <w:szCs w:val="20"/>
        </w:rPr>
        <w:t>医疗卫生机构传染病防治国家随机监督抽查</w:t>
      </w:r>
      <w:r>
        <w:rPr>
          <w:rFonts w:hint="default" w:ascii="Times New Roman" w:hAnsi="Times New Roman" w:eastAsia="方正仿宋简体" w:cs="Times New Roman"/>
          <w:color w:val="auto"/>
          <w:sz w:val="32"/>
          <w:szCs w:val="20"/>
        </w:rPr>
        <w:t>工作阶段性工作总结和全年工作总结</w:t>
      </w:r>
      <w:r>
        <w:rPr>
          <w:rFonts w:hint="default" w:ascii="Times New Roman" w:hAnsi="Times New Roman" w:eastAsia="方正仿宋_GBK" w:cs="Times New Roman"/>
          <w:color w:val="auto"/>
          <w:sz w:val="32"/>
          <w:szCs w:val="20"/>
          <w:lang w:eastAsia="zh-CN"/>
        </w:rPr>
        <w:t>（</w:t>
      </w:r>
      <w:r>
        <w:rPr>
          <w:rFonts w:hint="default" w:ascii="Times New Roman" w:hAnsi="Times New Roman" w:eastAsia="方正仿宋简体" w:cs="Times New Roman"/>
          <w:color w:val="auto"/>
          <w:sz w:val="32"/>
          <w:szCs w:val="20"/>
        </w:rPr>
        <w:t>电子版</w:t>
      </w:r>
      <w:r>
        <w:rPr>
          <w:rFonts w:hint="default" w:ascii="Times New Roman" w:hAnsi="Times New Roman" w:eastAsia="方正仿宋_GBK" w:cs="Times New Roman"/>
          <w:color w:val="auto"/>
          <w:sz w:val="32"/>
          <w:szCs w:val="20"/>
          <w:lang w:val="en-US" w:eastAsia="zh-CN"/>
        </w:rPr>
        <w:t>盖章</w:t>
      </w:r>
      <w:r>
        <w:rPr>
          <w:rFonts w:hint="default" w:ascii="Times New Roman" w:hAnsi="Times New Roman" w:eastAsia="方正仿宋_GBK" w:cs="Times New Roman"/>
          <w:color w:val="auto"/>
          <w:sz w:val="32"/>
          <w:szCs w:val="20"/>
          <w:lang w:eastAsia="zh-CN"/>
        </w:rPr>
        <w:t>）</w:t>
      </w:r>
      <w:r>
        <w:rPr>
          <w:rFonts w:hint="default" w:ascii="Times New Roman" w:hAnsi="Times New Roman" w:eastAsia="方正仿宋_GBK" w:cs="Times New Roman"/>
          <w:color w:val="auto"/>
          <w:sz w:val="32"/>
          <w:szCs w:val="20"/>
          <w:lang w:val="en-US" w:eastAsia="zh-CN"/>
        </w:rPr>
        <w:t>报</w:t>
      </w:r>
      <w:r>
        <w:rPr>
          <w:rFonts w:hint="default" w:ascii="Times New Roman" w:hAnsi="Times New Roman" w:eastAsia="方正仿宋_GBK" w:cs="Times New Roman"/>
          <w:color w:val="auto"/>
          <w:sz w:val="32"/>
          <w:szCs w:val="32"/>
          <w:lang w:val="en-US" w:eastAsia="zh-CN"/>
        </w:rPr>
        <w:t>送市卫生健康委综合监督执法局传染病防治监督处</w:t>
      </w:r>
      <w:r>
        <w:rPr>
          <w:rFonts w:hint="default" w:ascii="Times New Roman" w:hAnsi="Times New Roman" w:eastAsia="方正仿宋_GBK" w:cs="Times New Roman"/>
          <w:color w:val="auto"/>
          <w:sz w:val="32"/>
          <w:szCs w:val="20"/>
        </w:rPr>
        <w:t>。</w:t>
      </w:r>
    </w:p>
    <w:p>
      <w:pPr>
        <w:keepNext w:val="0"/>
        <w:keepLines w:val="0"/>
        <w:pageBreakBefore w:val="0"/>
        <w:widowControl w:val="0"/>
        <w:kinsoku/>
        <w:wordWrap/>
        <w:overflowPunct/>
        <w:topLinePunct w:val="0"/>
        <w:autoSpaceDE/>
        <w:autoSpaceDN/>
        <w:bidi w:val="0"/>
        <w:spacing w:line="570" w:lineRule="exact"/>
        <w:ind w:firstLine="320" w:firstLineChars="100"/>
        <w:textAlignment w:val="auto"/>
        <w:rPr>
          <w:rFonts w:hint="default"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rPr>
        <w:t xml:space="preserve"> </w:t>
      </w:r>
      <w:r>
        <w:rPr>
          <w:rFonts w:hint="default" w:ascii="Times New Roman" w:hAnsi="Times New Roman" w:eastAsia="方正仿宋_GBK" w:cs="Times New Roman"/>
          <w:color w:val="auto"/>
          <w:sz w:val="32"/>
          <w:szCs w:val="20"/>
          <w:lang w:val="en-US" w:eastAsia="zh-CN"/>
        </w:rPr>
        <w:t xml:space="preserve"> </w:t>
      </w:r>
      <w:r>
        <w:rPr>
          <w:rFonts w:hint="default" w:ascii="Times New Roman" w:hAnsi="Times New Roman" w:eastAsia="方正仿宋_GBK" w:cs="Times New Roman"/>
          <w:color w:val="auto"/>
          <w:sz w:val="32"/>
          <w:szCs w:val="20"/>
        </w:rPr>
        <w:t>联系人</w:t>
      </w:r>
      <w:r>
        <w:rPr>
          <w:rFonts w:hint="default" w:ascii="Times New Roman" w:hAnsi="Times New Roman" w:eastAsia="方正仿宋_GBK" w:cs="Times New Roman"/>
          <w:color w:val="auto"/>
          <w:sz w:val="32"/>
          <w:szCs w:val="20"/>
          <w:lang w:eastAsia="zh-CN"/>
        </w:rPr>
        <w:t>：</w:t>
      </w:r>
      <w:r>
        <w:rPr>
          <w:rFonts w:hint="default" w:ascii="Times New Roman" w:hAnsi="Times New Roman" w:eastAsia="方正仿宋_GBK" w:cs="Times New Roman"/>
          <w:color w:val="auto"/>
          <w:sz w:val="32"/>
          <w:szCs w:val="20"/>
          <w:lang w:val="en-US" w:eastAsia="zh-CN"/>
        </w:rPr>
        <w:t>赵文音</w:t>
      </w:r>
    </w:p>
    <w:p>
      <w:pPr>
        <w:keepNext w:val="0"/>
        <w:keepLines w:val="0"/>
        <w:pageBreakBefore w:val="0"/>
        <w:widowControl w:val="0"/>
        <w:kinsoku/>
        <w:wordWrap/>
        <w:overflowPunct/>
        <w:topLinePunct w:val="0"/>
        <w:autoSpaceDE/>
        <w:autoSpaceDN/>
        <w:bidi w:val="0"/>
        <w:spacing w:line="570" w:lineRule="exact"/>
        <w:ind w:firstLine="640"/>
        <w:textAlignment w:val="auto"/>
        <w:rPr>
          <w:rFonts w:hint="default"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eastAsia="zh-CN"/>
        </w:rPr>
        <w:t>电</w:t>
      </w:r>
      <w:r>
        <w:rPr>
          <w:rFonts w:hint="default" w:ascii="Times New Roman" w:hAnsi="Times New Roman" w:eastAsia="方正仿宋_GBK" w:cs="Times New Roman"/>
          <w:color w:val="auto"/>
          <w:sz w:val="32"/>
          <w:szCs w:val="20"/>
          <w:lang w:val="en-US" w:eastAsia="zh-CN"/>
        </w:rPr>
        <w:t xml:space="preserve">  </w:t>
      </w:r>
      <w:r>
        <w:rPr>
          <w:rFonts w:hint="default" w:ascii="Times New Roman" w:hAnsi="Times New Roman" w:eastAsia="方正仿宋_GBK" w:cs="Times New Roman"/>
          <w:color w:val="auto"/>
          <w:sz w:val="32"/>
          <w:szCs w:val="20"/>
          <w:lang w:eastAsia="zh-CN"/>
        </w:rPr>
        <w:t>话：</w:t>
      </w:r>
      <w:r>
        <w:rPr>
          <w:rFonts w:hint="default" w:ascii="Times New Roman" w:hAnsi="Times New Roman" w:eastAsia="方正仿宋_GBK" w:cs="Times New Roman"/>
          <w:color w:val="auto"/>
          <w:sz w:val="32"/>
          <w:szCs w:val="20"/>
          <w:lang w:val="en-US" w:eastAsia="zh-CN"/>
        </w:rPr>
        <w:t>67484168</w:t>
      </w:r>
    </w:p>
    <w:p>
      <w:pPr>
        <w:keepNext w:val="0"/>
        <w:keepLines w:val="0"/>
        <w:pageBreakBefore w:val="0"/>
        <w:widowControl w:val="0"/>
        <w:kinsoku/>
        <w:wordWrap/>
        <w:overflowPunct/>
        <w:topLinePunct w:val="0"/>
        <w:autoSpaceDE/>
        <w:autoSpaceDN/>
        <w:bidi w:val="0"/>
        <w:spacing w:line="570" w:lineRule="exact"/>
        <w:ind w:firstLine="640" w:firstLineChars="200"/>
        <w:jc w:val="left"/>
        <w:textAlignment w:val="auto"/>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rPr>
        <w:t>邮  箱：</w:t>
      </w:r>
      <w:r>
        <w:rPr>
          <w:rFonts w:hint="default" w:ascii="Times New Roman" w:hAnsi="Times New Roman" w:eastAsia="方正仿宋_GBK" w:cs="Times New Roman"/>
          <w:color w:val="auto"/>
          <w:sz w:val="32"/>
          <w:szCs w:val="32"/>
          <w:lang w:val="en-US" w:eastAsia="zh-CN"/>
        </w:rPr>
        <w:t>crbjdc</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163</w:t>
      </w:r>
      <w:r>
        <w:rPr>
          <w:rFonts w:hint="default" w:ascii="Times New Roman" w:hAnsi="Times New Roman" w:eastAsia="方正仿宋_GBK" w:cs="Times New Roman"/>
          <w:color w:val="auto"/>
          <w:sz w:val="32"/>
          <w:szCs w:val="32"/>
          <w:lang w:eastAsia="zh-CN"/>
        </w:rPr>
        <w:t>.com</w:t>
      </w:r>
    </w:p>
    <w:p>
      <w:pPr>
        <w:keepNext w:val="0"/>
        <w:keepLines w:val="0"/>
        <w:pageBreakBefore w:val="0"/>
        <w:widowControl w:val="0"/>
        <w:tabs>
          <w:tab w:val="left" w:pos="1843"/>
          <w:tab w:val="left" w:pos="2127"/>
        </w:tabs>
        <w:kinsoku/>
        <w:wordWrap/>
        <w:overflowPunct/>
        <w:topLinePunct w:val="0"/>
        <w:autoSpaceDE/>
        <w:autoSpaceDN/>
        <w:bidi w:val="0"/>
        <w:spacing w:line="570" w:lineRule="exact"/>
        <w:textAlignment w:val="auto"/>
        <w:rPr>
          <w:rFonts w:hint="default" w:ascii="Times New Roman" w:hAnsi="Times New Roman" w:eastAsia="方正仿宋_GBK" w:cs="Times New Roman"/>
          <w:color w:val="auto"/>
          <w:sz w:val="32"/>
          <w:szCs w:val="20"/>
        </w:rPr>
      </w:pPr>
    </w:p>
    <w:p>
      <w:pPr>
        <w:keepNext w:val="0"/>
        <w:keepLines w:val="0"/>
        <w:pageBreakBefore w:val="0"/>
        <w:widowControl w:val="0"/>
        <w:tabs>
          <w:tab w:val="left" w:pos="1843"/>
          <w:tab w:val="left" w:pos="2127"/>
        </w:tabs>
        <w:kinsoku/>
        <w:wordWrap/>
        <w:overflowPunct/>
        <w:topLinePunct w:val="0"/>
        <w:autoSpaceDE/>
        <w:autoSpaceDN/>
        <w:bidi w:val="0"/>
        <w:spacing w:line="570" w:lineRule="exact"/>
        <w:ind w:firstLine="640" w:firstLineChars="200"/>
        <w:textAlignment w:val="auto"/>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rPr>
        <w:t>附表：</w:t>
      </w:r>
      <w:r>
        <w:rPr>
          <w:rFonts w:hint="default" w:ascii="Times New Roman" w:hAnsi="Times New Roman" w:eastAsia="方正仿宋_GBK" w:cs="Times New Roman"/>
          <w:color w:val="auto"/>
          <w:sz w:val="32"/>
          <w:szCs w:val="20"/>
          <w:lang w:val="en-US" w:eastAsia="zh-CN"/>
        </w:rPr>
        <w:t>1.</w:t>
      </w:r>
      <w:r>
        <w:rPr>
          <w:rFonts w:hint="default" w:ascii="Times New Roman" w:hAnsi="Times New Roman" w:eastAsia="方正仿宋_GBK" w:cs="Times New Roman"/>
          <w:color w:val="auto"/>
          <w:sz w:val="32"/>
          <w:szCs w:val="20"/>
          <w:lang w:eastAsia="zh-CN"/>
        </w:rPr>
        <w:t>2023</w:t>
      </w:r>
      <w:r>
        <w:rPr>
          <w:rFonts w:hint="default" w:ascii="Times New Roman" w:hAnsi="Times New Roman" w:eastAsia="方正仿宋_GBK" w:cs="Times New Roman"/>
          <w:color w:val="auto"/>
          <w:sz w:val="32"/>
          <w:szCs w:val="20"/>
        </w:rPr>
        <w:t>年</w:t>
      </w:r>
      <w:r>
        <w:rPr>
          <w:rFonts w:hint="default" w:ascii="Times New Roman" w:hAnsi="Times New Roman" w:eastAsia="方正仿宋_GBK" w:cs="Times New Roman"/>
          <w:color w:val="auto"/>
          <w:sz w:val="32"/>
          <w:szCs w:val="20"/>
          <w:lang w:val="en-US" w:eastAsia="zh-CN"/>
        </w:rPr>
        <w:t>昆明市</w:t>
      </w:r>
      <w:r>
        <w:rPr>
          <w:rFonts w:hint="default" w:ascii="Times New Roman" w:hAnsi="Times New Roman" w:eastAsia="方正仿宋_GBK" w:cs="Times New Roman"/>
          <w:color w:val="auto"/>
          <w:sz w:val="32"/>
          <w:szCs w:val="20"/>
        </w:rPr>
        <w:t>传染病防治随机监督抽查汇总表</w:t>
      </w:r>
    </w:p>
    <w:p>
      <w:pPr>
        <w:keepNext w:val="0"/>
        <w:keepLines w:val="0"/>
        <w:pageBreakBefore w:val="0"/>
        <w:widowControl w:val="0"/>
        <w:numPr>
          <w:ilvl w:val="0"/>
          <w:numId w:val="0"/>
        </w:numPr>
        <w:kinsoku/>
        <w:wordWrap/>
        <w:overflowPunct/>
        <w:topLinePunct w:val="0"/>
        <w:autoSpaceDE/>
        <w:autoSpaceDN/>
        <w:bidi w:val="0"/>
        <w:spacing w:line="570" w:lineRule="exact"/>
        <w:ind w:firstLine="1600" w:firstLineChars="500"/>
        <w:jc w:val="left"/>
        <w:textAlignment w:val="auto"/>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lang w:val="en-US" w:eastAsia="zh-CN"/>
        </w:rPr>
        <w:t>2.</w:t>
      </w:r>
      <w:r>
        <w:rPr>
          <w:rFonts w:hint="default" w:ascii="Times New Roman" w:hAnsi="Times New Roman" w:eastAsia="方正仿宋_GBK" w:cs="Times New Roman"/>
          <w:color w:val="auto"/>
          <w:sz w:val="32"/>
          <w:szCs w:val="20"/>
          <w:lang w:eastAsia="zh-CN"/>
        </w:rPr>
        <w:t>2023</w:t>
      </w:r>
      <w:r>
        <w:rPr>
          <w:rFonts w:hint="default" w:ascii="Times New Roman" w:hAnsi="Times New Roman" w:eastAsia="方正仿宋_GBK" w:cs="Times New Roman"/>
          <w:color w:val="auto"/>
          <w:sz w:val="32"/>
          <w:szCs w:val="20"/>
        </w:rPr>
        <w:t>年</w:t>
      </w:r>
      <w:r>
        <w:rPr>
          <w:rFonts w:hint="default" w:ascii="Times New Roman" w:hAnsi="Times New Roman" w:eastAsia="方正仿宋_GBK" w:cs="Times New Roman"/>
          <w:color w:val="auto"/>
          <w:sz w:val="32"/>
          <w:szCs w:val="20"/>
          <w:lang w:val="en-US" w:eastAsia="zh-CN"/>
        </w:rPr>
        <w:t>昆明市</w:t>
      </w:r>
      <w:r>
        <w:rPr>
          <w:rFonts w:hint="default" w:ascii="Times New Roman" w:hAnsi="Times New Roman" w:eastAsia="方正仿宋_GBK" w:cs="Times New Roman"/>
          <w:color w:val="auto"/>
          <w:sz w:val="32"/>
          <w:szCs w:val="20"/>
        </w:rPr>
        <w:t>传染病防治随机监督抽查</w:t>
      </w:r>
      <w:r>
        <w:rPr>
          <w:rFonts w:hint="default" w:ascii="Times New Roman" w:hAnsi="Times New Roman" w:eastAsia="方正仿宋_GBK" w:cs="Times New Roman"/>
          <w:color w:val="auto"/>
          <w:sz w:val="32"/>
          <w:szCs w:val="20"/>
          <w:lang w:eastAsia="zh-CN"/>
        </w:rPr>
        <w:t>案件</w:t>
      </w:r>
      <w:r>
        <w:rPr>
          <w:rFonts w:hint="default" w:ascii="Times New Roman" w:hAnsi="Times New Roman" w:eastAsia="方正仿宋_GBK" w:cs="Times New Roman"/>
          <w:color w:val="auto"/>
          <w:sz w:val="32"/>
          <w:szCs w:val="20"/>
        </w:rPr>
        <w:t>查</w:t>
      </w:r>
    </w:p>
    <w:p>
      <w:pPr>
        <w:keepNext w:val="0"/>
        <w:keepLines w:val="0"/>
        <w:pageBreakBefore w:val="0"/>
        <w:widowControl w:val="0"/>
        <w:numPr>
          <w:ilvl w:val="0"/>
          <w:numId w:val="0"/>
        </w:numPr>
        <w:kinsoku/>
        <w:wordWrap/>
        <w:overflowPunct/>
        <w:topLinePunct w:val="0"/>
        <w:autoSpaceDE/>
        <w:autoSpaceDN/>
        <w:bidi w:val="0"/>
        <w:spacing w:line="570" w:lineRule="exact"/>
        <w:ind w:firstLine="1920" w:firstLineChars="600"/>
        <w:jc w:val="left"/>
        <w:textAlignment w:val="auto"/>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rPr>
        <w:t>处汇总表</w:t>
      </w:r>
    </w:p>
    <w:p>
      <w:pPr>
        <w:spacing w:line="320" w:lineRule="exact"/>
        <w:rPr>
          <w:rFonts w:hint="eastAsia" w:ascii="方正黑体_GBK" w:hAnsi="宋体" w:eastAsia="方正黑体_GBK" w:cs="宋体"/>
          <w:color w:val="auto"/>
          <w:kern w:val="0"/>
          <w:sz w:val="32"/>
          <w:szCs w:val="32"/>
        </w:rPr>
      </w:pPr>
    </w:p>
    <w:p>
      <w:pPr>
        <w:spacing w:line="320" w:lineRule="exact"/>
        <w:ind w:left="1"/>
        <w:rPr>
          <w:rFonts w:hint="eastAsia" w:ascii="方正黑体_GBK" w:hAnsi="宋体" w:eastAsia="方正黑体_GBK" w:cs="宋体"/>
          <w:color w:val="auto"/>
          <w:kern w:val="0"/>
          <w:sz w:val="32"/>
          <w:szCs w:val="32"/>
        </w:rPr>
      </w:pPr>
    </w:p>
    <w:p>
      <w:pPr>
        <w:spacing w:line="320" w:lineRule="exact"/>
        <w:ind w:left="1"/>
        <w:rPr>
          <w:rFonts w:hint="eastAsia" w:ascii="方正黑体_GBK" w:hAnsi="宋体" w:eastAsia="方正黑体_GBK" w:cs="宋体"/>
          <w:color w:val="auto"/>
          <w:kern w:val="0"/>
          <w:sz w:val="32"/>
          <w:szCs w:val="32"/>
        </w:rPr>
      </w:pPr>
    </w:p>
    <w:p>
      <w:pPr>
        <w:spacing w:line="320" w:lineRule="exact"/>
        <w:ind w:left="1"/>
        <w:rPr>
          <w:rFonts w:hint="eastAsia" w:ascii="方正黑体_GBK" w:hAnsi="宋体" w:eastAsia="方正黑体_GBK" w:cs="宋体"/>
          <w:color w:val="auto"/>
          <w:kern w:val="0"/>
          <w:sz w:val="32"/>
          <w:szCs w:val="32"/>
        </w:rPr>
      </w:pPr>
    </w:p>
    <w:p>
      <w:pPr>
        <w:spacing w:line="320" w:lineRule="exact"/>
        <w:ind w:left="1"/>
        <w:rPr>
          <w:rFonts w:hint="eastAsia" w:ascii="方正黑体_GBK" w:hAnsi="宋体" w:eastAsia="方正黑体_GBK" w:cs="宋体"/>
          <w:color w:val="auto"/>
          <w:kern w:val="0"/>
          <w:sz w:val="32"/>
          <w:szCs w:val="32"/>
        </w:rPr>
      </w:pPr>
    </w:p>
    <w:p>
      <w:pPr>
        <w:spacing w:line="320" w:lineRule="exact"/>
        <w:ind w:left="1"/>
        <w:rPr>
          <w:rFonts w:hint="eastAsia" w:ascii="方正黑体_GBK" w:hAnsi="宋体" w:eastAsia="方正黑体_GBK" w:cs="宋体"/>
          <w:color w:val="auto"/>
          <w:kern w:val="0"/>
          <w:sz w:val="32"/>
          <w:szCs w:val="32"/>
        </w:rPr>
      </w:pPr>
    </w:p>
    <w:p>
      <w:pPr>
        <w:spacing w:line="320" w:lineRule="exact"/>
        <w:ind w:left="1"/>
        <w:rPr>
          <w:rFonts w:hint="eastAsia" w:ascii="方正黑体_GBK" w:hAnsi="宋体" w:eastAsia="方正黑体_GBK" w:cs="宋体"/>
          <w:color w:val="auto"/>
          <w:kern w:val="0"/>
          <w:sz w:val="32"/>
          <w:szCs w:val="32"/>
        </w:rPr>
      </w:pPr>
    </w:p>
    <w:p>
      <w:pPr>
        <w:spacing w:line="320" w:lineRule="exact"/>
        <w:ind w:left="1"/>
        <w:rPr>
          <w:rFonts w:hint="eastAsia" w:ascii="方正黑体_GBK" w:hAnsi="宋体" w:eastAsia="方正黑体_GBK" w:cs="宋体"/>
          <w:color w:val="auto"/>
          <w:kern w:val="0"/>
          <w:sz w:val="32"/>
          <w:szCs w:val="32"/>
        </w:rPr>
      </w:pPr>
    </w:p>
    <w:p>
      <w:pPr>
        <w:spacing w:line="320" w:lineRule="exact"/>
        <w:ind w:left="1"/>
        <w:rPr>
          <w:rFonts w:hint="eastAsia" w:ascii="方正黑体_GBK" w:hAnsi="宋体" w:eastAsia="方正黑体_GBK" w:cs="宋体"/>
          <w:color w:val="auto"/>
          <w:kern w:val="0"/>
          <w:sz w:val="32"/>
          <w:szCs w:val="32"/>
        </w:rPr>
      </w:pPr>
    </w:p>
    <w:p>
      <w:pPr>
        <w:spacing w:line="320" w:lineRule="exact"/>
        <w:ind w:left="1"/>
        <w:rPr>
          <w:rFonts w:hint="eastAsia" w:ascii="方正黑体_GBK" w:hAnsi="宋体" w:eastAsia="方正黑体_GBK" w:cs="宋体"/>
          <w:color w:val="auto"/>
          <w:kern w:val="0"/>
          <w:sz w:val="32"/>
          <w:szCs w:val="32"/>
        </w:rPr>
      </w:pPr>
    </w:p>
    <w:p>
      <w:pPr>
        <w:spacing w:line="320" w:lineRule="exact"/>
        <w:ind w:left="1"/>
        <w:rPr>
          <w:rFonts w:hint="eastAsia" w:ascii="方正黑体_GBK" w:hAnsi="宋体" w:eastAsia="方正黑体_GBK" w:cs="宋体"/>
          <w:color w:val="auto"/>
          <w:kern w:val="0"/>
          <w:sz w:val="32"/>
          <w:szCs w:val="32"/>
        </w:rPr>
      </w:pPr>
    </w:p>
    <w:p>
      <w:pPr>
        <w:spacing w:line="320" w:lineRule="exact"/>
        <w:ind w:left="1"/>
        <w:rPr>
          <w:rFonts w:hint="eastAsia" w:ascii="方正黑体_GBK" w:hAnsi="宋体" w:eastAsia="方正黑体_GBK" w:cs="宋体"/>
          <w:color w:val="auto"/>
          <w:kern w:val="0"/>
          <w:sz w:val="32"/>
          <w:szCs w:val="32"/>
        </w:rPr>
      </w:pPr>
    </w:p>
    <w:p>
      <w:pPr>
        <w:spacing w:line="320" w:lineRule="exact"/>
        <w:ind w:left="1"/>
        <w:rPr>
          <w:rFonts w:hint="eastAsia" w:ascii="方正黑体_GBK" w:hAnsi="宋体" w:eastAsia="方正黑体_GBK" w:cs="宋体"/>
          <w:color w:val="auto"/>
          <w:kern w:val="0"/>
          <w:sz w:val="32"/>
          <w:szCs w:val="32"/>
        </w:rPr>
      </w:pPr>
    </w:p>
    <w:p>
      <w:pPr>
        <w:spacing w:line="320" w:lineRule="exact"/>
        <w:ind w:left="1"/>
        <w:rPr>
          <w:rFonts w:hint="eastAsia" w:ascii="方正黑体_GBK" w:hAnsi="宋体" w:eastAsia="方正黑体_GBK" w:cs="宋体"/>
          <w:color w:val="auto"/>
          <w:kern w:val="0"/>
          <w:sz w:val="32"/>
          <w:szCs w:val="32"/>
        </w:rPr>
      </w:pPr>
    </w:p>
    <w:p>
      <w:pPr>
        <w:spacing w:line="320" w:lineRule="exact"/>
        <w:ind w:left="1"/>
        <w:rPr>
          <w:rFonts w:hint="eastAsia" w:ascii="方正黑体_GBK" w:hAnsi="宋体" w:eastAsia="方正黑体_GBK" w:cs="宋体"/>
          <w:color w:val="auto"/>
          <w:kern w:val="0"/>
          <w:sz w:val="32"/>
          <w:szCs w:val="32"/>
        </w:rPr>
      </w:pPr>
    </w:p>
    <w:p>
      <w:pPr>
        <w:spacing w:line="320" w:lineRule="exact"/>
        <w:ind w:left="1"/>
        <w:rPr>
          <w:rFonts w:hint="eastAsia" w:ascii="方正黑体_GBK" w:hAnsi="宋体" w:eastAsia="方正黑体_GBK" w:cs="宋体"/>
          <w:color w:val="auto"/>
          <w:kern w:val="0"/>
          <w:sz w:val="32"/>
          <w:szCs w:val="32"/>
        </w:rPr>
      </w:pPr>
    </w:p>
    <w:p>
      <w:pPr>
        <w:spacing w:line="320" w:lineRule="exact"/>
        <w:ind w:left="1"/>
        <w:rPr>
          <w:rFonts w:hint="eastAsia" w:ascii="方正黑体_GBK" w:hAnsi="宋体" w:eastAsia="方正黑体_GBK" w:cs="宋体"/>
          <w:color w:val="auto"/>
          <w:kern w:val="0"/>
          <w:sz w:val="32"/>
          <w:szCs w:val="32"/>
        </w:rPr>
      </w:pPr>
    </w:p>
    <w:p>
      <w:pPr>
        <w:spacing w:line="320" w:lineRule="exact"/>
        <w:ind w:left="1"/>
        <w:rPr>
          <w:rFonts w:hint="eastAsia" w:ascii="方正黑体_GBK" w:hAnsi="宋体" w:eastAsia="方正黑体_GBK" w:cs="宋体"/>
          <w:color w:val="auto"/>
          <w:kern w:val="0"/>
          <w:sz w:val="32"/>
          <w:szCs w:val="32"/>
        </w:rPr>
      </w:pPr>
    </w:p>
    <w:p>
      <w:pPr>
        <w:spacing w:line="320" w:lineRule="exact"/>
        <w:ind w:left="1"/>
        <w:rPr>
          <w:rFonts w:hint="eastAsia" w:ascii="方正黑体_GBK" w:hAnsi="宋体" w:eastAsia="方正黑体_GBK" w:cs="宋体"/>
          <w:color w:val="auto"/>
          <w:kern w:val="0"/>
          <w:sz w:val="32"/>
          <w:szCs w:val="32"/>
        </w:rPr>
      </w:pPr>
    </w:p>
    <w:p>
      <w:pPr>
        <w:spacing w:line="320" w:lineRule="exact"/>
        <w:ind w:left="1"/>
        <w:rPr>
          <w:rFonts w:hint="eastAsia" w:ascii="方正黑体_GBK" w:hAnsi="宋体" w:eastAsia="方正黑体_GBK" w:cs="宋体"/>
          <w:color w:val="auto"/>
          <w:kern w:val="0"/>
          <w:sz w:val="32"/>
          <w:szCs w:val="32"/>
        </w:rPr>
      </w:pPr>
    </w:p>
    <w:p>
      <w:pPr>
        <w:spacing w:line="320" w:lineRule="exact"/>
        <w:ind w:left="1"/>
        <w:rPr>
          <w:rFonts w:hint="eastAsia" w:ascii="方正黑体_GBK" w:hAnsi="宋体" w:eastAsia="方正黑体_GBK" w:cs="宋体"/>
          <w:color w:val="auto"/>
          <w:kern w:val="0"/>
          <w:sz w:val="32"/>
          <w:szCs w:val="32"/>
        </w:rPr>
      </w:pPr>
    </w:p>
    <w:p>
      <w:pPr>
        <w:spacing w:line="320" w:lineRule="exact"/>
        <w:ind w:left="1"/>
        <w:rPr>
          <w:rFonts w:hint="eastAsia" w:ascii="方正黑体_GBK" w:hAnsi="宋体" w:eastAsia="方正黑体_GBK" w:cs="宋体"/>
          <w:color w:val="auto"/>
          <w:kern w:val="0"/>
          <w:sz w:val="32"/>
          <w:szCs w:val="32"/>
        </w:rPr>
      </w:pPr>
    </w:p>
    <w:p>
      <w:pPr>
        <w:spacing w:line="320" w:lineRule="exact"/>
        <w:ind w:left="1"/>
        <w:rPr>
          <w:rFonts w:hint="eastAsia" w:ascii="方正黑体_GBK" w:hAnsi="宋体" w:eastAsia="方正黑体_GBK" w:cs="宋体"/>
          <w:color w:val="auto"/>
          <w:kern w:val="0"/>
          <w:sz w:val="32"/>
          <w:szCs w:val="32"/>
        </w:rPr>
      </w:pPr>
    </w:p>
    <w:p>
      <w:pPr>
        <w:spacing w:line="320" w:lineRule="exact"/>
        <w:ind w:left="1"/>
        <w:rPr>
          <w:rFonts w:hint="eastAsia" w:ascii="方正黑体_GBK" w:hAnsi="宋体" w:eastAsia="方正黑体_GBK" w:cs="宋体"/>
          <w:color w:val="auto"/>
          <w:kern w:val="0"/>
          <w:sz w:val="32"/>
          <w:szCs w:val="32"/>
        </w:rPr>
      </w:pPr>
    </w:p>
    <w:p>
      <w:pPr>
        <w:spacing w:line="320" w:lineRule="exact"/>
        <w:ind w:left="1"/>
        <w:rPr>
          <w:rFonts w:hint="eastAsia" w:ascii="方正黑体_GBK" w:hAnsi="宋体" w:eastAsia="方正黑体_GBK" w:cs="宋体"/>
          <w:color w:val="auto"/>
          <w:kern w:val="0"/>
          <w:sz w:val="32"/>
          <w:szCs w:val="32"/>
        </w:rPr>
      </w:pPr>
    </w:p>
    <w:p>
      <w:pPr>
        <w:spacing w:line="320" w:lineRule="exact"/>
        <w:ind w:left="1"/>
        <w:rPr>
          <w:rFonts w:hint="eastAsia" w:ascii="方正黑体_GBK" w:hAnsi="宋体" w:eastAsia="方正黑体_GBK" w:cs="宋体"/>
          <w:color w:val="auto"/>
          <w:kern w:val="0"/>
          <w:sz w:val="32"/>
          <w:szCs w:val="32"/>
        </w:rPr>
      </w:pPr>
    </w:p>
    <w:p>
      <w:pPr>
        <w:pStyle w:val="2"/>
        <w:spacing w:before="2"/>
        <w:rPr>
          <w:rFonts w:hint="eastAsia" w:ascii="方正黑体_GBK" w:hAnsi="方正黑体_GBK" w:eastAsia="方正黑体_GBK" w:cs="方正黑体_GBK"/>
          <w:b w:val="0"/>
          <w:bCs/>
          <w:color w:val="auto"/>
          <w:w w:val="95"/>
          <w:sz w:val="32"/>
          <w:szCs w:val="32"/>
          <w:lang w:val="en-US" w:bidi="ar-SA"/>
        </w:rPr>
      </w:pPr>
    </w:p>
    <w:p>
      <w:pPr>
        <w:pStyle w:val="2"/>
        <w:spacing w:before="2"/>
        <w:rPr>
          <w:rFonts w:hint="eastAsia" w:ascii="方正黑体_GBK" w:hAnsi="方正黑体_GBK" w:eastAsia="方正黑体_GBK" w:cs="方正黑体_GBK"/>
          <w:b w:val="0"/>
          <w:bCs/>
          <w:color w:val="auto"/>
          <w:w w:val="95"/>
          <w:sz w:val="32"/>
          <w:szCs w:val="32"/>
          <w:lang w:val="en-US" w:bidi="ar-SA"/>
        </w:rPr>
      </w:pPr>
    </w:p>
    <w:p>
      <w:pPr>
        <w:pStyle w:val="2"/>
        <w:spacing w:before="2"/>
        <w:rPr>
          <w:rFonts w:hint="eastAsia" w:ascii="方正黑体_GBK" w:hAnsi="方正黑体_GBK" w:eastAsia="方正黑体_GBK" w:cs="方正黑体_GBK"/>
          <w:b w:val="0"/>
          <w:bCs/>
          <w:color w:val="auto"/>
          <w:w w:val="95"/>
          <w:sz w:val="32"/>
          <w:szCs w:val="32"/>
          <w:lang w:val="en-US" w:bidi="ar-SA"/>
        </w:rPr>
        <w:sectPr>
          <w:headerReference r:id="rId3" w:type="default"/>
          <w:footerReference r:id="rId4" w:type="default"/>
          <w:pgSz w:w="11910" w:h="16840"/>
          <w:pgMar w:top="940" w:right="1559" w:bottom="600" w:left="1644" w:header="1644" w:footer="397" w:gutter="0"/>
          <w:pgNumType w:start="25"/>
          <w:cols w:space="720" w:num="1"/>
        </w:sectPr>
      </w:pPr>
    </w:p>
    <w:p>
      <w:pPr>
        <w:pStyle w:val="2"/>
        <w:spacing w:before="2"/>
        <w:rPr>
          <w:rFonts w:hint="eastAsia" w:ascii="方正黑体_GBK" w:hAnsi="方正黑体_GBK" w:eastAsia="方正黑体_GBK" w:cs="方正黑体_GBK"/>
          <w:b w:val="0"/>
          <w:bCs/>
          <w:color w:val="auto"/>
          <w:w w:val="95"/>
          <w:sz w:val="32"/>
          <w:szCs w:val="32"/>
          <w:lang w:val="en-US" w:eastAsia="zh-CN" w:bidi="ar-SA"/>
        </w:rPr>
      </w:pPr>
      <w:r>
        <w:rPr>
          <w:rFonts w:hint="eastAsia" w:ascii="方正黑体_GBK" w:hAnsi="方正黑体_GBK" w:eastAsia="方正黑体_GBK" w:cs="方正黑体_GBK"/>
          <w:b w:val="0"/>
          <w:bCs/>
          <w:color w:val="auto"/>
          <w:w w:val="95"/>
          <w:sz w:val="32"/>
          <w:szCs w:val="32"/>
          <w:lang w:val="en-US" w:bidi="ar-SA"/>
        </w:rPr>
        <w:t>附表</w:t>
      </w:r>
      <w:r>
        <w:rPr>
          <w:rFonts w:hint="eastAsia" w:ascii="方正黑体_GBK" w:hAnsi="方正黑体_GBK" w:eastAsia="方正黑体_GBK" w:cs="方正黑体_GBK"/>
          <w:b w:val="0"/>
          <w:bCs/>
          <w:color w:val="auto"/>
          <w:w w:val="95"/>
          <w:sz w:val="32"/>
          <w:szCs w:val="32"/>
          <w:lang w:val="en-US" w:eastAsia="zh-CN" w:bidi="ar-SA"/>
        </w:rPr>
        <w:t>1</w:t>
      </w:r>
    </w:p>
    <w:p>
      <w:pPr>
        <w:pStyle w:val="2"/>
        <w:tabs>
          <w:tab w:val="left" w:pos="1379"/>
        </w:tabs>
        <w:spacing w:before="34"/>
        <w:ind w:left="645"/>
        <w:jc w:val="center"/>
        <w:rPr>
          <w:rFonts w:hint="eastAsia"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lang w:val="en-US" w:eastAsia="zh-CN"/>
        </w:rPr>
        <w:t>昆明市</w:t>
      </w:r>
      <w:r>
        <w:rPr>
          <w:rFonts w:hint="eastAsia" w:ascii="方正小标宋_GBK" w:hAnsi="方正小标宋_GBK" w:eastAsia="方正小标宋_GBK" w:cs="方正小标宋_GBK"/>
          <w:color w:val="auto"/>
          <w:sz w:val="36"/>
          <w:szCs w:val="36"/>
          <w:lang w:eastAsia="zh-CN"/>
        </w:rPr>
        <w:t>2023</w:t>
      </w:r>
      <w:r>
        <w:rPr>
          <w:rFonts w:hint="eastAsia" w:ascii="方正小标宋_GBK" w:hAnsi="方正小标宋_GBK" w:eastAsia="方正小标宋_GBK" w:cs="方正小标宋_GBK"/>
          <w:color w:val="auto"/>
          <w:sz w:val="36"/>
          <w:szCs w:val="36"/>
        </w:rPr>
        <w:t>年传染病防治随机监督抽查汇总表</w:t>
      </w:r>
    </w:p>
    <w:p>
      <w:pPr>
        <w:pStyle w:val="2"/>
        <w:tabs>
          <w:tab w:val="left" w:pos="1379"/>
        </w:tabs>
        <w:spacing w:before="34"/>
        <w:ind w:left="645"/>
        <w:rPr>
          <w:rFonts w:hint="default" w:eastAsia="宋体"/>
          <w:color w:val="auto"/>
          <w:lang w:val="en-US" w:eastAsia="zh-CN"/>
        </w:rPr>
      </w:pPr>
      <w:r>
        <w:rPr>
          <w:rFonts w:ascii="Times New Roman" w:eastAsia="Times New Roman"/>
          <w:color w:val="auto"/>
          <w:w w:val="99"/>
          <w:u w:val="single"/>
        </w:rPr>
        <w:t xml:space="preserve"> </w:t>
      </w:r>
      <w:r>
        <w:rPr>
          <w:rFonts w:ascii="Times New Roman" w:eastAsia="Times New Roman"/>
          <w:color w:val="auto"/>
          <w:u w:val="single"/>
        </w:rPr>
        <w:tab/>
      </w:r>
      <w:r>
        <w:rPr>
          <w:rFonts w:hint="eastAsia" w:eastAsia="宋体"/>
          <w:color w:val="auto"/>
          <w:lang w:val="en-US" w:eastAsia="zh-CN"/>
        </w:rPr>
        <w:t>县（市）区</w:t>
      </w:r>
    </w:p>
    <w:tbl>
      <w:tblPr>
        <w:tblStyle w:val="7"/>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1245"/>
        <w:gridCol w:w="583"/>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755" w:type="dxa"/>
            <w:gridSpan w:val="2"/>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13323" w:type="dxa"/>
            <w:gridSpan w:val="28"/>
            <w:noWrap w:val="0"/>
            <w:vAlign w:val="top"/>
          </w:tcPr>
          <w:p>
            <w:pPr>
              <w:pStyle w:val="16"/>
              <w:keepNext w:val="0"/>
              <w:keepLines w:val="0"/>
              <w:suppressLineNumbers w:val="0"/>
              <w:spacing w:before="0" w:beforeAutospacing="0" w:after="0" w:afterAutospacing="0" w:line="343" w:lineRule="exact"/>
              <w:ind w:left="6009" w:right="6003"/>
              <w:jc w:val="center"/>
              <w:rPr>
                <w:rFonts w:hint="eastAsia" w:ascii="宋体" w:hAnsi="宋体" w:eastAsia="宋体" w:cs="宋体"/>
                <w:color w:val="auto"/>
              </w:rPr>
            </w:pPr>
            <w:r>
              <w:rPr>
                <w:rFonts w:hint="eastAsia" w:ascii="宋体" w:hAnsi="宋体" w:eastAsia="宋体" w:cs="宋体"/>
                <w:color w:val="auto"/>
              </w:rPr>
              <w:t>监督评价结果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755" w:type="dxa"/>
            <w:gridSpan w:val="2"/>
            <w:vMerge w:val="restart"/>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p>
            <w:pPr>
              <w:pStyle w:val="16"/>
              <w:keepNext w:val="0"/>
              <w:keepLines w:val="0"/>
              <w:suppressLineNumbers w:val="0"/>
              <w:spacing w:before="12" w:beforeAutospacing="0" w:after="0" w:afterAutospacing="0"/>
              <w:ind w:left="0" w:right="0"/>
              <w:rPr>
                <w:rFonts w:hint="eastAsia" w:ascii="宋体" w:hAnsi="宋体" w:eastAsia="宋体" w:cs="宋体"/>
                <w:color w:val="auto"/>
                <w:sz w:val="31"/>
              </w:rPr>
            </w:pPr>
          </w:p>
          <w:p>
            <w:pPr>
              <w:pStyle w:val="16"/>
              <w:keepNext w:val="0"/>
              <w:keepLines w:val="0"/>
              <w:suppressLineNumbers w:val="0"/>
              <w:spacing w:before="0" w:beforeAutospacing="0" w:after="0" w:afterAutospacing="0"/>
              <w:ind w:left="456" w:right="0"/>
              <w:rPr>
                <w:rFonts w:hint="eastAsia" w:ascii="宋体" w:hAnsi="宋体" w:eastAsia="宋体" w:cs="宋体"/>
                <w:color w:val="auto"/>
              </w:rPr>
            </w:pPr>
            <w:r>
              <w:rPr>
                <w:rFonts w:hint="eastAsia" w:ascii="宋体" w:hAnsi="宋体" w:eastAsia="宋体" w:cs="宋体"/>
                <w:color w:val="auto"/>
              </w:rPr>
              <w:t>监督类别</w:t>
            </w:r>
          </w:p>
        </w:tc>
        <w:tc>
          <w:tcPr>
            <w:tcW w:w="3303" w:type="dxa"/>
            <w:gridSpan w:val="7"/>
            <w:noWrap w:val="0"/>
            <w:vAlign w:val="top"/>
          </w:tcPr>
          <w:p>
            <w:pPr>
              <w:pStyle w:val="16"/>
              <w:keepNext w:val="0"/>
              <w:keepLines w:val="0"/>
              <w:suppressLineNumbers w:val="0"/>
              <w:spacing w:before="0" w:beforeAutospacing="0" w:after="0" w:afterAutospacing="0" w:line="343" w:lineRule="exact"/>
              <w:ind w:left="1418" w:right="1415"/>
              <w:jc w:val="center"/>
              <w:rPr>
                <w:rFonts w:hint="eastAsia" w:ascii="宋体" w:hAnsi="宋体" w:eastAsia="宋体" w:cs="宋体"/>
                <w:color w:val="auto"/>
              </w:rPr>
            </w:pPr>
            <w:r>
              <w:rPr>
                <w:rFonts w:hint="eastAsia" w:ascii="宋体" w:hAnsi="宋体" w:eastAsia="宋体" w:cs="宋体"/>
                <w:color w:val="auto"/>
              </w:rPr>
              <w:t>单位</w:t>
            </w:r>
          </w:p>
        </w:tc>
        <w:tc>
          <w:tcPr>
            <w:tcW w:w="3340" w:type="dxa"/>
            <w:gridSpan w:val="7"/>
            <w:noWrap w:val="0"/>
            <w:vAlign w:val="top"/>
          </w:tcPr>
          <w:p>
            <w:pPr>
              <w:pStyle w:val="16"/>
              <w:keepNext w:val="0"/>
              <w:keepLines w:val="0"/>
              <w:suppressLineNumbers w:val="0"/>
              <w:spacing w:before="0" w:beforeAutospacing="0" w:after="0" w:afterAutospacing="0" w:line="343" w:lineRule="exact"/>
              <w:ind w:left="1228" w:right="1222"/>
              <w:jc w:val="center"/>
              <w:rPr>
                <w:rFonts w:hint="eastAsia" w:ascii="宋体" w:hAnsi="宋体" w:eastAsia="宋体" w:cs="宋体"/>
                <w:color w:val="auto"/>
              </w:rPr>
            </w:pPr>
            <w:r>
              <w:rPr>
                <w:rFonts w:hint="eastAsia" w:ascii="宋体" w:hAnsi="宋体" w:eastAsia="宋体" w:cs="宋体"/>
                <w:color w:val="auto"/>
                <w:lang w:val="en-US" w:eastAsia="zh-CN"/>
              </w:rPr>
              <w:t>1.</w:t>
            </w:r>
            <w:r>
              <w:rPr>
                <w:rFonts w:hint="eastAsia" w:ascii="宋体" w:hAnsi="宋体" w:eastAsia="宋体" w:cs="宋体"/>
                <w:color w:val="auto"/>
              </w:rPr>
              <w:t>综合管理</w:t>
            </w:r>
          </w:p>
        </w:tc>
        <w:tc>
          <w:tcPr>
            <w:tcW w:w="3340" w:type="dxa"/>
            <w:gridSpan w:val="7"/>
            <w:noWrap w:val="0"/>
            <w:vAlign w:val="top"/>
          </w:tcPr>
          <w:p>
            <w:pPr>
              <w:pStyle w:val="16"/>
              <w:keepNext w:val="0"/>
              <w:keepLines w:val="0"/>
              <w:suppressLineNumbers w:val="0"/>
              <w:spacing w:before="0" w:beforeAutospacing="0" w:after="0" w:afterAutospacing="0" w:line="343" w:lineRule="exact"/>
              <w:ind w:left="1038" w:right="0"/>
              <w:rPr>
                <w:rFonts w:hint="eastAsia" w:ascii="宋体" w:hAnsi="宋体" w:eastAsia="宋体" w:cs="宋体"/>
                <w:color w:val="auto"/>
              </w:rPr>
            </w:pPr>
            <w:r>
              <w:rPr>
                <w:rFonts w:hint="eastAsia" w:ascii="宋体" w:hAnsi="宋体" w:eastAsia="宋体" w:cs="宋体"/>
                <w:color w:val="auto"/>
                <w:lang w:val="en-US" w:eastAsia="zh-CN"/>
              </w:rPr>
              <w:t>2.</w:t>
            </w:r>
            <w:r>
              <w:rPr>
                <w:rFonts w:hint="eastAsia" w:ascii="宋体" w:hAnsi="宋体" w:eastAsia="宋体" w:cs="宋体"/>
                <w:color w:val="auto"/>
              </w:rPr>
              <w:t>预防接种管理</w:t>
            </w:r>
          </w:p>
        </w:tc>
        <w:tc>
          <w:tcPr>
            <w:tcW w:w="3340" w:type="dxa"/>
            <w:gridSpan w:val="7"/>
            <w:noWrap w:val="0"/>
            <w:vAlign w:val="top"/>
          </w:tcPr>
          <w:p>
            <w:pPr>
              <w:pStyle w:val="16"/>
              <w:keepNext w:val="0"/>
              <w:keepLines w:val="0"/>
              <w:suppressLineNumbers w:val="0"/>
              <w:spacing w:before="0" w:beforeAutospacing="0" w:after="0" w:afterAutospacing="0" w:line="343" w:lineRule="exact"/>
              <w:ind w:left="725" w:right="0"/>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法定传染病报告管理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755" w:type="dxa"/>
            <w:gridSpan w:val="2"/>
            <w:vMerge w:val="continue"/>
            <w:tcBorders>
              <w:top w:val="nil"/>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
                <w:szCs w:val="2"/>
              </w:rPr>
            </w:pPr>
          </w:p>
        </w:tc>
        <w:tc>
          <w:tcPr>
            <w:tcW w:w="583" w:type="dxa"/>
            <w:noWrap w:val="0"/>
            <w:vAlign w:val="top"/>
          </w:tcPr>
          <w:p>
            <w:pPr>
              <w:pStyle w:val="16"/>
              <w:keepNext w:val="0"/>
              <w:keepLines w:val="0"/>
              <w:suppressLineNumbers w:val="0"/>
              <w:spacing w:before="0" w:beforeAutospacing="0" w:after="0" w:afterAutospacing="0" w:line="204" w:lineRule="auto"/>
              <w:ind w:left="81" w:right="72"/>
              <w:rPr>
                <w:rFonts w:hint="eastAsia" w:ascii="宋体" w:hAnsi="宋体" w:eastAsia="宋体" w:cs="宋体"/>
                <w:color w:val="auto"/>
              </w:rPr>
            </w:pPr>
            <w:r>
              <w:rPr>
                <w:rFonts w:hint="eastAsia" w:ascii="宋体" w:hAnsi="宋体" w:eastAsia="宋体" w:cs="宋体"/>
                <w:color w:val="auto"/>
              </w:rPr>
              <w:t>评价单位</w:t>
            </w:r>
          </w:p>
        </w:tc>
        <w:tc>
          <w:tcPr>
            <w:tcW w:w="940" w:type="dxa"/>
            <w:gridSpan w:val="2"/>
            <w:noWrap w:val="0"/>
            <w:vAlign w:val="top"/>
          </w:tcPr>
          <w:p>
            <w:pPr>
              <w:pStyle w:val="16"/>
              <w:keepNext w:val="0"/>
              <w:keepLines w:val="0"/>
              <w:suppressLineNumbers w:val="0"/>
              <w:spacing w:before="0" w:beforeAutospacing="0" w:after="0" w:afterAutospacing="0" w:line="204" w:lineRule="auto"/>
              <w:ind w:left="258" w:right="251"/>
              <w:rPr>
                <w:rFonts w:hint="eastAsia" w:ascii="宋体" w:hAnsi="宋体" w:eastAsia="宋体" w:cs="宋体"/>
                <w:color w:val="auto"/>
              </w:rPr>
            </w:pPr>
            <w:r>
              <w:rPr>
                <w:rFonts w:hint="eastAsia" w:ascii="宋体" w:hAnsi="宋体" w:eastAsia="宋体" w:cs="宋体"/>
                <w:color w:val="auto"/>
              </w:rPr>
              <w:t>优秀单位</w:t>
            </w:r>
          </w:p>
        </w:tc>
        <w:tc>
          <w:tcPr>
            <w:tcW w:w="840" w:type="dxa"/>
            <w:gridSpan w:val="2"/>
            <w:noWrap w:val="0"/>
            <w:vAlign w:val="top"/>
          </w:tcPr>
          <w:p>
            <w:pPr>
              <w:pStyle w:val="16"/>
              <w:keepNext w:val="0"/>
              <w:keepLines w:val="0"/>
              <w:suppressLineNumbers w:val="0"/>
              <w:spacing w:before="0" w:beforeAutospacing="0" w:after="0" w:afterAutospacing="0" w:line="204" w:lineRule="auto"/>
              <w:ind w:left="209" w:right="200"/>
              <w:rPr>
                <w:rFonts w:hint="eastAsia" w:ascii="宋体" w:hAnsi="宋体" w:eastAsia="宋体" w:cs="宋体"/>
                <w:color w:val="auto"/>
              </w:rPr>
            </w:pPr>
            <w:r>
              <w:rPr>
                <w:rFonts w:hint="eastAsia" w:ascii="宋体" w:hAnsi="宋体" w:eastAsia="宋体" w:cs="宋体"/>
                <w:color w:val="auto"/>
              </w:rPr>
              <w:t>合格单位</w:t>
            </w:r>
          </w:p>
        </w:tc>
        <w:tc>
          <w:tcPr>
            <w:tcW w:w="940" w:type="dxa"/>
            <w:gridSpan w:val="2"/>
            <w:noWrap w:val="0"/>
            <w:vAlign w:val="top"/>
          </w:tcPr>
          <w:p>
            <w:pPr>
              <w:pStyle w:val="16"/>
              <w:keepNext w:val="0"/>
              <w:keepLines w:val="0"/>
              <w:suppressLineNumbers w:val="0"/>
              <w:spacing w:before="0" w:beforeAutospacing="0" w:after="0" w:afterAutospacing="0" w:line="204" w:lineRule="auto"/>
              <w:ind w:left="259" w:right="250"/>
              <w:rPr>
                <w:rFonts w:hint="eastAsia" w:ascii="宋体" w:hAnsi="宋体" w:eastAsia="宋体" w:cs="宋体"/>
                <w:color w:val="auto"/>
              </w:rPr>
            </w:pPr>
            <w:r>
              <w:rPr>
                <w:rFonts w:hint="eastAsia" w:ascii="宋体" w:hAnsi="宋体" w:eastAsia="宋体" w:cs="宋体"/>
                <w:color w:val="auto"/>
              </w:rPr>
              <w:t>重点监督</w:t>
            </w:r>
          </w:p>
        </w:tc>
        <w:tc>
          <w:tcPr>
            <w:tcW w:w="620" w:type="dxa"/>
            <w:noWrap w:val="0"/>
            <w:vAlign w:val="top"/>
          </w:tcPr>
          <w:p>
            <w:pPr>
              <w:pStyle w:val="16"/>
              <w:keepNext w:val="0"/>
              <w:keepLines w:val="0"/>
              <w:suppressLineNumbers w:val="0"/>
              <w:spacing w:before="0" w:beforeAutospacing="0" w:after="0" w:afterAutospacing="0" w:line="204" w:lineRule="auto"/>
              <w:ind w:left="99" w:right="90"/>
              <w:rPr>
                <w:rFonts w:hint="eastAsia" w:ascii="宋体" w:hAnsi="宋体" w:eastAsia="宋体" w:cs="宋体"/>
                <w:color w:val="auto"/>
              </w:rPr>
            </w:pPr>
            <w:r>
              <w:rPr>
                <w:rFonts w:hint="eastAsia" w:ascii="宋体" w:hAnsi="宋体" w:eastAsia="宋体" w:cs="宋体"/>
                <w:color w:val="auto"/>
              </w:rPr>
              <w:t>评价单位</w:t>
            </w:r>
          </w:p>
        </w:tc>
        <w:tc>
          <w:tcPr>
            <w:tcW w:w="940" w:type="dxa"/>
            <w:gridSpan w:val="2"/>
            <w:noWrap w:val="0"/>
            <w:vAlign w:val="top"/>
          </w:tcPr>
          <w:p>
            <w:pPr>
              <w:pStyle w:val="16"/>
              <w:keepNext w:val="0"/>
              <w:keepLines w:val="0"/>
              <w:suppressLineNumbers w:val="0"/>
              <w:spacing w:before="0" w:beforeAutospacing="0" w:after="0" w:afterAutospacing="0" w:line="204" w:lineRule="auto"/>
              <w:ind w:left="259" w:right="250"/>
              <w:rPr>
                <w:rFonts w:hint="eastAsia" w:ascii="宋体" w:hAnsi="宋体" w:eastAsia="宋体" w:cs="宋体"/>
                <w:color w:val="auto"/>
              </w:rPr>
            </w:pPr>
            <w:r>
              <w:rPr>
                <w:rFonts w:hint="eastAsia" w:ascii="宋体" w:hAnsi="宋体" w:eastAsia="宋体" w:cs="宋体"/>
                <w:color w:val="auto"/>
              </w:rPr>
              <w:t>该项优秀</w:t>
            </w:r>
          </w:p>
        </w:tc>
        <w:tc>
          <w:tcPr>
            <w:tcW w:w="840" w:type="dxa"/>
            <w:gridSpan w:val="2"/>
            <w:noWrap w:val="0"/>
            <w:vAlign w:val="top"/>
          </w:tcPr>
          <w:p>
            <w:pPr>
              <w:pStyle w:val="16"/>
              <w:keepNext w:val="0"/>
              <w:keepLines w:val="0"/>
              <w:suppressLineNumbers w:val="0"/>
              <w:spacing w:before="0" w:beforeAutospacing="0" w:after="0" w:afterAutospacing="0" w:line="204" w:lineRule="auto"/>
              <w:ind w:left="210" w:right="200"/>
              <w:rPr>
                <w:rFonts w:hint="eastAsia" w:ascii="宋体" w:hAnsi="宋体" w:eastAsia="宋体" w:cs="宋体"/>
                <w:color w:val="auto"/>
              </w:rPr>
            </w:pPr>
            <w:r>
              <w:rPr>
                <w:rFonts w:hint="eastAsia" w:ascii="宋体" w:hAnsi="宋体" w:eastAsia="宋体" w:cs="宋体"/>
                <w:color w:val="auto"/>
              </w:rPr>
              <w:t>该项合格</w:t>
            </w:r>
          </w:p>
        </w:tc>
        <w:tc>
          <w:tcPr>
            <w:tcW w:w="940" w:type="dxa"/>
            <w:gridSpan w:val="2"/>
            <w:noWrap w:val="0"/>
            <w:vAlign w:val="top"/>
          </w:tcPr>
          <w:p>
            <w:pPr>
              <w:pStyle w:val="16"/>
              <w:keepNext w:val="0"/>
              <w:keepLines w:val="0"/>
              <w:suppressLineNumbers w:val="0"/>
              <w:spacing w:before="0" w:beforeAutospacing="0" w:after="0" w:afterAutospacing="0" w:line="204" w:lineRule="auto"/>
              <w:ind w:left="260" w:right="249"/>
              <w:rPr>
                <w:rFonts w:hint="eastAsia" w:ascii="宋体" w:hAnsi="宋体" w:eastAsia="宋体" w:cs="宋体"/>
                <w:color w:val="auto"/>
              </w:rPr>
            </w:pPr>
            <w:r>
              <w:rPr>
                <w:rFonts w:hint="eastAsia" w:ascii="宋体" w:hAnsi="宋体" w:eastAsia="宋体" w:cs="宋体"/>
                <w:color w:val="auto"/>
              </w:rPr>
              <w:t>重点监督</w:t>
            </w:r>
          </w:p>
        </w:tc>
        <w:tc>
          <w:tcPr>
            <w:tcW w:w="620" w:type="dxa"/>
            <w:noWrap w:val="0"/>
            <w:vAlign w:val="top"/>
          </w:tcPr>
          <w:p>
            <w:pPr>
              <w:pStyle w:val="16"/>
              <w:keepNext w:val="0"/>
              <w:keepLines w:val="0"/>
              <w:suppressLineNumbers w:val="0"/>
              <w:spacing w:before="0" w:beforeAutospacing="0" w:after="0" w:afterAutospacing="0" w:line="204" w:lineRule="auto"/>
              <w:ind w:left="100" w:right="89"/>
              <w:rPr>
                <w:rFonts w:hint="eastAsia" w:ascii="宋体" w:hAnsi="宋体" w:eastAsia="宋体" w:cs="宋体"/>
                <w:color w:val="auto"/>
              </w:rPr>
            </w:pPr>
            <w:r>
              <w:rPr>
                <w:rFonts w:hint="eastAsia" w:ascii="宋体" w:hAnsi="宋体" w:eastAsia="宋体" w:cs="宋体"/>
                <w:color w:val="auto"/>
              </w:rPr>
              <w:t>评价单位</w:t>
            </w:r>
          </w:p>
        </w:tc>
        <w:tc>
          <w:tcPr>
            <w:tcW w:w="940" w:type="dxa"/>
            <w:gridSpan w:val="2"/>
            <w:noWrap w:val="0"/>
            <w:vAlign w:val="top"/>
          </w:tcPr>
          <w:p>
            <w:pPr>
              <w:pStyle w:val="16"/>
              <w:keepNext w:val="0"/>
              <w:keepLines w:val="0"/>
              <w:suppressLineNumbers w:val="0"/>
              <w:spacing w:before="0" w:beforeAutospacing="0" w:after="0" w:afterAutospacing="0" w:line="204" w:lineRule="auto"/>
              <w:ind w:left="260" w:right="249"/>
              <w:rPr>
                <w:rFonts w:hint="eastAsia" w:ascii="宋体" w:hAnsi="宋体" w:eastAsia="宋体" w:cs="宋体"/>
                <w:color w:val="auto"/>
              </w:rPr>
            </w:pPr>
            <w:r>
              <w:rPr>
                <w:rFonts w:hint="eastAsia" w:ascii="宋体" w:hAnsi="宋体" w:eastAsia="宋体" w:cs="宋体"/>
                <w:color w:val="auto"/>
              </w:rPr>
              <w:t>该项优秀</w:t>
            </w:r>
          </w:p>
        </w:tc>
        <w:tc>
          <w:tcPr>
            <w:tcW w:w="840" w:type="dxa"/>
            <w:gridSpan w:val="2"/>
            <w:noWrap w:val="0"/>
            <w:vAlign w:val="top"/>
          </w:tcPr>
          <w:p>
            <w:pPr>
              <w:pStyle w:val="16"/>
              <w:keepNext w:val="0"/>
              <w:keepLines w:val="0"/>
              <w:suppressLineNumbers w:val="0"/>
              <w:spacing w:before="0" w:beforeAutospacing="0" w:after="0" w:afterAutospacing="0" w:line="204" w:lineRule="auto"/>
              <w:ind w:left="208" w:right="201"/>
              <w:rPr>
                <w:rFonts w:hint="eastAsia" w:ascii="宋体" w:hAnsi="宋体" w:eastAsia="宋体" w:cs="宋体"/>
                <w:color w:val="auto"/>
              </w:rPr>
            </w:pPr>
            <w:r>
              <w:rPr>
                <w:rFonts w:hint="eastAsia" w:ascii="宋体" w:hAnsi="宋体" w:eastAsia="宋体" w:cs="宋体"/>
                <w:color w:val="auto"/>
              </w:rPr>
              <w:t>该项合格</w:t>
            </w:r>
          </w:p>
        </w:tc>
        <w:tc>
          <w:tcPr>
            <w:tcW w:w="940" w:type="dxa"/>
            <w:gridSpan w:val="2"/>
            <w:noWrap w:val="0"/>
            <w:vAlign w:val="top"/>
          </w:tcPr>
          <w:p>
            <w:pPr>
              <w:pStyle w:val="16"/>
              <w:keepNext w:val="0"/>
              <w:keepLines w:val="0"/>
              <w:suppressLineNumbers w:val="0"/>
              <w:spacing w:before="0" w:beforeAutospacing="0" w:after="0" w:afterAutospacing="0" w:line="204" w:lineRule="auto"/>
              <w:ind w:left="258" w:right="251"/>
              <w:rPr>
                <w:rFonts w:hint="eastAsia" w:ascii="宋体" w:hAnsi="宋体" w:eastAsia="宋体" w:cs="宋体"/>
                <w:color w:val="auto"/>
              </w:rPr>
            </w:pPr>
            <w:r>
              <w:rPr>
                <w:rFonts w:hint="eastAsia" w:ascii="宋体" w:hAnsi="宋体" w:eastAsia="宋体" w:cs="宋体"/>
                <w:color w:val="auto"/>
              </w:rPr>
              <w:t>重点监督</w:t>
            </w:r>
          </w:p>
        </w:tc>
        <w:tc>
          <w:tcPr>
            <w:tcW w:w="620" w:type="dxa"/>
            <w:noWrap w:val="0"/>
            <w:vAlign w:val="top"/>
          </w:tcPr>
          <w:p>
            <w:pPr>
              <w:pStyle w:val="16"/>
              <w:keepNext w:val="0"/>
              <w:keepLines w:val="0"/>
              <w:suppressLineNumbers w:val="0"/>
              <w:spacing w:before="0" w:beforeAutospacing="0" w:after="0" w:afterAutospacing="0" w:line="204" w:lineRule="auto"/>
              <w:ind w:left="98" w:right="91"/>
              <w:rPr>
                <w:rFonts w:hint="eastAsia" w:ascii="宋体" w:hAnsi="宋体" w:eastAsia="宋体" w:cs="宋体"/>
                <w:color w:val="auto"/>
              </w:rPr>
            </w:pPr>
            <w:r>
              <w:rPr>
                <w:rFonts w:hint="eastAsia" w:ascii="宋体" w:hAnsi="宋体" w:eastAsia="宋体" w:cs="宋体"/>
                <w:color w:val="auto"/>
              </w:rPr>
              <w:t>评价单位</w:t>
            </w:r>
          </w:p>
        </w:tc>
        <w:tc>
          <w:tcPr>
            <w:tcW w:w="940" w:type="dxa"/>
            <w:gridSpan w:val="2"/>
            <w:noWrap w:val="0"/>
            <w:vAlign w:val="top"/>
          </w:tcPr>
          <w:p>
            <w:pPr>
              <w:pStyle w:val="16"/>
              <w:keepNext w:val="0"/>
              <w:keepLines w:val="0"/>
              <w:suppressLineNumbers w:val="0"/>
              <w:spacing w:before="0" w:beforeAutospacing="0" w:after="0" w:afterAutospacing="0" w:line="204" w:lineRule="auto"/>
              <w:ind w:left="258" w:right="251"/>
              <w:rPr>
                <w:rFonts w:hint="eastAsia" w:ascii="宋体" w:hAnsi="宋体" w:eastAsia="宋体" w:cs="宋体"/>
                <w:color w:val="auto"/>
              </w:rPr>
            </w:pPr>
            <w:r>
              <w:rPr>
                <w:rFonts w:hint="eastAsia" w:ascii="宋体" w:hAnsi="宋体" w:eastAsia="宋体" w:cs="宋体"/>
                <w:color w:val="auto"/>
              </w:rPr>
              <w:t>该项优秀</w:t>
            </w:r>
          </w:p>
        </w:tc>
        <w:tc>
          <w:tcPr>
            <w:tcW w:w="840" w:type="dxa"/>
            <w:gridSpan w:val="2"/>
            <w:noWrap w:val="0"/>
            <w:vAlign w:val="top"/>
          </w:tcPr>
          <w:p>
            <w:pPr>
              <w:pStyle w:val="16"/>
              <w:keepNext w:val="0"/>
              <w:keepLines w:val="0"/>
              <w:suppressLineNumbers w:val="0"/>
              <w:spacing w:before="0" w:beforeAutospacing="0" w:after="0" w:afterAutospacing="0" w:line="204" w:lineRule="auto"/>
              <w:ind w:left="209" w:right="200"/>
              <w:rPr>
                <w:rFonts w:hint="eastAsia" w:ascii="宋体" w:hAnsi="宋体" w:eastAsia="宋体" w:cs="宋体"/>
                <w:color w:val="auto"/>
              </w:rPr>
            </w:pPr>
            <w:r>
              <w:rPr>
                <w:rFonts w:hint="eastAsia" w:ascii="宋体" w:hAnsi="宋体" w:eastAsia="宋体" w:cs="宋体"/>
                <w:color w:val="auto"/>
              </w:rPr>
              <w:t>该项合格</w:t>
            </w:r>
          </w:p>
        </w:tc>
        <w:tc>
          <w:tcPr>
            <w:tcW w:w="940" w:type="dxa"/>
            <w:gridSpan w:val="2"/>
            <w:noWrap w:val="0"/>
            <w:vAlign w:val="top"/>
          </w:tcPr>
          <w:p>
            <w:pPr>
              <w:pStyle w:val="16"/>
              <w:keepNext w:val="0"/>
              <w:keepLines w:val="0"/>
              <w:suppressLineNumbers w:val="0"/>
              <w:spacing w:before="0" w:beforeAutospacing="0" w:after="0" w:afterAutospacing="0" w:line="204" w:lineRule="auto"/>
              <w:ind w:left="259" w:right="250"/>
              <w:rPr>
                <w:rFonts w:hint="eastAsia" w:ascii="宋体" w:hAnsi="宋体" w:eastAsia="宋体" w:cs="宋体"/>
                <w:color w:val="auto"/>
              </w:rPr>
            </w:pPr>
            <w:r>
              <w:rPr>
                <w:rFonts w:hint="eastAsia" w:ascii="宋体" w:hAnsi="宋体" w:eastAsia="宋体" w:cs="宋体"/>
                <w:color w:val="auto"/>
              </w:rPr>
              <w:t>重点监督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1755" w:type="dxa"/>
            <w:gridSpan w:val="2"/>
            <w:vMerge w:val="continue"/>
            <w:tcBorders>
              <w:top w:val="nil"/>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
                <w:szCs w:val="2"/>
              </w:rPr>
            </w:pPr>
          </w:p>
        </w:tc>
        <w:tc>
          <w:tcPr>
            <w:tcW w:w="583" w:type="dxa"/>
            <w:noWrap w:val="0"/>
            <w:vAlign w:val="top"/>
          </w:tcPr>
          <w:p>
            <w:pPr>
              <w:pStyle w:val="16"/>
              <w:keepNext w:val="0"/>
              <w:keepLines w:val="0"/>
              <w:suppressLineNumbers w:val="0"/>
              <w:spacing w:before="9" w:beforeAutospacing="0" w:after="0" w:afterAutospacing="0"/>
              <w:ind w:left="0" w:right="0"/>
              <w:rPr>
                <w:rFonts w:hint="eastAsia" w:ascii="宋体" w:hAnsi="宋体" w:eastAsia="宋体" w:cs="宋体"/>
                <w:color w:val="auto"/>
                <w:sz w:val="15"/>
              </w:rPr>
            </w:pPr>
          </w:p>
          <w:p>
            <w:pPr>
              <w:pStyle w:val="16"/>
              <w:keepNext w:val="0"/>
              <w:keepLines w:val="0"/>
              <w:suppressLineNumbers w:val="0"/>
              <w:spacing w:before="0" w:beforeAutospacing="0" w:after="0" w:afterAutospacing="0" w:line="339" w:lineRule="exact"/>
              <w:ind w:left="81" w:right="0"/>
              <w:rPr>
                <w:rFonts w:hint="eastAsia" w:ascii="宋体" w:hAnsi="宋体" w:eastAsia="宋体" w:cs="宋体"/>
                <w:color w:val="auto"/>
              </w:rPr>
            </w:pPr>
            <w:r>
              <w:rPr>
                <w:rFonts w:hint="eastAsia" w:ascii="宋体" w:hAnsi="宋体" w:eastAsia="宋体" w:cs="宋体"/>
                <w:color w:val="auto"/>
              </w:rPr>
              <w:t>合计</w:t>
            </w:r>
          </w:p>
          <w:p>
            <w:pPr>
              <w:pStyle w:val="16"/>
              <w:keepNext w:val="0"/>
              <w:keepLines w:val="0"/>
              <w:suppressLineNumbers w:val="0"/>
              <w:spacing w:before="0" w:beforeAutospacing="0" w:after="0" w:afterAutospacing="0" w:line="339" w:lineRule="exact"/>
              <w:ind w:left="9" w:right="0"/>
              <w:rPr>
                <w:rFonts w:hint="eastAsia" w:ascii="宋体" w:hAnsi="宋体" w:eastAsia="宋体" w:cs="宋体"/>
                <w:color w:val="auto"/>
              </w:rPr>
            </w:pPr>
            <w:r>
              <w:rPr>
                <w:rFonts w:hint="eastAsia" w:ascii="宋体" w:hAnsi="宋体" w:eastAsia="宋体" w:cs="宋体"/>
                <w:color w:val="auto"/>
              </w:rPr>
              <w:t>（家</w:t>
            </w:r>
          </w:p>
        </w:tc>
        <w:tc>
          <w:tcPr>
            <w:tcW w:w="620" w:type="dxa"/>
            <w:noWrap w:val="0"/>
            <w:vAlign w:val="top"/>
          </w:tcPr>
          <w:p>
            <w:pPr>
              <w:pStyle w:val="16"/>
              <w:keepNext w:val="0"/>
              <w:keepLines w:val="0"/>
              <w:suppressLineNumbers w:val="0"/>
              <w:spacing w:before="152" w:beforeAutospacing="0" w:after="0" w:afterAutospacing="0" w:line="204" w:lineRule="auto"/>
              <w:ind w:left="100" w:right="89"/>
              <w:jc w:val="center"/>
              <w:rPr>
                <w:rFonts w:hint="eastAsia" w:ascii="宋体" w:hAnsi="宋体" w:eastAsia="宋体" w:cs="宋体"/>
                <w:color w:val="auto"/>
              </w:rPr>
            </w:pPr>
            <w:r>
              <w:rPr>
                <w:rFonts w:hint="eastAsia" w:ascii="宋体" w:hAnsi="宋体" w:eastAsia="宋体" w:cs="宋体"/>
                <w:color w:val="auto"/>
              </w:rPr>
              <w:t>单位数</w:t>
            </w:r>
          </w:p>
          <w:p>
            <w:pPr>
              <w:pStyle w:val="16"/>
              <w:keepNext w:val="0"/>
              <w:keepLines w:val="0"/>
              <w:suppressLineNumbers w:val="0"/>
              <w:spacing w:before="0" w:beforeAutospacing="0" w:after="0" w:afterAutospacing="0" w:line="70" w:lineRule="exact"/>
              <w:ind w:left="-154" w:right="0"/>
              <w:rPr>
                <w:rFonts w:hint="eastAsia" w:ascii="宋体" w:hAnsi="宋体" w:eastAsia="宋体" w:cs="宋体"/>
                <w:color w:val="auto"/>
              </w:rPr>
            </w:pPr>
            <w:r>
              <w:rPr>
                <w:rFonts w:hint="eastAsia" w:ascii="宋体" w:hAnsi="宋体" w:eastAsia="宋体" w:cs="宋体"/>
                <w:color w:val="auto"/>
                <w:w w:val="99"/>
              </w:rPr>
              <w:t>）</w:t>
            </w:r>
          </w:p>
          <w:p>
            <w:pPr>
              <w:pStyle w:val="16"/>
              <w:keepNext w:val="0"/>
              <w:keepLines w:val="0"/>
              <w:suppressLineNumbers w:val="0"/>
              <w:spacing w:before="0" w:beforeAutospacing="0" w:after="0" w:afterAutospacing="0" w:line="261" w:lineRule="exact"/>
              <w:ind w:left="9" w:right="-29"/>
              <w:jc w:val="center"/>
              <w:rPr>
                <w:rFonts w:hint="eastAsia" w:ascii="宋体" w:hAnsi="宋体" w:eastAsia="宋体" w:cs="宋体"/>
                <w:color w:val="auto"/>
              </w:rPr>
            </w:pPr>
            <w:r>
              <w:rPr>
                <w:rFonts w:hint="eastAsia" w:ascii="宋体" w:hAnsi="宋体" w:eastAsia="宋体" w:cs="宋体"/>
                <w:color w:val="auto"/>
              </w:rPr>
              <w:t>（家</w:t>
            </w:r>
            <w:r>
              <w:rPr>
                <w:rFonts w:hint="eastAsia" w:ascii="宋体" w:hAnsi="宋体" w:eastAsia="宋体" w:cs="宋体"/>
                <w:color w:val="auto"/>
                <w:spacing w:val="-18"/>
              </w:rPr>
              <w:t>）</w:t>
            </w:r>
          </w:p>
        </w:tc>
        <w:tc>
          <w:tcPr>
            <w:tcW w:w="320" w:type="dxa"/>
            <w:noWrap w:val="0"/>
            <w:vAlign w:val="top"/>
          </w:tcPr>
          <w:p>
            <w:pPr>
              <w:pStyle w:val="16"/>
              <w:keepNext w:val="0"/>
              <w:keepLines w:val="0"/>
              <w:suppressLineNumbers w:val="0"/>
              <w:spacing w:before="0" w:beforeAutospacing="0" w:after="0" w:afterAutospacing="0" w:line="204" w:lineRule="auto"/>
              <w:ind w:left="15" w:right="3" w:firstLine="38"/>
              <w:rPr>
                <w:rFonts w:hint="eastAsia" w:ascii="宋体" w:hAnsi="宋体" w:eastAsia="宋体" w:cs="宋体"/>
                <w:color w:val="auto"/>
              </w:rPr>
            </w:pPr>
            <w:r>
              <w:rPr>
                <w:rFonts w:hint="eastAsia" w:ascii="宋体" w:hAnsi="宋体" w:eastAsia="宋体" w:cs="宋体"/>
                <w:color w:val="auto"/>
              </w:rPr>
              <w:t>百分率</w:t>
            </w:r>
            <w:r>
              <w:rPr>
                <w:rFonts w:hint="eastAsia" w:ascii="宋体" w:hAnsi="宋体" w:eastAsia="宋体" w:cs="宋体"/>
                <w:color w:val="auto"/>
                <w:w w:val="85"/>
              </w:rPr>
              <w:t>(%)</w:t>
            </w:r>
          </w:p>
        </w:tc>
        <w:tc>
          <w:tcPr>
            <w:tcW w:w="520" w:type="dxa"/>
            <w:noWrap w:val="0"/>
            <w:vAlign w:val="top"/>
          </w:tcPr>
          <w:p>
            <w:pPr>
              <w:pStyle w:val="16"/>
              <w:keepNext w:val="0"/>
              <w:keepLines w:val="0"/>
              <w:suppressLineNumbers w:val="0"/>
              <w:spacing w:before="152" w:beforeAutospacing="0" w:after="0" w:afterAutospacing="0" w:line="204" w:lineRule="auto"/>
              <w:ind w:left="154" w:right="41" w:hanging="106"/>
              <w:rPr>
                <w:rFonts w:hint="eastAsia" w:ascii="宋体" w:hAnsi="宋体" w:eastAsia="宋体" w:cs="宋体"/>
                <w:color w:val="auto"/>
              </w:rPr>
            </w:pPr>
            <w:r>
              <w:rPr>
                <w:rFonts w:hint="eastAsia" w:ascii="宋体" w:hAnsi="宋体" w:eastAsia="宋体" w:cs="宋体"/>
                <w:color w:val="auto"/>
              </w:rPr>
              <w:t>单位数</w:t>
            </w:r>
          </w:p>
          <w:p>
            <w:pPr>
              <w:pStyle w:val="16"/>
              <w:keepNext w:val="0"/>
              <w:keepLines w:val="0"/>
              <w:suppressLineNumbers w:val="0"/>
              <w:spacing w:before="0" w:beforeAutospacing="0" w:after="0" w:afterAutospacing="0" w:line="330" w:lineRule="exact"/>
              <w:ind w:left="19" w:right="0"/>
              <w:rPr>
                <w:rFonts w:hint="eastAsia" w:ascii="宋体" w:hAnsi="宋体" w:eastAsia="宋体" w:cs="宋体"/>
                <w:color w:val="auto"/>
              </w:rPr>
            </w:pPr>
            <w:r>
              <w:rPr>
                <w:rFonts w:hint="eastAsia" w:ascii="宋体" w:hAnsi="宋体" w:eastAsia="宋体" w:cs="宋体"/>
                <w:color w:val="auto"/>
                <w:w w:val="95"/>
              </w:rPr>
              <w:t>(家）</w:t>
            </w:r>
          </w:p>
        </w:tc>
        <w:tc>
          <w:tcPr>
            <w:tcW w:w="320" w:type="dxa"/>
            <w:noWrap w:val="0"/>
            <w:vAlign w:val="top"/>
          </w:tcPr>
          <w:p>
            <w:pPr>
              <w:pStyle w:val="16"/>
              <w:keepNext w:val="0"/>
              <w:keepLines w:val="0"/>
              <w:suppressLineNumbers w:val="0"/>
              <w:spacing w:before="0" w:beforeAutospacing="0" w:after="0" w:afterAutospacing="0" w:line="204" w:lineRule="auto"/>
              <w:ind w:left="15" w:right="3" w:firstLine="38"/>
              <w:rPr>
                <w:rFonts w:hint="eastAsia" w:ascii="宋体" w:hAnsi="宋体" w:eastAsia="宋体" w:cs="宋体"/>
                <w:color w:val="auto"/>
              </w:rPr>
            </w:pPr>
            <w:r>
              <w:rPr>
                <w:rFonts w:hint="eastAsia" w:ascii="宋体" w:hAnsi="宋体" w:eastAsia="宋体" w:cs="宋体"/>
                <w:color w:val="auto"/>
              </w:rPr>
              <w:t>百分率</w:t>
            </w:r>
            <w:r>
              <w:rPr>
                <w:rFonts w:hint="eastAsia" w:ascii="宋体" w:hAnsi="宋体" w:eastAsia="宋体" w:cs="宋体"/>
                <w:color w:val="auto"/>
                <w:w w:val="85"/>
              </w:rPr>
              <w:t>(%)</w:t>
            </w:r>
          </w:p>
        </w:tc>
        <w:tc>
          <w:tcPr>
            <w:tcW w:w="620" w:type="dxa"/>
            <w:noWrap w:val="0"/>
            <w:vAlign w:val="top"/>
          </w:tcPr>
          <w:p>
            <w:pPr>
              <w:pStyle w:val="16"/>
              <w:keepNext w:val="0"/>
              <w:keepLines w:val="0"/>
              <w:suppressLineNumbers w:val="0"/>
              <w:spacing w:before="152" w:beforeAutospacing="0" w:after="0" w:afterAutospacing="0" w:line="204" w:lineRule="auto"/>
              <w:ind w:left="204" w:right="91" w:hanging="106"/>
              <w:rPr>
                <w:rFonts w:hint="eastAsia" w:ascii="宋体" w:hAnsi="宋体" w:eastAsia="宋体" w:cs="宋体"/>
                <w:color w:val="auto"/>
              </w:rPr>
            </w:pPr>
            <w:r>
              <w:rPr>
                <w:rFonts w:hint="eastAsia" w:ascii="宋体" w:hAnsi="宋体" w:eastAsia="宋体" w:cs="宋体"/>
                <w:color w:val="auto"/>
              </w:rPr>
              <w:t>单位数</w:t>
            </w:r>
          </w:p>
          <w:p>
            <w:pPr>
              <w:pStyle w:val="16"/>
              <w:keepNext w:val="0"/>
              <w:keepLines w:val="0"/>
              <w:suppressLineNumbers w:val="0"/>
              <w:spacing w:before="0" w:beforeAutospacing="0" w:after="0" w:afterAutospacing="0" w:line="330" w:lineRule="exact"/>
              <w:ind w:left="10" w:right="-44"/>
              <w:rPr>
                <w:rFonts w:hint="eastAsia" w:ascii="宋体" w:hAnsi="宋体" w:eastAsia="宋体" w:cs="宋体"/>
                <w:color w:val="auto"/>
              </w:rPr>
            </w:pPr>
            <w:r>
              <w:rPr>
                <w:rFonts w:hint="eastAsia" w:ascii="宋体" w:hAnsi="宋体" w:eastAsia="宋体" w:cs="宋体"/>
                <w:color w:val="auto"/>
              </w:rPr>
              <w:t>（家）</w:t>
            </w:r>
          </w:p>
        </w:tc>
        <w:tc>
          <w:tcPr>
            <w:tcW w:w="320" w:type="dxa"/>
            <w:noWrap w:val="0"/>
            <w:vAlign w:val="top"/>
          </w:tcPr>
          <w:p>
            <w:pPr>
              <w:pStyle w:val="16"/>
              <w:keepNext w:val="0"/>
              <w:keepLines w:val="0"/>
              <w:suppressLineNumbers w:val="0"/>
              <w:spacing w:before="0" w:beforeAutospacing="0" w:after="0" w:afterAutospacing="0" w:line="204" w:lineRule="auto"/>
              <w:ind w:left="14" w:right="3" w:firstLine="40"/>
              <w:rPr>
                <w:rFonts w:hint="eastAsia" w:ascii="宋体" w:hAnsi="宋体" w:eastAsia="宋体" w:cs="宋体"/>
                <w:color w:val="auto"/>
              </w:rPr>
            </w:pPr>
            <w:r>
              <w:rPr>
                <w:rFonts w:hint="eastAsia" w:ascii="宋体" w:hAnsi="宋体" w:eastAsia="宋体" w:cs="宋体"/>
                <w:color w:val="auto"/>
              </w:rPr>
              <w:t>百分率</w:t>
            </w:r>
            <w:r>
              <w:rPr>
                <w:rFonts w:hint="eastAsia" w:ascii="宋体" w:hAnsi="宋体" w:eastAsia="宋体" w:cs="宋体"/>
                <w:color w:val="auto"/>
                <w:w w:val="85"/>
              </w:rPr>
              <w:t>(%)</w:t>
            </w:r>
          </w:p>
        </w:tc>
        <w:tc>
          <w:tcPr>
            <w:tcW w:w="620" w:type="dxa"/>
            <w:noWrap w:val="0"/>
            <w:vAlign w:val="top"/>
          </w:tcPr>
          <w:p>
            <w:pPr>
              <w:pStyle w:val="16"/>
              <w:keepNext w:val="0"/>
              <w:keepLines w:val="0"/>
              <w:suppressLineNumbers w:val="0"/>
              <w:spacing w:before="9" w:beforeAutospacing="0" w:after="0" w:afterAutospacing="0"/>
              <w:ind w:left="0" w:right="0"/>
              <w:rPr>
                <w:rFonts w:hint="eastAsia" w:ascii="宋体" w:hAnsi="宋体" w:eastAsia="宋体" w:cs="宋体"/>
                <w:color w:val="auto"/>
                <w:sz w:val="15"/>
              </w:rPr>
            </w:pPr>
          </w:p>
          <w:p>
            <w:pPr>
              <w:pStyle w:val="16"/>
              <w:keepNext w:val="0"/>
              <w:keepLines w:val="0"/>
              <w:suppressLineNumbers w:val="0"/>
              <w:spacing w:before="0" w:beforeAutospacing="0" w:after="0" w:afterAutospacing="0" w:line="339" w:lineRule="exact"/>
              <w:ind w:left="99" w:right="0"/>
              <w:rPr>
                <w:rFonts w:hint="eastAsia" w:ascii="宋体" w:hAnsi="宋体" w:eastAsia="宋体" w:cs="宋体"/>
                <w:color w:val="auto"/>
              </w:rPr>
            </w:pPr>
            <w:r>
              <w:rPr>
                <w:rFonts w:hint="eastAsia" w:ascii="宋体" w:hAnsi="宋体" w:eastAsia="宋体" w:cs="宋体"/>
                <w:color w:val="auto"/>
              </w:rPr>
              <w:t>合计</w:t>
            </w:r>
          </w:p>
          <w:p>
            <w:pPr>
              <w:pStyle w:val="16"/>
              <w:keepNext w:val="0"/>
              <w:keepLines w:val="0"/>
              <w:suppressLineNumbers w:val="0"/>
              <w:spacing w:before="0" w:beforeAutospacing="0" w:after="0" w:afterAutospacing="0" w:line="339" w:lineRule="exact"/>
              <w:ind w:left="8" w:right="-29"/>
              <w:rPr>
                <w:rFonts w:hint="eastAsia" w:ascii="宋体" w:hAnsi="宋体" w:eastAsia="宋体" w:cs="宋体"/>
                <w:color w:val="auto"/>
              </w:rPr>
            </w:pPr>
            <w:r>
              <w:rPr>
                <w:rFonts w:hint="eastAsia" w:ascii="宋体" w:hAnsi="宋体" w:eastAsia="宋体" w:cs="宋体"/>
                <w:color w:val="auto"/>
              </w:rPr>
              <w:t>（家</w:t>
            </w:r>
            <w:r>
              <w:rPr>
                <w:rFonts w:hint="eastAsia" w:ascii="宋体" w:hAnsi="宋体" w:eastAsia="宋体" w:cs="宋体"/>
                <w:color w:val="auto"/>
                <w:spacing w:val="-17"/>
              </w:rPr>
              <w:t>）</w:t>
            </w:r>
          </w:p>
        </w:tc>
        <w:tc>
          <w:tcPr>
            <w:tcW w:w="620" w:type="dxa"/>
            <w:noWrap w:val="0"/>
            <w:vAlign w:val="top"/>
          </w:tcPr>
          <w:p>
            <w:pPr>
              <w:pStyle w:val="16"/>
              <w:keepNext w:val="0"/>
              <w:keepLines w:val="0"/>
              <w:suppressLineNumbers w:val="0"/>
              <w:spacing w:before="152" w:beforeAutospacing="0" w:after="0" w:afterAutospacing="0" w:line="204" w:lineRule="auto"/>
              <w:ind w:left="204" w:right="91" w:hanging="106"/>
              <w:rPr>
                <w:rFonts w:hint="eastAsia" w:ascii="宋体" w:hAnsi="宋体" w:eastAsia="宋体" w:cs="宋体"/>
                <w:color w:val="auto"/>
              </w:rPr>
            </w:pPr>
            <w:r>
              <w:rPr>
                <w:rFonts w:hint="eastAsia" w:ascii="宋体" w:hAnsi="宋体" w:eastAsia="宋体" w:cs="宋体"/>
                <w:color w:val="auto"/>
              </w:rPr>
              <w:t>单位数</w:t>
            </w:r>
          </w:p>
          <w:p>
            <w:pPr>
              <w:pStyle w:val="16"/>
              <w:keepNext w:val="0"/>
              <w:keepLines w:val="0"/>
              <w:suppressLineNumbers w:val="0"/>
              <w:spacing w:before="0" w:beforeAutospacing="0" w:after="0" w:afterAutospacing="0" w:line="330" w:lineRule="exact"/>
              <w:ind w:left="10" w:right="-44"/>
              <w:rPr>
                <w:rFonts w:hint="eastAsia" w:ascii="宋体" w:hAnsi="宋体" w:eastAsia="宋体" w:cs="宋体"/>
                <w:color w:val="auto"/>
              </w:rPr>
            </w:pPr>
            <w:r>
              <w:rPr>
                <w:rFonts w:hint="eastAsia" w:ascii="宋体" w:hAnsi="宋体" w:eastAsia="宋体" w:cs="宋体"/>
                <w:color w:val="auto"/>
              </w:rPr>
              <w:t>（家）</w:t>
            </w:r>
          </w:p>
        </w:tc>
        <w:tc>
          <w:tcPr>
            <w:tcW w:w="320" w:type="dxa"/>
            <w:noWrap w:val="0"/>
            <w:vAlign w:val="top"/>
          </w:tcPr>
          <w:p>
            <w:pPr>
              <w:pStyle w:val="16"/>
              <w:keepNext w:val="0"/>
              <w:keepLines w:val="0"/>
              <w:suppressLineNumbers w:val="0"/>
              <w:spacing w:before="0" w:beforeAutospacing="0" w:after="0" w:afterAutospacing="0" w:line="204" w:lineRule="auto"/>
              <w:ind w:left="14" w:right="3" w:firstLine="40"/>
              <w:rPr>
                <w:rFonts w:hint="eastAsia" w:ascii="宋体" w:hAnsi="宋体" w:eastAsia="宋体" w:cs="宋体"/>
                <w:color w:val="auto"/>
              </w:rPr>
            </w:pPr>
            <w:r>
              <w:rPr>
                <w:rFonts w:hint="eastAsia" w:ascii="宋体" w:hAnsi="宋体" w:eastAsia="宋体" w:cs="宋体"/>
                <w:color w:val="auto"/>
              </w:rPr>
              <w:t>百分率</w:t>
            </w:r>
            <w:r>
              <w:rPr>
                <w:rFonts w:hint="eastAsia" w:ascii="宋体" w:hAnsi="宋体" w:eastAsia="宋体" w:cs="宋体"/>
                <w:color w:val="auto"/>
                <w:w w:val="85"/>
              </w:rPr>
              <w:t>(%)</w:t>
            </w:r>
          </w:p>
        </w:tc>
        <w:tc>
          <w:tcPr>
            <w:tcW w:w="520" w:type="dxa"/>
            <w:noWrap w:val="0"/>
            <w:vAlign w:val="top"/>
          </w:tcPr>
          <w:p>
            <w:pPr>
              <w:pStyle w:val="16"/>
              <w:keepNext w:val="0"/>
              <w:keepLines w:val="0"/>
              <w:suppressLineNumbers w:val="0"/>
              <w:spacing w:before="152" w:beforeAutospacing="0" w:after="0" w:afterAutospacing="0" w:line="204" w:lineRule="auto"/>
              <w:ind w:left="154" w:right="40" w:hanging="106"/>
              <w:rPr>
                <w:rFonts w:hint="eastAsia" w:ascii="宋体" w:hAnsi="宋体" w:eastAsia="宋体" w:cs="宋体"/>
                <w:color w:val="auto"/>
              </w:rPr>
            </w:pPr>
            <w:r>
              <w:rPr>
                <w:rFonts w:hint="eastAsia" w:ascii="宋体" w:hAnsi="宋体" w:eastAsia="宋体" w:cs="宋体"/>
                <w:color w:val="auto"/>
              </w:rPr>
              <w:t>单位数</w:t>
            </w:r>
          </w:p>
          <w:p>
            <w:pPr>
              <w:pStyle w:val="16"/>
              <w:keepNext w:val="0"/>
              <w:keepLines w:val="0"/>
              <w:suppressLineNumbers w:val="0"/>
              <w:spacing w:before="0" w:beforeAutospacing="0" w:after="0" w:afterAutospacing="0" w:line="330" w:lineRule="exact"/>
              <w:ind w:left="20" w:right="0"/>
              <w:rPr>
                <w:rFonts w:hint="eastAsia" w:ascii="宋体" w:hAnsi="宋体" w:eastAsia="宋体" w:cs="宋体"/>
                <w:color w:val="auto"/>
              </w:rPr>
            </w:pPr>
            <w:r>
              <w:rPr>
                <w:rFonts w:hint="eastAsia" w:ascii="宋体" w:hAnsi="宋体" w:eastAsia="宋体" w:cs="宋体"/>
                <w:color w:val="auto"/>
                <w:w w:val="95"/>
              </w:rPr>
              <w:t>(家）</w:t>
            </w:r>
          </w:p>
        </w:tc>
        <w:tc>
          <w:tcPr>
            <w:tcW w:w="320" w:type="dxa"/>
            <w:noWrap w:val="0"/>
            <w:vAlign w:val="top"/>
          </w:tcPr>
          <w:p>
            <w:pPr>
              <w:pStyle w:val="16"/>
              <w:keepNext w:val="0"/>
              <w:keepLines w:val="0"/>
              <w:suppressLineNumbers w:val="0"/>
              <w:spacing w:before="0" w:beforeAutospacing="0" w:after="0" w:afterAutospacing="0" w:line="204" w:lineRule="auto"/>
              <w:ind w:left="14" w:right="3" w:firstLine="40"/>
              <w:rPr>
                <w:rFonts w:hint="eastAsia" w:ascii="宋体" w:hAnsi="宋体" w:eastAsia="宋体" w:cs="宋体"/>
                <w:color w:val="auto"/>
              </w:rPr>
            </w:pPr>
            <w:r>
              <w:rPr>
                <w:rFonts w:hint="eastAsia" w:ascii="宋体" w:hAnsi="宋体" w:eastAsia="宋体" w:cs="宋体"/>
                <w:color w:val="auto"/>
              </w:rPr>
              <w:t>百分率</w:t>
            </w:r>
            <w:r>
              <w:rPr>
                <w:rFonts w:hint="eastAsia" w:ascii="宋体" w:hAnsi="宋体" w:eastAsia="宋体" w:cs="宋体"/>
                <w:color w:val="auto"/>
                <w:w w:val="85"/>
              </w:rPr>
              <w:t>(%)</w:t>
            </w:r>
          </w:p>
        </w:tc>
        <w:tc>
          <w:tcPr>
            <w:tcW w:w="620" w:type="dxa"/>
            <w:noWrap w:val="0"/>
            <w:vAlign w:val="top"/>
          </w:tcPr>
          <w:p>
            <w:pPr>
              <w:pStyle w:val="16"/>
              <w:keepNext w:val="0"/>
              <w:keepLines w:val="0"/>
              <w:suppressLineNumbers w:val="0"/>
              <w:spacing w:before="152" w:beforeAutospacing="0" w:after="0" w:afterAutospacing="0" w:line="204" w:lineRule="auto"/>
              <w:ind w:left="205" w:right="90" w:hanging="106"/>
              <w:rPr>
                <w:rFonts w:hint="eastAsia" w:ascii="宋体" w:hAnsi="宋体" w:eastAsia="宋体" w:cs="宋体"/>
                <w:color w:val="auto"/>
              </w:rPr>
            </w:pPr>
            <w:r>
              <w:rPr>
                <w:rFonts w:hint="eastAsia" w:ascii="宋体" w:hAnsi="宋体" w:eastAsia="宋体" w:cs="宋体"/>
                <w:color w:val="auto"/>
              </w:rPr>
              <w:t>单位数</w:t>
            </w:r>
          </w:p>
          <w:p>
            <w:pPr>
              <w:pStyle w:val="16"/>
              <w:keepNext w:val="0"/>
              <w:keepLines w:val="0"/>
              <w:suppressLineNumbers w:val="0"/>
              <w:spacing w:before="0" w:beforeAutospacing="0" w:after="0" w:afterAutospacing="0" w:line="330" w:lineRule="exact"/>
              <w:ind w:left="8" w:right="-29"/>
              <w:rPr>
                <w:rFonts w:hint="eastAsia" w:ascii="宋体" w:hAnsi="宋体" w:eastAsia="宋体" w:cs="宋体"/>
                <w:color w:val="auto"/>
              </w:rPr>
            </w:pPr>
            <w:r>
              <w:rPr>
                <w:rFonts w:hint="eastAsia" w:ascii="宋体" w:hAnsi="宋体" w:eastAsia="宋体" w:cs="宋体"/>
                <w:color w:val="auto"/>
              </w:rPr>
              <w:t>（家</w:t>
            </w:r>
            <w:r>
              <w:rPr>
                <w:rFonts w:hint="eastAsia" w:ascii="宋体" w:hAnsi="宋体" w:eastAsia="宋体" w:cs="宋体"/>
                <w:color w:val="auto"/>
                <w:spacing w:val="-17"/>
              </w:rPr>
              <w:t>）</w:t>
            </w:r>
          </w:p>
        </w:tc>
        <w:tc>
          <w:tcPr>
            <w:tcW w:w="320" w:type="dxa"/>
            <w:noWrap w:val="0"/>
            <w:vAlign w:val="top"/>
          </w:tcPr>
          <w:p>
            <w:pPr>
              <w:pStyle w:val="16"/>
              <w:keepNext w:val="0"/>
              <w:keepLines w:val="0"/>
              <w:suppressLineNumbers w:val="0"/>
              <w:spacing w:before="0" w:beforeAutospacing="0" w:after="0" w:afterAutospacing="0" w:line="204" w:lineRule="auto"/>
              <w:ind w:left="14" w:right="4" w:firstLine="40"/>
              <w:rPr>
                <w:rFonts w:hint="eastAsia" w:ascii="宋体" w:hAnsi="宋体" w:eastAsia="宋体" w:cs="宋体"/>
                <w:color w:val="auto"/>
              </w:rPr>
            </w:pPr>
            <w:r>
              <w:rPr>
                <w:rFonts w:hint="eastAsia" w:ascii="宋体" w:hAnsi="宋体" w:eastAsia="宋体" w:cs="宋体"/>
                <w:color w:val="auto"/>
              </w:rPr>
              <w:t>百分率</w:t>
            </w:r>
            <w:r>
              <w:rPr>
                <w:rFonts w:hint="eastAsia" w:ascii="宋体" w:hAnsi="宋体" w:eastAsia="宋体" w:cs="宋体"/>
                <w:color w:val="auto"/>
                <w:w w:val="85"/>
              </w:rPr>
              <w:t>(%)</w:t>
            </w:r>
          </w:p>
        </w:tc>
        <w:tc>
          <w:tcPr>
            <w:tcW w:w="620" w:type="dxa"/>
            <w:noWrap w:val="0"/>
            <w:vAlign w:val="top"/>
          </w:tcPr>
          <w:p>
            <w:pPr>
              <w:pStyle w:val="16"/>
              <w:keepNext w:val="0"/>
              <w:keepLines w:val="0"/>
              <w:suppressLineNumbers w:val="0"/>
              <w:spacing w:before="9" w:beforeAutospacing="0" w:after="0" w:afterAutospacing="0"/>
              <w:ind w:left="0" w:right="0"/>
              <w:rPr>
                <w:rFonts w:hint="eastAsia" w:ascii="宋体" w:hAnsi="宋体" w:eastAsia="宋体" w:cs="宋体"/>
                <w:color w:val="auto"/>
                <w:sz w:val="15"/>
              </w:rPr>
            </w:pPr>
          </w:p>
          <w:p>
            <w:pPr>
              <w:pStyle w:val="16"/>
              <w:keepNext w:val="0"/>
              <w:keepLines w:val="0"/>
              <w:suppressLineNumbers w:val="0"/>
              <w:spacing w:before="0" w:beforeAutospacing="0" w:after="0" w:afterAutospacing="0" w:line="339" w:lineRule="exact"/>
              <w:ind w:left="100" w:right="0"/>
              <w:rPr>
                <w:rFonts w:hint="eastAsia" w:ascii="宋体" w:hAnsi="宋体" w:eastAsia="宋体" w:cs="宋体"/>
                <w:color w:val="auto"/>
              </w:rPr>
            </w:pPr>
            <w:r>
              <w:rPr>
                <w:rFonts w:hint="eastAsia" w:ascii="宋体" w:hAnsi="宋体" w:eastAsia="宋体" w:cs="宋体"/>
                <w:color w:val="auto"/>
              </w:rPr>
              <w:t>合计</w:t>
            </w:r>
          </w:p>
          <w:p>
            <w:pPr>
              <w:pStyle w:val="16"/>
              <w:keepNext w:val="0"/>
              <w:keepLines w:val="0"/>
              <w:suppressLineNumbers w:val="0"/>
              <w:spacing w:before="0" w:beforeAutospacing="0" w:after="0" w:afterAutospacing="0" w:line="339" w:lineRule="exact"/>
              <w:ind w:left="9" w:right="-29"/>
              <w:rPr>
                <w:rFonts w:hint="eastAsia" w:ascii="宋体" w:hAnsi="宋体" w:eastAsia="宋体" w:cs="宋体"/>
                <w:color w:val="auto"/>
              </w:rPr>
            </w:pPr>
            <w:r>
              <w:rPr>
                <w:rFonts w:hint="eastAsia" w:ascii="宋体" w:hAnsi="宋体" w:eastAsia="宋体" w:cs="宋体"/>
                <w:color w:val="auto"/>
              </w:rPr>
              <w:t>（家</w:t>
            </w:r>
            <w:r>
              <w:rPr>
                <w:rFonts w:hint="eastAsia" w:ascii="宋体" w:hAnsi="宋体" w:eastAsia="宋体" w:cs="宋体"/>
                <w:color w:val="auto"/>
                <w:spacing w:val="-18"/>
              </w:rPr>
              <w:t>）</w:t>
            </w:r>
          </w:p>
        </w:tc>
        <w:tc>
          <w:tcPr>
            <w:tcW w:w="620" w:type="dxa"/>
            <w:noWrap w:val="0"/>
            <w:vAlign w:val="top"/>
          </w:tcPr>
          <w:p>
            <w:pPr>
              <w:pStyle w:val="16"/>
              <w:keepNext w:val="0"/>
              <w:keepLines w:val="0"/>
              <w:suppressLineNumbers w:val="0"/>
              <w:spacing w:before="152" w:beforeAutospacing="0" w:after="0" w:afterAutospacing="0" w:line="204" w:lineRule="auto"/>
              <w:ind w:left="205" w:right="90" w:hanging="106"/>
              <w:rPr>
                <w:rFonts w:hint="eastAsia" w:ascii="宋体" w:hAnsi="宋体" w:eastAsia="宋体" w:cs="宋体"/>
                <w:color w:val="auto"/>
              </w:rPr>
            </w:pPr>
            <w:r>
              <w:rPr>
                <w:rFonts w:hint="eastAsia" w:ascii="宋体" w:hAnsi="宋体" w:eastAsia="宋体" w:cs="宋体"/>
                <w:color w:val="auto"/>
              </w:rPr>
              <w:t>单位数</w:t>
            </w:r>
          </w:p>
          <w:p>
            <w:pPr>
              <w:pStyle w:val="16"/>
              <w:keepNext w:val="0"/>
              <w:keepLines w:val="0"/>
              <w:suppressLineNumbers w:val="0"/>
              <w:spacing w:before="0" w:beforeAutospacing="0" w:after="0" w:afterAutospacing="0" w:line="330" w:lineRule="exact"/>
              <w:ind w:left="8" w:right="-29"/>
              <w:rPr>
                <w:rFonts w:hint="eastAsia" w:ascii="宋体" w:hAnsi="宋体" w:eastAsia="宋体" w:cs="宋体"/>
                <w:color w:val="auto"/>
              </w:rPr>
            </w:pPr>
            <w:r>
              <w:rPr>
                <w:rFonts w:hint="eastAsia" w:ascii="宋体" w:hAnsi="宋体" w:eastAsia="宋体" w:cs="宋体"/>
                <w:color w:val="auto"/>
              </w:rPr>
              <w:t>（家</w:t>
            </w:r>
            <w:r>
              <w:rPr>
                <w:rFonts w:hint="eastAsia" w:ascii="宋体" w:hAnsi="宋体" w:eastAsia="宋体" w:cs="宋体"/>
                <w:color w:val="auto"/>
                <w:spacing w:val="-17"/>
              </w:rPr>
              <w:t>）</w:t>
            </w:r>
          </w:p>
        </w:tc>
        <w:tc>
          <w:tcPr>
            <w:tcW w:w="320" w:type="dxa"/>
            <w:noWrap w:val="0"/>
            <w:vAlign w:val="top"/>
          </w:tcPr>
          <w:p>
            <w:pPr>
              <w:pStyle w:val="16"/>
              <w:keepNext w:val="0"/>
              <w:keepLines w:val="0"/>
              <w:suppressLineNumbers w:val="0"/>
              <w:spacing w:before="0" w:beforeAutospacing="0" w:after="0" w:afterAutospacing="0" w:line="204" w:lineRule="auto"/>
              <w:ind w:left="14" w:right="4" w:firstLine="40"/>
              <w:rPr>
                <w:rFonts w:hint="eastAsia" w:ascii="宋体" w:hAnsi="宋体" w:eastAsia="宋体" w:cs="宋体"/>
                <w:color w:val="auto"/>
              </w:rPr>
            </w:pPr>
            <w:r>
              <w:rPr>
                <w:rFonts w:hint="eastAsia" w:ascii="宋体" w:hAnsi="宋体" w:eastAsia="宋体" w:cs="宋体"/>
                <w:color w:val="auto"/>
              </w:rPr>
              <w:t>百分率</w:t>
            </w:r>
            <w:r>
              <w:rPr>
                <w:rFonts w:hint="eastAsia" w:ascii="宋体" w:hAnsi="宋体" w:eastAsia="宋体" w:cs="宋体"/>
                <w:color w:val="auto"/>
                <w:w w:val="85"/>
              </w:rPr>
              <w:t>(%)</w:t>
            </w:r>
          </w:p>
        </w:tc>
        <w:tc>
          <w:tcPr>
            <w:tcW w:w="520" w:type="dxa"/>
            <w:noWrap w:val="0"/>
            <w:vAlign w:val="top"/>
          </w:tcPr>
          <w:p>
            <w:pPr>
              <w:pStyle w:val="16"/>
              <w:keepNext w:val="0"/>
              <w:keepLines w:val="0"/>
              <w:suppressLineNumbers w:val="0"/>
              <w:spacing w:before="152" w:beforeAutospacing="0" w:after="0" w:afterAutospacing="0" w:line="204" w:lineRule="auto"/>
              <w:ind w:left="155" w:right="40" w:hanging="106"/>
              <w:rPr>
                <w:rFonts w:hint="eastAsia" w:ascii="宋体" w:hAnsi="宋体" w:eastAsia="宋体" w:cs="宋体"/>
                <w:color w:val="auto"/>
              </w:rPr>
            </w:pPr>
            <w:r>
              <w:rPr>
                <w:rFonts w:hint="eastAsia" w:ascii="宋体" w:hAnsi="宋体" w:eastAsia="宋体" w:cs="宋体"/>
                <w:color w:val="auto"/>
              </w:rPr>
              <w:t>单位数</w:t>
            </w:r>
          </w:p>
          <w:p>
            <w:pPr>
              <w:pStyle w:val="16"/>
              <w:keepNext w:val="0"/>
              <w:keepLines w:val="0"/>
              <w:suppressLineNumbers w:val="0"/>
              <w:spacing w:before="0" w:beforeAutospacing="0" w:after="0" w:afterAutospacing="0" w:line="330" w:lineRule="exact"/>
              <w:ind w:left="21" w:right="0"/>
              <w:rPr>
                <w:rFonts w:hint="eastAsia" w:ascii="宋体" w:hAnsi="宋体" w:eastAsia="宋体" w:cs="宋体"/>
                <w:color w:val="auto"/>
              </w:rPr>
            </w:pPr>
            <w:r>
              <w:rPr>
                <w:rFonts w:hint="eastAsia" w:ascii="宋体" w:hAnsi="宋体" w:eastAsia="宋体" w:cs="宋体"/>
                <w:color w:val="auto"/>
                <w:w w:val="95"/>
              </w:rPr>
              <w:t>(家）</w:t>
            </w:r>
          </w:p>
        </w:tc>
        <w:tc>
          <w:tcPr>
            <w:tcW w:w="320" w:type="dxa"/>
            <w:noWrap w:val="0"/>
            <w:vAlign w:val="top"/>
          </w:tcPr>
          <w:p>
            <w:pPr>
              <w:pStyle w:val="16"/>
              <w:keepNext w:val="0"/>
              <w:keepLines w:val="0"/>
              <w:suppressLineNumbers w:val="0"/>
              <w:spacing w:before="0" w:beforeAutospacing="0" w:after="0" w:afterAutospacing="0" w:line="204" w:lineRule="auto"/>
              <w:ind w:left="14" w:right="4" w:firstLine="40"/>
              <w:rPr>
                <w:rFonts w:hint="eastAsia" w:ascii="宋体" w:hAnsi="宋体" w:eastAsia="宋体" w:cs="宋体"/>
                <w:color w:val="auto"/>
              </w:rPr>
            </w:pPr>
            <w:r>
              <w:rPr>
                <w:rFonts w:hint="eastAsia" w:ascii="宋体" w:hAnsi="宋体" w:eastAsia="宋体" w:cs="宋体"/>
                <w:color w:val="auto"/>
              </w:rPr>
              <w:t>百分率</w:t>
            </w:r>
            <w:r>
              <w:rPr>
                <w:rFonts w:hint="eastAsia" w:ascii="宋体" w:hAnsi="宋体" w:eastAsia="宋体" w:cs="宋体"/>
                <w:color w:val="auto"/>
                <w:w w:val="85"/>
              </w:rPr>
              <w:t>(%)</w:t>
            </w:r>
          </w:p>
        </w:tc>
        <w:tc>
          <w:tcPr>
            <w:tcW w:w="620" w:type="dxa"/>
            <w:noWrap w:val="0"/>
            <w:vAlign w:val="top"/>
          </w:tcPr>
          <w:p>
            <w:pPr>
              <w:pStyle w:val="16"/>
              <w:keepNext w:val="0"/>
              <w:keepLines w:val="0"/>
              <w:suppressLineNumbers w:val="0"/>
              <w:spacing w:before="152" w:beforeAutospacing="0" w:after="0" w:afterAutospacing="0" w:line="204" w:lineRule="auto"/>
              <w:ind w:left="203" w:right="89" w:hanging="104"/>
              <w:rPr>
                <w:rFonts w:hint="eastAsia" w:ascii="宋体" w:hAnsi="宋体" w:eastAsia="宋体" w:cs="宋体"/>
                <w:color w:val="auto"/>
              </w:rPr>
            </w:pPr>
            <w:r>
              <w:rPr>
                <w:rFonts w:hint="eastAsia" w:ascii="宋体" w:hAnsi="宋体" w:eastAsia="宋体" w:cs="宋体"/>
                <w:color w:val="auto"/>
              </w:rPr>
              <w:t>单位数</w:t>
            </w:r>
          </w:p>
          <w:p>
            <w:pPr>
              <w:pStyle w:val="16"/>
              <w:keepNext w:val="0"/>
              <w:keepLines w:val="0"/>
              <w:suppressLineNumbers w:val="0"/>
              <w:spacing w:before="0" w:beforeAutospacing="0" w:after="0" w:afterAutospacing="0" w:line="330" w:lineRule="exact"/>
              <w:ind w:left="9" w:right="-29"/>
              <w:rPr>
                <w:rFonts w:hint="eastAsia" w:ascii="宋体" w:hAnsi="宋体" w:eastAsia="宋体" w:cs="宋体"/>
                <w:color w:val="auto"/>
              </w:rPr>
            </w:pPr>
            <w:r>
              <w:rPr>
                <w:rFonts w:hint="eastAsia" w:ascii="宋体" w:hAnsi="宋体" w:eastAsia="宋体" w:cs="宋体"/>
                <w:color w:val="auto"/>
              </w:rPr>
              <w:t>（家</w:t>
            </w:r>
            <w:r>
              <w:rPr>
                <w:rFonts w:hint="eastAsia" w:ascii="宋体" w:hAnsi="宋体" w:eastAsia="宋体" w:cs="宋体"/>
                <w:color w:val="auto"/>
                <w:spacing w:val="-18"/>
              </w:rPr>
              <w:t>）</w:t>
            </w:r>
          </w:p>
        </w:tc>
        <w:tc>
          <w:tcPr>
            <w:tcW w:w="320" w:type="dxa"/>
            <w:noWrap w:val="0"/>
            <w:vAlign w:val="top"/>
          </w:tcPr>
          <w:p>
            <w:pPr>
              <w:pStyle w:val="16"/>
              <w:keepNext w:val="0"/>
              <w:keepLines w:val="0"/>
              <w:suppressLineNumbers w:val="0"/>
              <w:spacing w:before="0" w:beforeAutospacing="0" w:after="0" w:afterAutospacing="0" w:line="204" w:lineRule="auto"/>
              <w:ind w:left="15" w:right="3" w:firstLine="38"/>
              <w:rPr>
                <w:rFonts w:hint="eastAsia" w:ascii="宋体" w:hAnsi="宋体" w:eastAsia="宋体" w:cs="宋体"/>
                <w:color w:val="auto"/>
              </w:rPr>
            </w:pPr>
            <w:r>
              <w:rPr>
                <w:rFonts w:hint="eastAsia" w:ascii="宋体" w:hAnsi="宋体" w:eastAsia="宋体" w:cs="宋体"/>
                <w:color w:val="auto"/>
              </w:rPr>
              <w:t>百分率</w:t>
            </w:r>
            <w:r>
              <w:rPr>
                <w:rFonts w:hint="eastAsia" w:ascii="宋体" w:hAnsi="宋体" w:eastAsia="宋体" w:cs="宋体"/>
                <w:color w:val="auto"/>
                <w:w w:val="85"/>
              </w:rPr>
              <w:t>(%)</w:t>
            </w:r>
          </w:p>
        </w:tc>
        <w:tc>
          <w:tcPr>
            <w:tcW w:w="620" w:type="dxa"/>
            <w:noWrap w:val="0"/>
            <w:vAlign w:val="top"/>
          </w:tcPr>
          <w:p>
            <w:pPr>
              <w:pStyle w:val="16"/>
              <w:keepNext w:val="0"/>
              <w:keepLines w:val="0"/>
              <w:suppressLineNumbers w:val="0"/>
              <w:spacing w:before="9" w:beforeAutospacing="0" w:after="0" w:afterAutospacing="0"/>
              <w:ind w:left="0" w:right="0"/>
              <w:rPr>
                <w:rFonts w:hint="eastAsia" w:ascii="宋体" w:hAnsi="宋体" w:eastAsia="宋体" w:cs="宋体"/>
                <w:color w:val="auto"/>
                <w:sz w:val="15"/>
              </w:rPr>
            </w:pPr>
          </w:p>
          <w:p>
            <w:pPr>
              <w:pStyle w:val="16"/>
              <w:keepNext w:val="0"/>
              <w:keepLines w:val="0"/>
              <w:suppressLineNumbers w:val="0"/>
              <w:spacing w:before="0" w:beforeAutospacing="0" w:after="0" w:afterAutospacing="0" w:line="339" w:lineRule="exact"/>
              <w:ind w:left="98" w:right="0"/>
              <w:rPr>
                <w:rFonts w:hint="eastAsia" w:ascii="宋体" w:hAnsi="宋体" w:eastAsia="宋体" w:cs="宋体"/>
                <w:color w:val="auto"/>
              </w:rPr>
            </w:pPr>
            <w:r>
              <w:rPr>
                <w:rFonts w:hint="eastAsia" w:ascii="宋体" w:hAnsi="宋体" w:eastAsia="宋体" w:cs="宋体"/>
                <w:color w:val="auto"/>
              </w:rPr>
              <w:t>合计</w:t>
            </w:r>
          </w:p>
          <w:p>
            <w:pPr>
              <w:pStyle w:val="16"/>
              <w:keepNext w:val="0"/>
              <w:keepLines w:val="0"/>
              <w:suppressLineNumbers w:val="0"/>
              <w:spacing w:before="0" w:beforeAutospacing="0" w:after="0" w:afterAutospacing="0" w:line="339" w:lineRule="exact"/>
              <w:ind w:left="10" w:right="-44"/>
              <w:rPr>
                <w:rFonts w:hint="eastAsia" w:ascii="宋体" w:hAnsi="宋体" w:eastAsia="宋体" w:cs="宋体"/>
                <w:color w:val="auto"/>
              </w:rPr>
            </w:pPr>
            <w:r>
              <w:rPr>
                <w:rFonts w:hint="eastAsia" w:ascii="宋体" w:hAnsi="宋体" w:eastAsia="宋体" w:cs="宋体"/>
                <w:color w:val="auto"/>
              </w:rPr>
              <w:t>（家）</w:t>
            </w:r>
          </w:p>
        </w:tc>
        <w:tc>
          <w:tcPr>
            <w:tcW w:w="620" w:type="dxa"/>
            <w:noWrap w:val="0"/>
            <w:vAlign w:val="top"/>
          </w:tcPr>
          <w:p>
            <w:pPr>
              <w:pStyle w:val="16"/>
              <w:keepNext w:val="0"/>
              <w:keepLines w:val="0"/>
              <w:suppressLineNumbers w:val="0"/>
              <w:spacing w:before="152" w:beforeAutospacing="0" w:after="0" w:afterAutospacing="0" w:line="204" w:lineRule="auto"/>
              <w:ind w:left="203" w:right="89" w:hanging="104"/>
              <w:rPr>
                <w:rFonts w:hint="eastAsia" w:ascii="宋体" w:hAnsi="宋体" w:eastAsia="宋体" w:cs="宋体"/>
                <w:color w:val="auto"/>
              </w:rPr>
            </w:pPr>
            <w:r>
              <w:rPr>
                <w:rFonts w:hint="eastAsia" w:ascii="宋体" w:hAnsi="宋体" w:eastAsia="宋体" w:cs="宋体"/>
                <w:color w:val="auto"/>
              </w:rPr>
              <w:t>单位数</w:t>
            </w:r>
          </w:p>
          <w:p>
            <w:pPr>
              <w:pStyle w:val="16"/>
              <w:keepNext w:val="0"/>
              <w:keepLines w:val="0"/>
              <w:suppressLineNumbers w:val="0"/>
              <w:spacing w:before="0" w:beforeAutospacing="0" w:after="0" w:afterAutospacing="0" w:line="330" w:lineRule="exact"/>
              <w:ind w:left="9" w:right="-29"/>
              <w:rPr>
                <w:rFonts w:hint="eastAsia" w:ascii="宋体" w:hAnsi="宋体" w:eastAsia="宋体" w:cs="宋体"/>
                <w:color w:val="auto"/>
              </w:rPr>
            </w:pPr>
            <w:r>
              <w:rPr>
                <w:rFonts w:hint="eastAsia" w:ascii="宋体" w:hAnsi="宋体" w:eastAsia="宋体" w:cs="宋体"/>
                <w:color w:val="auto"/>
              </w:rPr>
              <w:t>（家</w:t>
            </w:r>
            <w:r>
              <w:rPr>
                <w:rFonts w:hint="eastAsia" w:ascii="宋体" w:hAnsi="宋体" w:eastAsia="宋体" w:cs="宋体"/>
                <w:color w:val="auto"/>
                <w:spacing w:val="-18"/>
              </w:rPr>
              <w:t>）</w:t>
            </w:r>
          </w:p>
        </w:tc>
        <w:tc>
          <w:tcPr>
            <w:tcW w:w="320" w:type="dxa"/>
            <w:noWrap w:val="0"/>
            <w:vAlign w:val="top"/>
          </w:tcPr>
          <w:p>
            <w:pPr>
              <w:pStyle w:val="16"/>
              <w:keepNext w:val="0"/>
              <w:keepLines w:val="0"/>
              <w:suppressLineNumbers w:val="0"/>
              <w:spacing w:before="0" w:beforeAutospacing="0" w:after="0" w:afterAutospacing="0" w:line="204" w:lineRule="auto"/>
              <w:ind w:left="15" w:right="3" w:firstLine="38"/>
              <w:rPr>
                <w:rFonts w:hint="eastAsia" w:ascii="宋体" w:hAnsi="宋体" w:eastAsia="宋体" w:cs="宋体"/>
                <w:color w:val="auto"/>
              </w:rPr>
            </w:pPr>
            <w:r>
              <w:rPr>
                <w:rFonts w:hint="eastAsia" w:ascii="宋体" w:hAnsi="宋体" w:eastAsia="宋体" w:cs="宋体"/>
                <w:color w:val="auto"/>
              </w:rPr>
              <w:t>百分率</w:t>
            </w:r>
            <w:r>
              <w:rPr>
                <w:rFonts w:hint="eastAsia" w:ascii="宋体" w:hAnsi="宋体" w:eastAsia="宋体" w:cs="宋体"/>
                <w:color w:val="auto"/>
                <w:w w:val="85"/>
              </w:rPr>
              <w:t>(%)</w:t>
            </w:r>
          </w:p>
        </w:tc>
        <w:tc>
          <w:tcPr>
            <w:tcW w:w="520" w:type="dxa"/>
            <w:noWrap w:val="0"/>
            <w:vAlign w:val="top"/>
          </w:tcPr>
          <w:p>
            <w:pPr>
              <w:pStyle w:val="16"/>
              <w:keepNext w:val="0"/>
              <w:keepLines w:val="0"/>
              <w:suppressLineNumbers w:val="0"/>
              <w:spacing w:before="152" w:beforeAutospacing="0" w:after="0" w:afterAutospacing="0" w:line="204" w:lineRule="auto"/>
              <w:ind w:left="154" w:right="41" w:hanging="106"/>
              <w:rPr>
                <w:rFonts w:hint="eastAsia" w:ascii="宋体" w:hAnsi="宋体" w:eastAsia="宋体" w:cs="宋体"/>
                <w:color w:val="auto"/>
              </w:rPr>
            </w:pPr>
            <w:r>
              <w:rPr>
                <w:rFonts w:hint="eastAsia" w:ascii="宋体" w:hAnsi="宋体" w:eastAsia="宋体" w:cs="宋体"/>
                <w:color w:val="auto"/>
              </w:rPr>
              <w:t>单位数</w:t>
            </w:r>
          </w:p>
          <w:p>
            <w:pPr>
              <w:pStyle w:val="16"/>
              <w:keepNext w:val="0"/>
              <w:keepLines w:val="0"/>
              <w:suppressLineNumbers w:val="0"/>
              <w:spacing w:before="0" w:beforeAutospacing="0" w:after="0" w:afterAutospacing="0" w:line="330" w:lineRule="exact"/>
              <w:ind w:left="19" w:right="0"/>
              <w:rPr>
                <w:rFonts w:hint="eastAsia" w:ascii="宋体" w:hAnsi="宋体" w:eastAsia="宋体" w:cs="宋体"/>
                <w:color w:val="auto"/>
              </w:rPr>
            </w:pPr>
            <w:r>
              <w:rPr>
                <w:rFonts w:hint="eastAsia" w:ascii="宋体" w:hAnsi="宋体" w:eastAsia="宋体" w:cs="宋体"/>
                <w:color w:val="auto"/>
                <w:w w:val="95"/>
              </w:rPr>
              <w:t>(家）</w:t>
            </w:r>
          </w:p>
        </w:tc>
        <w:tc>
          <w:tcPr>
            <w:tcW w:w="320" w:type="dxa"/>
            <w:noWrap w:val="0"/>
            <w:vAlign w:val="top"/>
          </w:tcPr>
          <w:p>
            <w:pPr>
              <w:pStyle w:val="16"/>
              <w:keepNext w:val="0"/>
              <w:keepLines w:val="0"/>
              <w:suppressLineNumbers w:val="0"/>
              <w:spacing w:before="0" w:beforeAutospacing="0" w:after="0" w:afterAutospacing="0" w:line="204" w:lineRule="auto"/>
              <w:ind w:left="15" w:right="3" w:firstLine="38"/>
              <w:rPr>
                <w:rFonts w:hint="eastAsia" w:ascii="宋体" w:hAnsi="宋体" w:eastAsia="宋体" w:cs="宋体"/>
                <w:color w:val="auto"/>
              </w:rPr>
            </w:pPr>
            <w:r>
              <w:rPr>
                <w:rFonts w:hint="eastAsia" w:ascii="宋体" w:hAnsi="宋体" w:eastAsia="宋体" w:cs="宋体"/>
                <w:color w:val="auto"/>
              </w:rPr>
              <w:t>百分率</w:t>
            </w:r>
            <w:r>
              <w:rPr>
                <w:rFonts w:hint="eastAsia" w:ascii="宋体" w:hAnsi="宋体" w:eastAsia="宋体" w:cs="宋体"/>
                <w:color w:val="auto"/>
                <w:w w:val="85"/>
              </w:rPr>
              <w:t>(%)</w:t>
            </w:r>
          </w:p>
        </w:tc>
        <w:tc>
          <w:tcPr>
            <w:tcW w:w="620" w:type="dxa"/>
            <w:noWrap w:val="0"/>
            <w:vAlign w:val="top"/>
          </w:tcPr>
          <w:p>
            <w:pPr>
              <w:pStyle w:val="16"/>
              <w:keepNext w:val="0"/>
              <w:keepLines w:val="0"/>
              <w:suppressLineNumbers w:val="0"/>
              <w:spacing w:before="152" w:beforeAutospacing="0" w:after="0" w:afterAutospacing="0" w:line="204" w:lineRule="auto"/>
              <w:ind w:left="204" w:right="91" w:hanging="106"/>
              <w:rPr>
                <w:rFonts w:hint="eastAsia" w:ascii="宋体" w:hAnsi="宋体" w:eastAsia="宋体" w:cs="宋体"/>
                <w:color w:val="auto"/>
              </w:rPr>
            </w:pPr>
            <w:r>
              <w:rPr>
                <w:rFonts w:hint="eastAsia" w:ascii="宋体" w:hAnsi="宋体" w:eastAsia="宋体" w:cs="宋体"/>
                <w:color w:val="auto"/>
              </w:rPr>
              <w:t>单位数</w:t>
            </w:r>
          </w:p>
          <w:p>
            <w:pPr>
              <w:pStyle w:val="16"/>
              <w:keepNext w:val="0"/>
              <w:keepLines w:val="0"/>
              <w:suppressLineNumbers w:val="0"/>
              <w:spacing w:before="0" w:beforeAutospacing="0" w:after="0" w:afterAutospacing="0" w:line="330" w:lineRule="exact"/>
              <w:ind w:left="10" w:right="-44"/>
              <w:rPr>
                <w:rFonts w:hint="eastAsia" w:ascii="宋体" w:hAnsi="宋体" w:eastAsia="宋体" w:cs="宋体"/>
                <w:color w:val="auto"/>
              </w:rPr>
            </w:pPr>
            <w:r>
              <w:rPr>
                <w:rFonts w:hint="eastAsia" w:ascii="宋体" w:hAnsi="宋体" w:eastAsia="宋体" w:cs="宋体"/>
                <w:color w:val="auto"/>
              </w:rPr>
              <w:t>（家）</w:t>
            </w:r>
          </w:p>
        </w:tc>
        <w:tc>
          <w:tcPr>
            <w:tcW w:w="320" w:type="dxa"/>
            <w:noWrap w:val="0"/>
            <w:vAlign w:val="top"/>
          </w:tcPr>
          <w:p>
            <w:pPr>
              <w:pStyle w:val="16"/>
              <w:keepNext w:val="0"/>
              <w:keepLines w:val="0"/>
              <w:suppressLineNumbers w:val="0"/>
              <w:spacing w:before="0" w:beforeAutospacing="0" w:after="0" w:afterAutospacing="0" w:line="204" w:lineRule="auto"/>
              <w:ind w:left="14" w:right="3" w:firstLine="40"/>
              <w:rPr>
                <w:rFonts w:hint="eastAsia" w:ascii="宋体" w:hAnsi="宋体" w:eastAsia="宋体" w:cs="宋体"/>
                <w:color w:val="auto"/>
              </w:rPr>
            </w:pPr>
            <w:r>
              <w:rPr>
                <w:rFonts w:hint="eastAsia" w:ascii="宋体" w:hAnsi="宋体" w:eastAsia="宋体" w:cs="宋体"/>
                <w:color w:val="auto"/>
              </w:rPr>
              <w:t>百分率</w:t>
            </w:r>
            <w:r>
              <w:rPr>
                <w:rFonts w:hint="eastAsia" w:ascii="宋体" w:hAnsi="宋体" w:eastAsia="宋体" w:cs="宋体"/>
                <w:color w:val="auto"/>
                <w:w w:val="8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755" w:type="dxa"/>
            <w:gridSpan w:val="2"/>
            <w:noWrap w:val="0"/>
            <w:vAlign w:val="top"/>
          </w:tcPr>
          <w:p>
            <w:pPr>
              <w:pStyle w:val="16"/>
              <w:keepNext w:val="0"/>
              <w:keepLines w:val="0"/>
              <w:suppressLineNumbers w:val="0"/>
              <w:spacing w:before="0" w:beforeAutospacing="0" w:after="0" w:afterAutospacing="0" w:line="343" w:lineRule="exact"/>
              <w:ind w:left="646" w:right="639"/>
              <w:jc w:val="center"/>
              <w:rPr>
                <w:rFonts w:hint="eastAsia" w:ascii="宋体" w:hAnsi="宋体" w:eastAsia="宋体" w:cs="宋体"/>
                <w:color w:val="auto"/>
              </w:rPr>
            </w:pPr>
            <w:r>
              <w:rPr>
                <w:rFonts w:hint="eastAsia" w:ascii="宋体" w:hAnsi="宋体" w:eastAsia="宋体" w:cs="宋体"/>
                <w:color w:val="auto"/>
              </w:rPr>
              <w:t>总计</w:t>
            </w:r>
          </w:p>
        </w:tc>
        <w:tc>
          <w:tcPr>
            <w:tcW w:w="583"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0" w:type="dxa"/>
            <w:vMerge w:val="restart"/>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p>
            <w:pPr>
              <w:pStyle w:val="16"/>
              <w:keepNext w:val="0"/>
              <w:keepLines w:val="0"/>
              <w:suppressLineNumbers w:val="0"/>
              <w:spacing w:before="10" w:beforeAutospacing="0" w:after="0" w:afterAutospacing="0"/>
              <w:ind w:left="0" w:right="0"/>
              <w:rPr>
                <w:rFonts w:hint="eastAsia" w:ascii="宋体" w:hAnsi="宋体" w:eastAsia="宋体" w:cs="宋体"/>
                <w:color w:val="auto"/>
                <w:sz w:val="23"/>
              </w:rPr>
            </w:pPr>
          </w:p>
          <w:p>
            <w:pPr>
              <w:pStyle w:val="16"/>
              <w:keepNext w:val="0"/>
              <w:keepLines w:val="0"/>
              <w:suppressLineNumbers w:val="0"/>
              <w:spacing w:before="0" w:beforeAutospacing="0" w:after="0" w:afterAutospacing="0" w:line="204" w:lineRule="auto"/>
              <w:ind w:left="45" w:right="34"/>
              <w:rPr>
                <w:rFonts w:hint="eastAsia" w:ascii="宋体" w:hAnsi="宋体" w:eastAsia="宋体" w:cs="宋体"/>
                <w:color w:val="auto"/>
              </w:rPr>
            </w:pPr>
            <w:r>
              <w:rPr>
                <w:rFonts w:hint="eastAsia" w:ascii="宋体" w:hAnsi="宋体" w:eastAsia="宋体" w:cs="宋体"/>
                <w:color w:val="auto"/>
              </w:rPr>
              <w:t>医疗机构</w:t>
            </w:r>
          </w:p>
        </w:tc>
        <w:tc>
          <w:tcPr>
            <w:tcW w:w="1245" w:type="dxa"/>
            <w:noWrap w:val="0"/>
            <w:vAlign w:val="top"/>
          </w:tcPr>
          <w:p>
            <w:pPr>
              <w:pStyle w:val="16"/>
              <w:keepNext w:val="0"/>
              <w:keepLines w:val="0"/>
              <w:suppressLineNumbers w:val="0"/>
              <w:spacing w:before="0" w:beforeAutospacing="0" w:after="0" w:afterAutospacing="0" w:line="343" w:lineRule="exact"/>
              <w:ind w:left="8" w:right="2"/>
              <w:jc w:val="center"/>
              <w:rPr>
                <w:rFonts w:hint="eastAsia" w:ascii="宋体" w:hAnsi="宋体" w:eastAsia="宋体" w:cs="宋体"/>
                <w:color w:val="auto"/>
              </w:rPr>
            </w:pPr>
            <w:r>
              <w:rPr>
                <w:rFonts w:hint="eastAsia" w:ascii="宋体" w:hAnsi="宋体" w:eastAsia="宋体" w:cs="宋体"/>
                <w:color w:val="auto"/>
              </w:rPr>
              <w:t>小计</w:t>
            </w:r>
          </w:p>
        </w:tc>
        <w:tc>
          <w:tcPr>
            <w:tcW w:w="583"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510" w:type="dxa"/>
            <w:vMerge w:val="continue"/>
            <w:tcBorders>
              <w:top w:val="nil"/>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
                <w:szCs w:val="2"/>
              </w:rPr>
            </w:pPr>
          </w:p>
        </w:tc>
        <w:tc>
          <w:tcPr>
            <w:tcW w:w="1245" w:type="dxa"/>
            <w:noWrap w:val="0"/>
            <w:vAlign w:val="top"/>
          </w:tcPr>
          <w:p>
            <w:pPr>
              <w:pStyle w:val="16"/>
              <w:keepNext w:val="0"/>
              <w:keepLines w:val="0"/>
              <w:suppressLineNumbers w:val="0"/>
              <w:spacing w:before="0" w:beforeAutospacing="0" w:after="0" w:afterAutospacing="0" w:line="343" w:lineRule="exact"/>
              <w:ind w:left="8" w:right="2"/>
              <w:jc w:val="center"/>
              <w:rPr>
                <w:rFonts w:hint="eastAsia" w:ascii="宋体" w:hAnsi="宋体" w:eastAsia="宋体" w:cs="宋体"/>
                <w:color w:val="auto"/>
              </w:rPr>
            </w:pPr>
            <w:r>
              <w:rPr>
                <w:rFonts w:hint="eastAsia" w:ascii="宋体" w:hAnsi="宋体" w:eastAsia="宋体" w:cs="宋体"/>
                <w:color w:val="auto"/>
              </w:rPr>
              <w:t>三级</w:t>
            </w:r>
          </w:p>
        </w:tc>
        <w:tc>
          <w:tcPr>
            <w:tcW w:w="583"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0" w:type="dxa"/>
            <w:vMerge w:val="continue"/>
            <w:tcBorders>
              <w:top w:val="nil"/>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
                <w:szCs w:val="2"/>
              </w:rPr>
            </w:pPr>
          </w:p>
        </w:tc>
        <w:tc>
          <w:tcPr>
            <w:tcW w:w="1245" w:type="dxa"/>
            <w:noWrap w:val="0"/>
            <w:vAlign w:val="top"/>
          </w:tcPr>
          <w:p>
            <w:pPr>
              <w:pStyle w:val="16"/>
              <w:keepNext w:val="0"/>
              <w:keepLines w:val="0"/>
              <w:suppressLineNumbers w:val="0"/>
              <w:spacing w:before="0" w:beforeAutospacing="0" w:after="0" w:afterAutospacing="0" w:line="343" w:lineRule="exact"/>
              <w:ind w:left="8" w:right="2"/>
              <w:jc w:val="center"/>
              <w:rPr>
                <w:rFonts w:hint="eastAsia" w:ascii="宋体" w:hAnsi="宋体" w:eastAsia="宋体" w:cs="宋体"/>
                <w:color w:val="auto"/>
              </w:rPr>
            </w:pPr>
            <w:r>
              <w:rPr>
                <w:rFonts w:hint="eastAsia" w:ascii="宋体" w:hAnsi="宋体" w:eastAsia="宋体" w:cs="宋体"/>
                <w:color w:val="auto"/>
              </w:rPr>
              <w:t>二级</w:t>
            </w:r>
          </w:p>
        </w:tc>
        <w:tc>
          <w:tcPr>
            <w:tcW w:w="583"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510" w:type="dxa"/>
            <w:vMerge w:val="continue"/>
            <w:tcBorders>
              <w:top w:val="nil"/>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
                <w:szCs w:val="2"/>
              </w:rPr>
            </w:pPr>
          </w:p>
        </w:tc>
        <w:tc>
          <w:tcPr>
            <w:tcW w:w="1245" w:type="dxa"/>
            <w:noWrap w:val="0"/>
            <w:vAlign w:val="top"/>
          </w:tcPr>
          <w:p>
            <w:pPr>
              <w:pStyle w:val="16"/>
              <w:keepNext w:val="0"/>
              <w:keepLines w:val="0"/>
              <w:suppressLineNumbers w:val="0"/>
              <w:spacing w:before="0" w:beforeAutospacing="0" w:after="0" w:afterAutospacing="0" w:line="343" w:lineRule="exact"/>
              <w:ind w:left="8" w:right="2"/>
              <w:jc w:val="center"/>
              <w:rPr>
                <w:rFonts w:hint="eastAsia" w:ascii="宋体" w:hAnsi="宋体" w:eastAsia="宋体" w:cs="宋体"/>
                <w:color w:val="auto"/>
              </w:rPr>
            </w:pPr>
            <w:r>
              <w:rPr>
                <w:rFonts w:hint="eastAsia" w:ascii="宋体" w:hAnsi="宋体" w:eastAsia="宋体" w:cs="宋体"/>
                <w:color w:val="auto"/>
              </w:rPr>
              <w:t>一级</w:t>
            </w:r>
          </w:p>
        </w:tc>
        <w:tc>
          <w:tcPr>
            <w:tcW w:w="583"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0" w:type="dxa"/>
            <w:vMerge w:val="continue"/>
            <w:tcBorders>
              <w:top w:val="nil"/>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
                <w:szCs w:val="2"/>
              </w:rPr>
            </w:pPr>
          </w:p>
        </w:tc>
        <w:tc>
          <w:tcPr>
            <w:tcW w:w="1245" w:type="dxa"/>
            <w:vMerge w:val="restart"/>
            <w:noWrap w:val="0"/>
            <w:vAlign w:val="top"/>
          </w:tcPr>
          <w:p>
            <w:pPr>
              <w:pStyle w:val="16"/>
              <w:keepNext w:val="0"/>
              <w:keepLines w:val="0"/>
              <w:suppressLineNumbers w:val="0"/>
              <w:spacing w:before="10" w:beforeAutospacing="0" w:after="0" w:afterAutospacing="0" w:line="339" w:lineRule="exact"/>
              <w:ind w:left="8" w:right="2"/>
              <w:jc w:val="center"/>
              <w:rPr>
                <w:rFonts w:hint="eastAsia" w:ascii="宋体" w:hAnsi="宋体" w:eastAsia="宋体" w:cs="宋体"/>
                <w:color w:val="auto"/>
              </w:rPr>
            </w:pPr>
            <w:r>
              <w:rPr>
                <w:rFonts w:hint="eastAsia" w:ascii="宋体" w:hAnsi="宋体" w:eastAsia="宋体" w:cs="宋体"/>
                <w:color w:val="auto"/>
              </w:rPr>
              <w:t>基层</w:t>
            </w:r>
          </w:p>
          <w:p>
            <w:pPr>
              <w:pStyle w:val="16"/>
              <w:keepNext w:val="0"/>
              <w:keepLines w:val="0"/>
              <w:suppressLineNumbers w:val="0"/>
              <w:spacing w:before="0" w:beforeAutospacing="0" w:after="0" w:afterAutospacing="0" w:line="339" w:lineRule="exact"/>
              <w:ind w:left="8" w:right="-44"/>
              <w:jc w:val="center"/>
              <w:rPr>
                <w:rFonts w:hint="eastAsia" w:ascii="宋体" w:hAnsi="宋体" w:eastAsia="宋体" w:cs="宋体"/>
                <w:color w:val="auto"/>
              </w:rPr>
            </w:pPr>
            <w:r>
              <w:rPr>
                <w:rFonts w:hint="eastAsia" w:ascii="宋体" w:hAnsi="宋体" w:eastAsia="宋体" w:cs="宋体"/>
                <w:color w:val="auto"/>
              </w:rPr>
              <w:t>（其中诊所）</w:t>
            </w:r>
          </w:p>
        </w:tc>
        <w:tc>
          <w:tcPr>
            <w:tcW w:w="583"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0" w:type="dxa"/>
            <w:vMerge w:val="continue"/>
            <w:tcBorders>
              <w:top w:val="nil"/>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
                <w:szCs w:val="2"/>
              </w:rPr>
            </w:pPr>
          </w:p>
        </w:tc>
        <w:tc>
          <w:tcPr>
            <w:tcW w:w="1245" w:type="dxa"/>
            <w:vMerge w:val="continue"/>
            <w:tcBorders>
              <w:top w:val="nil"/>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
                <w:szCs w:val="2"/>
              </w:rPr>
            </w:pPr>
          </w:p>
        </w:tc>
        <w:tc>
          <w:tcPr>
            <w:tcW w:w="583"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755" w:type="dxa"/>
            <w:gridSpan w:val="2"/>
            <w:noWrap w:val="0"/>
            <w:vAlign w:val="top"/>
          </w:tcPr>
          <w:p>
            <w:pPr>
              <w:pStyle w:val="16"/>
              <w:keepNext w:val="0"/>
              <w:keepLines w:val="0"/>
              <w:suppressLineNumbers w:val="0"/>
              <w:spacing w:before="0" w:beforeAutospacing="0" w:after="0" w:afterAutospacing="0" w:line="343" w:lineRule="exact"/>
              <w:ind w:left="456" w:right="0"/>
              <w:rPr>
                <w:rFonts w:hint="eastAsia" w:ascii="宋体" w:hAnsi="宋体" w:eastAsia="宋体" w:cs="宋体"/>
                <w:color w:val="auto"/>
              </w:rPr>
            </w:pPr>
            <w:r>
              <w:rPr>
                <w:rFonts w:hint="eastAsia" w:ascii="宋体" w:hAnsi="宋体" w:eastAsia="宋体" w:cs="宋体"/>
                <w:color w:val="auto"/>
              </w:rPr>
              <w:t>疾控机构</w:t>
            </w:r>
          </w:p>
        </w:tc>
        <w:tc>
          <w:tcPr>
            <w:tcW w:w="583"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755" w:type="dxa"/>
            <w:gridSpan w:val="2"/>
            <w:noWrap w:val="0"/>
            <w:vAlign w:val="top"/>
          </w:tcPr>
          <w:p>
            <w:pPr>
              <w:pStyle w:val="16"/>
              <w:keepNext w:val="0"/>
              <w:keepLines w:val="0"/>
              <w:suppressLineNumbers w:val="0"/>
              <w:spacing w:before="0" w:beforeAutospacing="0" w:after="0" w:afterAutospacing="0" w:line="343" w:lineRule="exact"/>
              <w:ind w:left="350" w:right="0"/>
              <w:rPr>
                <w:rFonts w:hint="eastAsia" w:ascii="宋体" w:hAnsi="宋体" w:eastAsia="宋体" w:cs="宋体"/>
                <w:color w:val="auto"/>
              </w:rPr>
            </w:pPr>
            <w:r>
              <w:rPr>
                <w:rFonts w:hint="eastAsia" w:ascii="宋体" w:hAnsi="宋体" w:eastAsia="宋体" w:cs="宋体"/>
                <w:color w:val="auto"/>
              </w:rPr>
              <w:t>采供血机构</w:t>
            </w:r>
          </w:p>
        </w:tc>
        <w:tc>
          <w:tcPr>
            <w:tcW w:w="583"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31" w:beforeAutospacing="0" w:after="0" w:afterAutospacing="0"/>
              <w:ind w:left="6" w:right="0"/>
              <w:jc w:val="center"/>
              <w:rPr>
                <w:rFonts w:hint="eastAsia" w:ascii="宋体" w:hAnsi="宋体" w:eastAsia="宋体" w:cs="宋体"/>
                <w:color w:val="auto"/>
                <w:sz w:val="15"/>
              </w:rPr>
            </w:pPr>
            <w:r>
              <w:rPr>
                <w:rFonts w:hint="eastAsia" w:ascii="宋体" w:hAnsi="宋体" w:eastAsia="宋体" w:cs="宋体"/>
                <w:color w:val="auto"/>
                <w:w w:val="99"/>
                <w:sz w:val="15"/>
              </w:rPr>
              <w:t>/</w:t>
            </w:r>
          </w:p>
        </w:tc>
        <w:tc>
          <w:tcPr>
            <w:tcW w:w="620" w:type="dxa"/>
            <w:noWrap w:val="0"/>
            <w:vAlign w:val="top"/>
          </w:tcPr>
          <w:p>
            <w:pPr>
              <w:pStyle w:val="16"/>
              <w:keepNext w:val="0"/>
              <w:keepLines w:val="0"/>
              <w:suppressLineNumbers w:val="0"/>
              <w:spacing w:before="31" w:beforeAutospacing="0" w:after="0" w:afterAutospacing="0"/>
              <w:ind w:left="10" w:right="0"/>
              <w:jc w:val="center"/>
              <w:rPr>
                <w:rFonts w:hint="eastAsia" w:ascii="宋体" w:hAnsi="宋体" w:eastAsia="宋体" w:cs="宋体"/>
                <w:color w:val="auto"/>
                <w:sz w:val="15"/>
              </w:rPr>
            </w:pPr>
            <w:r>
              <w:rPr>
                <w:rFonts w:hint="eastAsia" w:ascii="宋体" w:hAnsi="宋体" w:eastAsia="宋体" w:cs="宋体"/>
                <w:color w:val="auto"/>
                <w:w w:val="99"/>
                <w:sz w:val="15"/>
              </w:rPr>
              <w:t>/</w:t>
            </w:r>
          </w:p>
        </w:tc>
        <w:tc>
          <w:tcPr>
            <w:tcW w:w="320" w:type="dxa"/>
            <w:noWrap w:val="0"/>
            <w:vAlign w:val="top"/>
          </w:tcPr>
          <w:p>
            <w:pPr>
              <w:pStyle w:val="16"/>
              <w:keepNext w:val="0"/>
              <w:keepLines w:val="0"/>
              <w:suppressLineNumbers w:val="0"/>
              <w:spacing w:before="31" w:beforeAutospacing="0" w:after="0" w:afterAutospacing="0"/>
              <w:ind w:left="10" w:right="0"/>
              <w:jc w:val="center"/>
              <w:rPr>
                <w:rFonts w:hint="eastAsia" w:ascii="宋体" w:hAnsi="宋体" w:eastAsia="宋体" w:cs="宋体"/>
                <w:color w:val="auto"/>
                <w:sz w:val="15"/>
              </w:rPr>
            </w:pPr>
            <w:r>
              <w:rPr>
                <w:rFonts w:hint="eastAsia" w:ascii="宋体" w:hAnsi="宋体" w:eastAsia="宋体" w:cs="宋体"/>
                <w:color w:val="auto"/>
                <w:w w:val="99"/>
                <w:sz w:val="15"/>
              </w:rPr>
              <w:t>/</w:t>
            </w:r>
          </w:p>
        </w:tc>
        <w:tc>
          <w:tcPr>
            <w:tcW w:w="520" w:type="dxa"/>
            <w:noWrap w:val="0"/>
            <w:vAlign w:val="top"/>
          </w:tcPr>
          <w:p>
            <w:pPr>
              <w:pStyle w:val="16"/>
              <w:keepNext w:val="0"/>
              <w:keepLines w:val="0"/>
              <w:suppressLineNumbers w:val="0"/>
              <w:spacing w:before="31" w:beforeAutospacing="0" w:after="0" w:afterAutospacing="0"/>
              <w:ind w:left="10" w:right="0"/>
              <w:jc w:val="center"/>
              <w:rPr>
                <w:rFonts w:hint="eastAsia" w:ascii="宋体" w:hAnsi="宋体" w:eastAsia="宋体" w:cs="宋体"/>
                <w:color w:val="auto"/>
                <w:sz w:val="15"/>
              </w:rPr>
            </w:pPr>
            <w:r>
              <w:rPr>
                <w:rFonts w:hint="eastAsia" w:ascii="宋体" w:hAnsi="宋体" w:eastAsia="宋体" w:cs="宋体"/>
                <w:color w:val="auto"/>
                <w:w w:val="99"/>
                <w:sz w:val="15"/>
              </w:rPr>
              <w:t>/</w:t>
            </w:r>
          </w:p>
        </w:tc>
        <w:tc>
          <w:tcPr>
            <w:tcW w:w="320" w:type="dxa"/>
            <w:noWrap w:val="0"/>
            <w:vAlign w:val="top"/>
          </w:tcPr>
          <w:p>
            <w:pPr>
              <w:pStyle w:val="16"/>
              <w:keepNext w:val="0"/>
              <w:keepLines w:val="0"/>
              <w:suppressLineNumbers w:val="0"/>
              <w:spacing w:before="31" w:beforeAutospacing="0" w:after="0" w:afterAutospacing="0"/>
              <w:ind w:left="10" w:right="0"/>
              <w:jc w:val="center"/>
              <w:rPr>
                <w:rFonts w:hint="eastAsia" w:ascii="宋体" w:hAnsi="宋体" w:eastAsia="宋体" w:cs="宋体"/>
                <w:color w:val="auto"/>
                <w:sz w:val="15"/>
              </w:rPr>
            </w:pPr>
            <w:r>
              <w:rPr>
                <w:rFonts w:hint="eastAsia" w:ascii="宋体" w:hAnsi="宋体" w:eastAsia="宋体" w:cs="宋体"/>
                <w:color w:val="auto"/>
                <w:w w:val="99"/>
                <w:sz w:val="15"/>
              </w:rPr>
              <w:t>/</w:t>
            </w:r>
          </w:p>
        </w:tc>
        <w:tc>
          <w:tcPr>
            <w:tcW w:w="620" w:type="dxa"/>
            <w:noWrap w:val="0"/>
            <w:vAlign w:val="top"/>
          </w:tcPr>
          <w:p>
            <w:pPr>
              <w:pStyle w:val="16"/>
              <w:keepNext w:val="0"/>
              <w:keepLines w:val="0"/>
              <w:suppressLineNumbers w:val="0"/>
              <w:spacing w:before="31" w:beforeAutospacing="0" w:after="0" w:afterAutospacing="0"/>
              <w:ind w:left="6" w:right="0"/>
              <w:jc w:val="center"/>
              <w:rPr>
                <w:rFonts w:hint="eastAsia" w:ascii="宋体" w:hAnsi="宋体" w:eastAsia="宋体" w:cs="宋体"/>
                <w:color w:val="auto"/>
                <w:sz w:val="15"/>
              </w:rPr>
            </w:pPr>
            <w:r>
              <w:rPr>
                <w:rFonts w:hint="eastAsia" w:ascii="宋体" w:hAnsi="宋体" w:eastAsia="宋体" w:cs="宋体"/>
                <w:color w:val="auto"/>
                <w:w w:val="99"/>
                <w:sz w:val="15"/>
              </w:rPr>
              <w:t>/</w:t>
            </w:r>
          </w:p>
        </w:tc>
        <w:tc>
          <w:tcPr>
            <w:tcW w:w="320" w:type="dxa"/>
            <w:noWrap w:val="0"/>
            <w:vAlign w:val="top"/>
          </w:tcPr>
          <w:p>
            <w:pPr>
              <w:pStyle w:val="16"/>
              <w:keepNext w:val="0"/>
              <w:keepLines w:val="0"/>
              <w:suppressLineNumbers w:val="0"/>
              <w:spacing w:before="31" w:beforeAutospacing="0" w:after="0" w:afterAutospacing="0"/>
              <w:ind w:left="7" w:right="0"/>
              <w:jc w:val="center"/>
              <w:rPr>
                <w:rFonts w:hint="eastAsia" w:ascii="宋体" w:hAnsi="宋体" w:eastAsia="宋体" w:cs="宋体"/>
                <w:color w:val="auto"/>
                <w:sz w:val="15"/>
              </w:rPr>
            </w:pPr>
            <w:r>
              <w:rPr>
                <w:rFonts w:hint="eastAsia" w:ascii="宋体" w:hAnsi="宋体" w:eastAsia="宋体" w:cs="宋体"/>
                <w:color w:val="auto"/>
                <w:w w:val="99"/>
                <w:sz w:val="15"/>
              </w:rPr>
              <w:t>/</w:t>
            </w: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r>
    </w:tbl>
    <w:p>
      <w:pPr>
        <w:pStyle w:val="2"/>
        <w:spacing w:before="17"/>
        <w:rPr>
          <w:color w:val="auto"/>
          <w:sz w:val="14"/>
        </w:rPr>
      </w:pPr>
    </w:p>
    <w:p>
      <w:pPr>
        <w:rPr>
          <w:color w:val="auto"/>
        </w:rPr>
        <w:sectPr>
          <w:pgSz w:w="16840" w:h="11910" w:orient="landscape"/>
          <w:pgMar w:top="1644" w:right="940" w:bottom="1559" w:left="600" w:header="1644" w:footer="397" w:gutter="0"/>
          <w:pgNumType w:start="25"/>
          <w:cols w:space="720" w:num="1"/>
          <w:rtlGutter w:val="0"/>
          <w:docGrid w:linePitch="0" w:charSpace="0"/>
        </w:sectPr>
      </w:pPr>
    </w:p>
    <w:p>
      <w:pPr>
        <w:pStyle w:val="2"/>
        <w:spacing w:before="2"/>
        <w:rPr>
          <w:rFonts w:hint="eastAsia" w:ascii="方正黑体_GBK" w:hAnsi="方正黑体_GBK" w:eastAsia="方正黑体_GBK" w:cs="方正黑体_GBK"/>
          <w:b w:val="0"/>
          <w:bCs/>
          <w:color w:val="auto"/>
          <w:w w:val="95"/>
          <w:sz w:val="32"/>
          <w:szCs w:val="32"/>
          <w:lang w:val="en-US" w:bidi="ar-SA"/>
        </w:rPr>
      </w:pPr>
      <w:r>
        <w:rPr>
          <w:rFonts w:hint="eastAsia" w:ascii="方正黑体_GBK" w:hAnsi="方正黑体_GBK" w:eastAsia="方正黑体_GBK" w:cs="方正黑体_GBK"/>
          <w:b w:val="0"/>
          <w:bCs/>
          <w:color w:val="auto"/>
          <w:w w:val="95"/>
          <w:sz w:val="32"/>
          <w:szCs w:val="32"/>
          <w:lang w:val="en-US" w:bidi="ar-SA"/>
        </w:rPr>
        <w:t>附表1续</w:t>
      </w:r>
    </w:p>
    <w:p>
      <w:pPr>
        <w:spacing w:line="529" w:lineRule="exact"/>
        <w:ind w:left="20"/>
        <w:jc w:val="center"/>
        <w:rPr>
          <w:rFonts w:hint="eastAsia" w:ascii="方正小标宋_GBK" w:hAnsi="方正小标宋_GBK" w:eastAsia="方正小标宋_GBK" w:cs="方正小标宋_GBK"/>
          <w:color w:val="auto"/>
          <w:kern w:val="2"/>
          <w:sz w:val="36"/>
          <w:szCs w:val="36"/>
          <w:lang w:val="zh-CN" w:eastAsia="zh-CN" w:bidi="zh-CN"/>
        </w:rPr>
      </w:pPr>
      <w:r>
        <w:rPr>
          <w:rFonts w:hint="eastAsia" w:ascii="方正小标宋_GBK" w:hAnsi="方正小标宋_GBK" w:eastAsia="方正小标宋_GBK" w:cs="方正小标宋_GBK"/>
          <w:color w:val="auto"/>
          <w:kern w:val="2"/>
          <w:sz w:val="36"/>
          <w:szCs w:val="36"/>
          <w:lang w:val="en-US" w:eastAsia="zh-CN" w:bidi="zh-CN"/>
        </w:rPr>
        <w:t>昆明市</w:t>
      </w:r>
      <w:r>
        <w:rPr>
          <w:rFonts w:hint="eastAsia" w:ascii="方正小标宋_GBK" w:hAnsi="方正小标宋_GBK" w:eastAsia="方正小标宋_GBK" w:cs="方正小标宋_GBK"/>
          <w:color w:val="auto"/>
          <w:kern w:val="2"/>
          <w:sz w:val="36"/>
          <w:szCs w:val="36"/>
          <w:lang w:val="zh-CN" w:eastAsia="zh-CN" w:bidi="zh-CN"/>
        </w:rPr>
        <w:t>2023年传染病防治随机监督抽查汇总表</w:t>
      </w:r>
    </w:p>
    <w:p>
      <w:pPr>
        <w:pStyle w:val="2"/>
        <w:spacing w:before="16"/>
        <w:rPr>
          <w:color w:val="auto"/>
          <w:sz w:val="12"/>
        </w:rPr>
      </w:pPr>
    </w:p>
    <w:tbl>
      <w:tblPr>
        <w:tblStyle w:val="7"/>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
        <w:gridCol w:w="1185"/>
        <w:gridCol w:w="598"/>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649" w:type="dxa"/>
            <w:gridSpan w:val="2"/>
            <w:vMerge w:val="restart"/>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p>
            <w:pPr>
              <w:pStyle w:val="16"/>
              <w:keepNext w:val="0"/>
              <w:keepLines w:val="0"/>
              <w:suppressLineNumbers w:val="0"/>
              <w:spacing w:before="1" w:beforeAutospacing="0" w:after="0" w:afterAutospacing="0"/>
              <w:ind w:left="0" w:right="0"/>
              <w:rPr>
                <w:rFonts w:hint="eastAsia" w:ascii="宋体" w:hAnsi="宋体" w:eastAsia="宋体" w:cs="宋体"/>
                <w:color w:val="auto"/>
                <w:sz w:val="30"/>
              </w:rPr>
            </w:pPr>
          </w:p>
          <w:p>
            <w:pPr>
              <w:pStyle w:val="16"/>
              <w:keepNext w:val="0"/>
              <w:keepLines w:val="0"/>
              <w:suppressLineNumbers w:val="0"/>
              <w:spacing w:before="0" w:beforeAutospacing="0" w:after="0" w:afterAutospacing="0"/>
              <w:ind w:left="403" w:right="0"/>
              <w:rPr>
                <w:rFonts w:hint="eastAsia" w:ascii="宋体" w:hAnsi="宋体" w:eastAsia="宋体" w:cs="宋体"/>
                <w:color w:val="auto"/>
              </w:rPr>
            </w:pPr>
            <w:r>
              <w:rPr>
                <w:rFonts w:hint="eastAsia" w:ascii="宋体" w:hAnsi="宋体" w:eastAsia="宋体" w:cs="宋体"/>
                <w:color w:val="auto"/>
              </w:rPr>
              <w:t>监督类别</w:t>
            </w:r>
          </w:p>
        </w:tc>
        <w:tc>
          <w:tcPr>
            <w:tcW w:w="13338" w:type="dxa"/>
            <w:gridSpan w:val="28"/>
            <w:noWrap w:val="0"/>
            <w:vAlign w:val="top"/>
          </w:tcPr>
          <w:p>
            <w:pPr>
              <w:pStyle w:val="16"/>
              <w:keepNext w:val="0"/>
              <w:keepLines w:val="0"/>
              <w:suppressLineNumbers w:val="0"/>
              <w:spacing w:before="3" w:beforeAutospacing="0" w:after="0" w:afterAutospacing="0" w:line="340" w:lineRule="exact"/>
              <w:ind w:left="6017" w:right="6011"/>
              <w:jc w:val="center"/>
              <w:rPr>
                <w:rFonts w:hint="eastAsia" w:ascii="宋体" w:hAnsi="宋体" w:eastAsia="宋体" w:cs="宋体"/>
                <w:color w:val="auto"/>
              </w:rPr>
            </w:pPr>
            <w:r>
              <w:rPr>
                <w:rFonts w:hint="eastAsia" w:ascii="宋体" w:hAnsi="宋体" w:eastAsia="宋体" w:cs="宋体"/>
                <w:color w:val="auto"/>
              </w:rPr>
              <w:t>监督评价结果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649" w:type="dxa"/>
            <w:gridSpan w:val="2"/>
            <w:vMerge w:val="continue"/>
            <w:tcBorders>
              <w:top w:val="nil"/>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
                <w:szCs w:val="2"/>
              </w:rPr>
            </w:pPr>
          </w:p>
        </w:tc>
        <w:tc>
          <w:tcPr>
            <w:tcW w:w="3318" w:type="dxa"/>
            <w:gridSpan w:val="7"/>
            <w:noWrap w:val="0"/>
            <w:vAlign w:val="top"/>
          </w:tcPr>
          <w:p>
            <w:pPr>
              <w:pStyle w:val="16"/>
              <w:keepNext w:val="0"/>
              <w:keepLines w:val="0"/>
              <w:suppressLineNumbers w:val="0"/>
              <w:spacing w:before="2" w:beforeAutospacing="0" w:after="0" w:afterAutospacing="0" w:line="341" w:lineRule="exact"/>
              <w:ind w:left="923" w:right="0"/>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传染病疫情控制</w:t>
            </w:r>
          </w:p>
        </w:tc>
        <w:tc>
          <w:tcPr>
            <w:tcW w:w="3340" w:type="dxa"/>
            <w:gridSpan w:val="7"/>
            <w:noWrap w:val="0"/>
            <w:vAlign w:val="top"/>
          </w:tcPr>
          <w:p>
            <w:pPr>
              <w:pStyle w:val="16"/>
              <w:keepNext w:val="0"/>
              <w:keepLines w:val="0"/>
              <w:suppressLineNumbers w:val="0"/>
              <w:spacing w:before="2" w:beforeAutospacing="0" w:after="0" w:afterAutospacing="0" w:line="341" w:lineRule="exact"/>
              <w:ind w:left="620" w:right="0"/>
              <w:rPr>
                <w:rFonts w:hint="eastAsia" w:ascii="宋体" w:hAnsi="宋体" w:eastAsia="宋体" w:cs="宋体"/>
                <w:color w:val="auto"/>
              </w:rPr>
            </w:pPr>
            <w:r>
              <w:rPr>
                <w:rFonts w:hint="eastAsia" w:ascii="宋体" w:hAnsi="宋体" w:eastAsia="宋体" w:cs="宋体"/>
                <w:color w:val="auto"/>
                <w:lang w:val="en-US" w:eastAsia="zh-CN"/>
              </w:rPr>
              <w:t>5.</w:t>
            </w:r>
            <w:r>
              <w:rPr>
                <w:rFonts w:hint="eastAsia" w:ascii="宋体" w:hAnsi="宋体" w:eastAsia="宋体" w:cs="宋体"/>
                <w:color w:val="auto"/>
              </w:rPr>
              <w:t>消毒隔离制度执行情况</w:t>
            </w:r>
          </w:p>
        </w:tc>
        <w:tc>
          <w:tcPr>
            <w:tcW w:w="3340" w:type="dxa"/>
            <w:gridSpan w:val="7"/>
            <w:noWrap w:val="0"/>
            <w:vAlign w:val="top"/>
          </w:tcPr>
          <w:p>
            <w:pPr>
              <w:pStyle w:val="16"/>
              <w:keepNext w:val="0"/>
              <w:keepLines w:val="0"/>
              <w:suppressLineNumbers w:val="0"/>
              <w:spacing w:before="2" w:beforeAutospacing="0" w:after="0" w:afterAutospacing="0" w:line="341" w:lineRule="exact"/>
              <w:ind w:left="1038" w:right="0"/>
              <w:rPr>
                <w:rFonts w:hint="eastAsia" w:ascii="宋体" w:hAnsi="宋体" w:eastAsia="宋体" w:cs="宋体"/>
                <w:color w:val="auto"/>
              </w:rPr>
            </w:pPr>
            <w:r>
              <w:rPr>
                <w:rFonts w:hint="eastAsia" w:ascii="宋体" w:hAnsi="宋体" w:eastAsia="宋体" w:cs="宋体"/>
                <w:color w:val="auto"/>
                <w:lang w:val="en-US" w:eastAsia="zh-CN"/>
              </w:rPr>
              <w:t>6.</w:t>
            </w:r>
            <w:r>
              <w:rPr>
                <w:rFonts w:hint="eastAsia" w:ascii="宋体" w:hAnsi="宋体" w:eastAsia="宋体" w:cs="宋体"/>
                <w:color w:val="auto"/>
              </w:rPr>
              <w:t>医疗废物处置</w:t>
            </w:r>
          </w:p>
        </w:tc>
        <w:tc>
          <w:tcPr>
            <w:tcW w:w="3340" w:type="dxa"/>
            <w:gridSpan w:val="7"/>
            <w:noWrap w:val="0"/>
            <w:vAlign w:val="top"/>
          </w:tcPr>
          <w:p>
            <w:pPr>
              <w:pStyle w:val="16"/>
              <w:keepNext w:val="0"/>
              <w:keepLines w:val="0"/>
              <w:suppressLineNumbers w:val="0"/>
              <w:spacing w:before="2" w:beforeAutospacing="0" w:after="0" w:afterAutospacing="0" w:line="341" w:lineRule="exact"/>
              <w:ind w:left="410" w:right="0"/>
              <w:rPr>
                <w:rFonts w:hint="eastAsia" w:ascii="宋体" w:hAnsi="宋体" w:eastAsia="宋体" w:cs="宋体"/>
                <w:color w:val="auto"/>
              </w:rPr>
            </w:pPr>
            <w:r>
              <w:rPr>
                <w:rFonts w:hint="eastAsia" w:ascii="宋体" w:hAnsi="宋体" w:eastAsia="宋体" w:cs="宋体"/>
                <w:color w:val="auto"/>
                <w:lang w:val="en-US" w:eastAsia="zh-CN"/>
              </w:rPr>
              <w:t>7.</w:t>
            </w:r>
            <w:r>
              <w:rPr>
                <w:rFonts w:hint="eastAsia" w:ascii="宋体" w:hAnsi="宋体" w:eastAsia="宋体" w:cs="宋体"/>
                <w:color w:val="auto"/>
              </w:rPr>
              <w:t>病原微生物实验室生物安全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1649" w:type="dxa"/>
            <w:gridSpan w:val="2"/>
            <w:vMerge w:val="continue"/>
            <w:tcBorders>
              <w:top w:val="nil"/>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
                <w:szCs w:val="2"/>
              </w:rPr>
            </w:pPr>
          </w:p>
        </w:tc>
        <w:tc>
          <w:tcPr>
            <w:tcW w:w="598" w:type="dxa"/>
            <w:noWrap w:val="0"/>
            <w:vAlign w:val="top"/>
          </w:tcPr>
          <w:p>
            <w:pPr>
              <w:pStyle w:val="16"/>
              <w:keepNext w:val="0"/>
              <w:keepLines w:val="0"/>
              <w:suppressLineNumbers w:val="0"/>
              <w:spacing w:before="166" w:beforeAutospacing="0" w:after="0" w:afterAutospacing="0" w:line="204" w:lineRule="auto"/>
              <w:ind w:left="88" w:right="79"/>
              <w:rPr>
                <w:rFonts w:hint="eastAsia" w:ascii="宋体" w:hAnsi="宋体" w:eastAsia="宋体" w:cs="宋体"/>
                <w:color w:val="auto"/>
              </w:rPr>
            </w:pPr>
            <w:r>
              <w:rPr>
                <w:rFonts w:hint="eastAsia" w:ascii="宋体" w:hAnsi="宋体" w:eastAsia="宋体" w:cs="宋体"/>
                <w:color w:val="auto"/>
              </w:rPr>
              <w:t>评价单位</w:t>
            </w:r>
          </w:p>
        </w:tc>
        <w:tc>
          <w:tcPr>
            <w:tcW w:w="940" w:type="dxa"/>
            <w:gridSpan w:val="2"/>
            <w:noWrap w:val="0"/>
            <w:vAlign w:val="top"/>
          </w:tcPr>
          <w:p>
            <w:pPr>
              <w:pStyle w:val="16"/>
              <w:keepNext w:val="0"/>
              <w:keepLines w:val="0"/>
              <w:suppressLineNumbers w:val="0"/>
              <w:spacing w:before="166" w:beforeAutospacing="0" w:after="0" w:afterAutospacing="0" w:line="204" w:lineRule="auto"/>
              <w:ind w:left="258" w:right="251"/>
              <w:rPr>
                <w:rFonts w:hint="eastAsia" w:ascii="宋体" w:hAnsi="宋体" w:eastAsia="宋体" w:cs="宋体"/>
                <w:color w:val="auto"/>
              </w:rPr>
            </w:pPr>
            <w:r>
              <w:rPr>
                <w:rFonts w:hint="eastAsia" w:ascii="宋体" w:hAnsi="宋体" w:eastAsia="宋体" w:cs="宋体"/>
                <w:color w:val="auto"/>
              </w:rPr>
              <w:t>该项优秀</w:t>
            </w:r>
          </w:p>
        </w:tc>
        <w:tc>
          <w:tcPr>
            <w:tcW w:w="840" w:type="dxa"/>
            <w:gridSpan w:val="2"/>
            <w:noWrap w:val="0"/>
            <w:vAlign w:val="top"/>
          </w:tcPr>
          <w:p>
            <w:pPr>
              <w:pStyle w:val="16"/>
              <w:keepNext w:val="0"/>
              <w:keepLines w:val="0"/>
              <w:suppressLineNumbers w:val="0"/>
              <w:spacing w:before="166" w:beforeAutospacing="0" w:after="0" w:afterAutospacing="0" w:line="204" w:lineRule="auto"/>
              <w:ind w:left="209" w:right="201"/>
              <w:rPr>
                <w:rFonts w:hint="eastAsia" w:ascii="宋体" w:hAnsi="宋体" w:eastAsia="宋体" w:cs="宋体"/>
                <w:color w:val="auto"/>
              </w:rPr>
            </w:pPr>
            <w:r>
              <w:rPr>
                <w:rFonts w:hint="eastAsia" w:ascii="宋体" w:hAnsi="宋体" w:eastAsia="宋体" w:cs="宋体"/>
                <w:color w:val="auto"/>
              </w:rPr>
              <w:t>该项合格</w:t>
            </w:r>
          </w:p>
        </w:tc>
        <w:tc>
          <w:tcPr>
            <w:tcW w:w="940" w:type="dxa"/>
            <w:gridSpan w:val="2"/>
            <w:noWrap w:val="0"/>
            <w:vAlign w:val="top"/>
          </w:tcPr>
          <w:p>
            <w:pPr>
              <w:pStyle w:val="16"/>
              <w:keepNext w:val="0"/>
              <w:keepLines w:val="0"/>
              <w:suppressLineNumbers w:val="0"/>
              <w:spacing w:before="166" w:beforeAutospacing="0" w:after="0" w:afterAutospacing="0" w:line="204" w:lineRule="auto"/>
              <w:ind w:left="259" w:right="250"/>
              <w:rPr>
                <w:rFonts w:hint="eastAsia" w:ascii="宋体" w:hAnsi="宋体" w:eastAsia="宋体" w:cs="宋体"/>
                <w:color w:val="auto"/>
              </w:rPr>
            </w:pPr>
            <w:r>
              <w:rPr>
                <w:rFonts w:hint="eastAsia" w:ascii="宋体" w:hAnsi="宋体" w:eastAsia="宋体" w:cs="宋体"/>
                <w:color w:val="auto"/>
              </w:rPr>
              <w:t>重点监督</w:t>
            </w:r>
          </w:p>
        </w:tc>
        <w:tc>
          <w:tcPr>
            <w:tcW w:w="620" w:type="dxa"/>
            <w:noWrap w:val="0"/>
            <w:vAlign w:val="top"/>
          </w:tcPr>
          <w:p>
            <w:pPr>
              <w:pStyle w:val="16"/>
              <w:keepNext w:val="0"/>
              <w:keepLines w:val="0"/>
              <w:suppressLineNumbers w:val="0"/>
              <w:spacing w:before="166" w:beforeAutospacing="0" w:after="0" w:afterAutospacing="0" w:line="204" w:lineRule="auto"/>
              <w:ind w:left="99" w:right="90"/>
              <w:rPr>
                <w:rFonts w:hint="eastAsia" w:ascii="宋体" w:hAnsi="宋体" w:eastAsia="宋体" w:cs="宋体"/>
                <w:color w:val="auto"/>
              </w:rPr>
            </w:pPr>
            <w:r>
              <w:rPr>
                <w:rFonts w:hint="eastAsia" w:ascii="宋体" w:hAnsi="宋体" w:eastAsia="宋体" w:cs="宋体"/>
                <w:color w:val="auto"/>
              </w:rPr>
              <w:t>评价单位</w:t>
            </w:r>
          </w:p>
        </w:tc>
        <w:tc>
          <w:tcPr>
            <w:tcW w:w="940" w:type="dxa"/>
            <w:gridSpan w:val="2"/>
            <w:noWrap w:val="0"/>
            <w:vAlign w:val="top"/>
          </w:tcPr>
          <w:p>
            <w:pPr>
              <w:pStyle w:val="16"/>
              <w:keepNext w:val="0"/>
              <w:keepLines w:val="0"/>
              <w:suppressLineNumbers w:val="0"/>
              <w:spacing w:before="5" w:beforeAutospacing="0" w:after="0" w:afterAutospacing="0"/>
              <w:ind w:left="0" w:right="0"/>
              <w:rPr>
                <w:rFonts w:hint="eastAsia" w:ascii="宋体" w:hAnsi="宋体" w:eastAsia="宋体" w:cs="宋体"/>
                <w:color w:val="auto"/>
                <w:sz w:val="16"/>
              </w:rPr>
            </w:pPr>
          </w:p>
          <w:p>
            <w:pPr>
              <w:pStyle w:val="16"/>
              <w:keepNext w:val="0"/>
              <w:keepLines w:val="0"/>
              <w:suppressLineNumbers w:val="0"/>
              <w:spacing w:before="1" w:beforeAutospacing="0" w:after="0" w:afterAutospacing="0"/>
              <w:ind w:left="50" w:right="0"/>
              <w:rPr>
                <w:rFonts w:hint="eastAsia" w:ascii="宋体" w:hAnsi="宋体" w:eastAsia="宋体" w:cs="宋体"/>
                <w:color w:val="auto"/>
              </w:rPr>
            </w:pPr>
            <w:r>
              <w:rPr>
                <w:rFonts w:hint="eastAsia" w:ascii="宋体" w:hAnsi="宋体" w:eastAsia="宋体" w:cs="宋体"/>
                <w:color w:val="auto"/>
              </w:rPr>
              <w:t>该项优秀</w:t>
            </w:r>
          </w:p>
        </w:tc>
        <w:tc>
          <w:tcPr>
            <w:tcW w:w="840" w:type="dxa"/>
            <w:gridSpan w:val="2"/>
            <w:noWrap w:val="0"/>
            <w:vAlign w:val="top"/>
          </w:tcPr>
          <w:p>
            <w:pPr>
              <w:pStyle w:val="16"/>
              <w:keepNext w:val="0"/>
              <w:keepLines w:val="0"/>
              <w:suppressLineNumbers w:val="0"/>
              <w:spacing w:before="166" w:beforeAutospacing="0" w:after="0" w:afterAutospacing="0" w:line="204" w:lineRule="auto"/>
              <w:ind w:left="209" w:right="200"/>
              <w:rPr>
                <w:rFonts w:hint="eastAsia" w:ascii="宋体" w:hAnsi="宋体" w:eastAsia="宋体" w:cs="宋体"/>
                <w:color w:val="auto"/>
              </w:rPr>
            </w:pPr>
            <w:r>
              <w:rPr>
                <w:rFonts w:hint="eastAsia" w:ascii="宋体" w:hAnsi="宋体" w:eastAsia="宋体" w:cs="宋体"/>
                <w:color w:val="auto"/>
              </w:rPr>
              <w:t>该项合格</w:t>
            </w:r>
          </w:p>
        </w:tc>
        <w:tc>
          <w:tcPr>
            <w:tcW w:w="940" w:type="dxa"/>
            <w:gridSpan w:val="2"/>
            <w:noWrap w:val="0"/>
            <w:vAlign w:val="top"/>
          </w:tcPr>
          <w:p>
            <w:pPr>
              <w:pStyle w:val="16"/>
              <w:keepNext w:val="0"/>
              <w:keepLines w:val="0"/>
              <w:suppressLineNumbers w:val="0"/>
              <w:spacing w:before="5" w:beforeAutospacing="0" w:after="0" w:afterAutospacing="0"/>
              <w:ind w:left="0" w:right="0"/>
              <w:rPr>
                <w:rFonts w:hint="eastAsia" w:ascii="宋体" w:hAnsi="宋体" w:eastAsia="宋体" w:cs="宋体"/>
                <w:color w:val="auto"/>
                <w:sz w:val="16"/>
              </w:rPr>
            </w:pPr>
          </w:p>
          <w:p>
            <w:pPr>
              <w:pStyle w:val="16"/>
              <w:keepNext w:val="0"/>
              <w:keepLines w:val="0"/>
              <w:suppressLineNumbers w:val="0"/>
              <w:spacing w:before="1" w:beforeAutospacing="0" w:after="0" w:afterAutospacing="0"/>
              <w:ind w:left="49" w:right="0"/>
              <w:rPr>
                <w:rFonts w:hint="eastAsia" w:ascii="宋体" w:hAnsi="宋体" w:eastAsia="宋体" w:cs="宋体"/>
                <w:color w:val="auto"/>
              </w:rPr>
            </w:pPr>
            <w:r>
              <w:rPr>
                <w:rFonts w:hint="eastAsia" w:ascii="宋体" w:hAnsi="宋体" w:eastAsia="宋体" w:cs="宋体"/>
                <w:color w:val="auto"/>
              </w:rPr>
              <w:t>重点监督</w:t>
            </w:r>
          </w:p>
        </w:tc>
        <w:tc>
          <w:tcPr>
            <w:tcW w:w="620" w:type="dxa"/>
            <w:noWrap w:val="0"/>
            <w:vAlign w:val="top"/>
          </w:tcPr>
          <w:p>
            <w:pPr>
              <w:pStyle w:val="16"/>
              <w:keepNext w:val="0"/>
              <w:keepLines w:val="0"/>
              <w:suppressLineNumbers w:val="0"/>
              <w:spacing w:before="166" w:beforeAutospacing="0" w:after="0" w:afterAutospacing="0" w:line="204" w:lineRule="auto"/>
              <w:ind w:left="100" w:right="89"/>
              <w:rPr>
                <w:rFonts w:hint="eastAsia" w:ascii="宋体" w:hAnsi="宋体" w:eastAsia="宋体" w:cs="宋体"/>
                <w:color w:val="auto"/>
              </w:rPr>
            </w:pPr>
            <w:r>
              <w:rPr>
                <w:rFonts w:hint="eastAsia" w:ascii="宋体" w:hAnsi="宋体" w:eastAsia="宋体" w:cs="宋体"/>
                <w:color w:val="auto"/>
              </w:rPr>
              <w:t>评价单位</w:t>
            </w:r>
          </w:p>
        </w:tc>
        <w:tc>
          <w:tcPr>
            <w:tcW w:w="940" w:type="dxa"/>
            <w:gridSpan w:val="2"/>
            <w:noWrap w:val="0"/>
            <w:vAlign w:val="top"/>
          </w:tcPr>
          <w:p>
            <w:pPr>
              <w:pStyle w:val="16"/>
              <w:keepNext w:val="0"/>
              <w:keepLines w:val="0"/>
              <w:suppressLineNumbers w:val="0"/>
              <w:spacing w:before="166" w:beforeAutospacing="0" w:after="0" w:afterAutospacing="0" w:line="204" w:lineRule="auto"/>
              <w:ind w:left="260" w:right="249"/>
              <w:rPr>
                <w:rFonts w:hint="eastAsia" w:ascii="宋体" w:hAnsi="宋体" w:eastAsia="宋体" w:cs="宋体"/>
                <w:color w:val="auto"/>
              </w:rPr>
            </w:pPr>
            <w:r>
              <w:rPr>
                <w:rFonts w:hint="eastAsia" w:ascii="宋体" w:hAnsi="宋体" w:eastAsia="宋体" w:cs="宋体"/>
                <w:color w:val="auto"/>
              </w:rPr>
              <w:t>该项优秀</w:t>
            </w:r>
          </w:p>
        </w:tc>
        <w:tc>
          <w:tcPr>
            <w:tcW w:w="840" w:type="dxa"/>
            <w:gridSpan w:val="2"/>
            <w:noWrap w:val="0"/>
            <w:vAlign w:val="top"/>
          </w:tcPr>
          <w:p>
            <w:pPr>
              <w:pStyle w:val="16"/>
              <w:keepNext w:val="0"/>
              <w:keepLines w:val="0"/>
              <w:suppressLineNumbers w:val="0"/>
              <w:spacing w:before="166" w:beforeAutospacing="0" w:after="0" w:afterAutospacing="0" w:line="204" w:lineRule="auto"/>
              <w:ind w:left="313" w:right="93" w:hanging="209"/>
              <w:rPr>
                <w:rFonts w:hint="eastAsia" w:ascii="宋体" w:hAnsi="宋体" w:eastAsia="宋体" w:cs="宋体"/>
                <w:color w:val="auto"/>
              </w:rPr>
            </w:pPr>
            <w:r>
              <w:rPr>
                <w:rFonts w:hint="eastAsia" w:ascii="宋体" w:hAnsi="宋体" w:eastAsia="宋体" w:cs="宋体"/>
                <w:color w:val="auto"/>
              </w:rPr>
              <w:t>该项合格</w:t>
            </w:r>
          </w:p>
        </w:tc>
        <w:tc>
          <w:tcPr>
            <w:tcW w:w="940" w:type="dxa"/>
            <w:gridSpan w:val="2"/>
            <w:noWrap w:val="0"/>
            <w:vAlign w:val="top"/>
          </w:tcPr>
          <w:p>
            <w:pPr>
              <w:pStyle w:val="16"/>
              <w:keepNext w:val="0"/>
              <w:keepLines w:val="0"/>
              <w:suppressLineNumbers w:val="0"/>
              <w:spacing w:before="166" w:beforeAutospacing="0" w:after="0" w:afterAutospacing="0" w:line="204" w:lineRule="auto"/>
              <w:ind w:left="258" w:right="251"/>
              <w:rPr>
                <w:rFonts w:hint="eastAsia" w:ascii="宋体" w:hAnsi="宋体" w:eastAsia="宋体" w:cs="宋体"/>
                <w:color w:val="auto"/>
              </w:rPr>
            </w:pPr>
            <w:r>
              <w:rPr>
                <w:rFonts w:hint="eastAsia" w:ascii="宋体" w:hAnsi="宋体" w:eastAsia="宋体" w:cs="宋体"/>
                <w:color w:val="auto"/>
              </w:rPr>
              <w:t>重点监督</w:t>
            </w:r>
          </w:p>
        </w:tc>
        <w:tc>
          <w:tcPr>
            <w:tcW w:w="620" w:type="dxa"/>
            <w:noWrap w:val="0"/>
            <w:vAlign w:val="top"/>
          </w:tcPr>
          <w:p>
            <w:pPr>
              <w:pStyle w:val="16"/>
              <w:keepNext w:val="0"/>
              <w:keepLines w:val="0"/>
              <w:suppressLineNumbers w:val="0"/>
              <w:spacing w:before="166" w:beforeAutospacing="0" w:after="0" w:afterAutospacing="0" w:line="204" w:lineRule="auto"/>
              <w:ind w:left="98" w:right="91"/>
              <w:rPr>
                <w:rFonts w:hint="eastAsia" w:ascii="宋体" w:hAnsi="宋体" w:eastAsia="宋体" w:cs="宋体"/>
                <w:color w:val="auto"/>
              </w:rPr>
            </w:pPr>
            <w:r>
              <w:rPr>
                <w:rFonts w:hint="eastAsia" w:ascii="宋体" w:hAnsi="宋体" w:eastAsia="宋体" w:cs="宋体"/>
                <w:color w:val="auto"/>
              </w:rPr>
              <w:t>评价单位</w:t>
            </w:r>
          </w:p>
        </w:tc>
        <w:tc>
          <w:tcPr>
            <w:tcW w:w="940" w:type="dxa"/>
            <w:gridSpan w:val="2"/>
            <w:noWrap w:val="0"/>
            <w:vAlign w:val="top"/>
          </w:tcPr>
          <w:p>
            <w:pPr>
              <w:pStyle w:val="16"/>
              <w:keepNext w:val="0"/>
              <w:keepLines w:val="0"/>
              <w:suppressLineNumbers w:val="0"/>
              <w:spacing w:before="166" w:beforeAutospacing="0" w:after="0" w:afterAutospacing="0" w:line="204" w:lineRule="auto"/>
              <w:ind w:left="258" w:right="251"/>
              <w:rPr>
                <w:rFonts w:hint="eastAsia" w:ascii="宋体" w:hAnsi="宋体" w:eastAsia="宋体" w:cs="宋体"/>
                <w:color w:val="auto"/>
              </w:rPr>
            </w:pPr>
            <w:r>
              <w:rPr>
                <w:rFonts w:hint="eastAsia" w:ascii="宋体" w:hAnsi="宋体" w:eastAsia="宋体" w:cs="宋体"/>
                <w:color w:val="auto"/>
              </w:rPr>
              <w:t>该项优秀</w:t>
            </w:r>
          </w:p>
        </w:tc>
        <w:tc>
          <w:tcPr>
            <w:tcW w:w="840" w:type="dxa"/>
            <w:gridSpan w:val="2"/>
            <w:noWrap w:val="0"/>
            <w:vAlign w:val="top"/>
          </w:tcPr>
          <w:p>
            <w:pPr>
              <w:pStyle w:val="16"/>
              <w:keepNext w:val="0"/>
              <w:keepLines w:val="0"/>
              <w:suppressLineNumbers w:val="0"/>
              <w:spacing w:before="166" w:beforeAutospacing="0" w:after="0" w:afterAutospacing="0" w:line="204" w:lineRule="auto"/>
              <w:ind w:left="209" w:right="201"/>
              <w:rPr>
                <w:rFonts w:hint="eastAsia" w:ascii="宋体" w:hAnsi="宋体" w:eastAsia="宋体" w:cs="宋体"/>
                <w:color w:val="auto"/>
              </w:rPr>
            </w:pPr>
            <w:r>
              <w:rPr>
                <w:rFonts w:hint="eastAsia" w:ascii="宋体" w:hAnsi="宋体" w:eastAsia="宋体" w:cs="宋体"/>
                <w:color w:val="auto"/>
              </w:rPr>
              <w:t>该项合格</w:t>
            </w:r>
          </w:p>
        </w:tc>
        <w:tc>
          <w:tcPr>
            <w:tcW w:w="940" w:type="dxa"/>
            <w:gridSpan w:val="2"/>
            <w:noWrap w:val="0"/>
            <w:vAlign w:val="top"/>
          </w:tcPr>
          <w:p>
            <w:pPr>
              <w:pStyle w:val="16"/>
              <w:keepNext w:val="0"/>
              <w:keepLines w:val="0"/>
              <w:suppressLineNumbers w:val="0"/>
              <w:spacing w:before="166" w:beforeAutospacing="0" w:after="0" w:afterAutospacing="0" w:line="204" w:lineRule="auto"/>
              <w:ind w:left="259" w:right="250"/>
              <w:rPr>
                <w:rFonts w:hint="eastAsia" w:ascii="宋体" w:hAnsi="宋体" w:eastAsia="宋体" w:cs="宋体"/>
                <w:color w:val="auto"/>
              </w:rPr>
            </w:pPr>
            <w:r>
              <w:rPr>
                <w:rFonts w:hint="eastAsia" w:ascii="宋体" w:hAnsi="宋体" w:eastAsia="宋体" w:cs="宋体"/>
                <w:color w:val="auto"/>
              </w:rPr>
              <w:t>重点监督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1649" w:type="dxa"/>
            <w:gridSpan w:val="2"/>
            <w:vMerge w:val="continue"/>
            <w:tcBorders>
              <w:top w:val="nil"/>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
                <w:szCs w:val="2"/>
              </w:rPr>
            </w:pPr>
          </w:p>
        </w:tc>
        <w:tc>
          <w:tcPr>
            <w:tcW w:w="598" w:type="dxa"/>
            <w:noWrap w:val="0"/>
            <w:vAlign w:val="top"/>
          </w:tcPr>
          <w:p>
            <w:pPr>
              <w:pStyle w:val="16"/>
              <w:keepNext w:val="0"/>
              <w:keepLines w:val="0"/>
              <w:suppressLineNumbers w:val="0"/>
              <w:spacing w:before="17" w:beforeAutospacing="0" w:after="0" w:afterAutospacing="0"/>
              <w:ind w:left="0" w:right="0"/>
              <w:rPr>
                <w:rFonts w:hint="eastAsia" w:ascii="宋体" w:hAnsi="宋体" w:eastAsia="宋体" w:cs="宋体"/>
                <w:color w:val="auto"/>
                <w:sz w:val="16"/>
              </w:rPr>
            </w:pPr>
          </w:p>
          <w:p>
            <w:pPr>
              <w:pStyle w:val="16"/>
              <w:keepNext w:val="0"/>
              <w:keepLines w:val="0"/>
              <w:suppressLineNumbers w:val="0"/>
              <w:spacing w:before="0" w:beforeAutospacing="0" w:after="0" w:afterAutospacing="0" w:line="339" w:lineRule="exact"/>
              <w:ind w:left="88" w:right="0"/>
              <w:rPr>
                <w:rFonts w:hint="eastAsia" w:ascii="宋体" w:hAnsi="宋体" w:eastAsia="宋体" w:cs="宋体"/>
                <w:color w:val="auto"/>
              </w:rPr>
            </w:pPr>
            <w:r>
              <w:rPr>
                <w:rFonts w:hint="eastAsia" w:ascii="宋体" w:hAnsi="宋体" w:eastAsia="宋体" w:cs="宋体"/>
                <w:color w:val="auto"/>
              </w:rPr>
              <w:t>合计</w:t>
            </w:r>
          </w:p>
          <w:p>
            <w:pPr>
              <w:pStyle w:val="16"/>
              <w:keepNext w:val="0"/>
              <w:keepLines w:val="0"/>
              <w:suppressLineNumbers w:val="0"/>
              <w:spacing w:before="0" w:beforeAutospacing="0" w:after="0" w:afterAutospacing="0" w:line="339" w:lineRule="exact"/>
              <w:ind w:left="9" w:right="0"/>
              <w:rPr>
                <w:rFonts w:hint="eastAsia" w:ascii="宋体" w:hAnsi="宋体" w:eastAsia="宋体" w:cs="宋体"/>
                <w:color w:val="auto"/>
              </w:rPr>
            </w:pPr>
            <w:r>
              <w:rPr>
                <w:rFonts w:hint="eastAsia" w:ascii="宋体" w:hAnsi="宋体" w:eastAsia="宋体" w:cs="宋体"/>
                <w:color w:val="auto"/>
              </w:rPr>
              <w:t>（家</w:t>
            </w:r>
          </w:p>
        </w:tc>
        <w:tc>
          <w:tcPr>
            <w:tcW w:w="620" w:type="dxa"/>
            <w:noWrap w:val="0"/>
            <w:vAlign w:val="top"/>
          </w:tcPr>
          <w:p>
            <w:pPr>
              <w:pStyle w:val="16"/>
              <w:keepNext w:val="0"/>
              <w:keepLines w:val="0"/>
              <w:suppressLineNumbers w:val="0"/>
              <w:spacing w:before="177" w:beforeAutospacing="0" w:after="0" w:afterAutospacing="0" w:line="204" w:lineRule="auto"/>
              <w:ind w:left="100" w:right="89"/>
              <w:jc w:val="center"/>
              <w:rPr>
                <w:rFonts w:hint="eastAsia" w:ascii="宋体" w:hAnsi="宋体" w:eastAsia="宋体" w:cs="宋体"/>
                <w:color w:val="auto"/>
              </w:rPr>
            </w:pPr>
            <w:r>
              <w:rPr>
                <w:rFonts w:hint="eastAsia" w:ascii="宋体" w:hAnsi="宋体" w:eastAsia="宋体" w:cs="宋体"/>
                <w:color w:val="auto"/>
              </w:rPr>
              <w:t>单位数</w:t>
            </w:r>
          </w:p>
          <w:p>
            <w:pPr>
              <w:pStyle w:val="16"/>
              <w:keepNext w:val="0"/>
              <w:keepLines w:val="0"/>
              <w:suppressLineNumbers w:val="0"/>
              <w:spacing w:before="0" w:beforeAutospacing="0" w:after="0" w:afterAutospacing="0" w:line="70" w:lineRule="exact"/>
              <w:ind w:left="-169" w:right="0"/>
              <w:rPr>
                <w:rFonts w:hint="eastAsia" w:ascii="宋体" w:hAnsi="宋体" w:eastAsia="宋体" w:cs="宋体"/>
                <w:color w:val="auto"/>
              </w:rPr>
            </w:pPr>
            <w:r>
              <w:rPr>
                <w:rFonts w:hint="eastAsia" w:ascii="宋体" w:hAnsi="宋体" w:eastAsia="宋体" w:cs="宋体"/>
                <w:color w:val="auto"/>
                <w:w w:val="99"/>
              </w:rPr>
              <w:t>）</w:t>
            </w:r>
          </w:p>
          <w:p>
            <w:pPr>
              <w:pStyle w:val="16"/>
              <w:keepNext w:val="0"/>
              <w:keepLines w:val="0"/>
              <w:suppressLineNumbers w:val="0"/>
              <w:spacing w:before="0" w:beforeAutospacing="0" w:after="0" w:afterAutospacing="0" w:line="261" w:lineRule="exact"/>
              <w:ind w:left="9" w:right="-29"/>
              <w:jc w:val="center"/>
              <w:rPr>
                <w:rFonts w:hint="eastAsia" w:ascii="宋体" w:hAnsi="宋体" w:eastAsia="宋体" w:cs="宋体"/>
                <w:color w:val="auto"/>
              </w:rPr>
            </w:pPr>
            <w:r>
              <w:rPr>
                <w:rFonts w:hint="eastAsia" w:ascii="宋体" w:hAnsi="宋体" w:eastAsia="宋体" w:cs="宋体"/>
                <w:color w:val="auto"/>
              </w:rPr>
              <w:t>（家</w:t>
            </w:r>
            <w:r>
              <w:rPr>
                <w:rFonts w:hint="eastAsia" w:ascii="宋体" w:hAnsi="宋体" w:eastAsia="宋体" w:cs="宋体"/>
                <w:color w:val="auto"/>
                <w:spacing w:val="-18"/>
              </w:rPr>
              <w:t>）</w:t>
            </w:r>
          </w:p>
        </w:tc>
        <w:tc>
          <w:tcPr>
            <w:tcW w:w="320" w:type="dxa"/>
            <w:noWrap w:val="0"/>
            <w:vAlign w:val="top"/>
          </w:tcPr>
          <w:p>
            <w:pPr>
              <w:pStyle w:val="16"/>
              <w:keepNext w:val="0"/>
              <w:keepLines w:val="0"/>
              <w:suppressLineNumbers w:val="0"/>
              <w:spacing w:before="21" w:beforeAutospacing="0" w:after="0" w:afterAutospacing="0" w:line="204" w:lineRule="auto"/>
              <w:ind w:left="53" w:right="45"/>
              <w:rPr>
                <w:rFonts w:hint="eastAsia" w:ascii="宋体" w:hAnsi="宋体" w:eastAsia="宋体" w:cs="宋体"/>
                <w:color w:val="auto"/>
              </w:rPr>
            </w:pPr>
            <w:r>
              <w:rPr>
                <w:rFonts w:hint="eastAsia" w:ascii="宋体" w:hAnsi="宋体" w:eastAsia="宋体" w:cs="宋体"/>
                <w:color w:val="auto"/>
              </w:rPr>
              <w:t>百分率</w:t>
            </w:r>
          </w:p>
          <w:p>
            <w:pPr>
              <w:pStyle w:val="16"/>
              <w:keepNext w:val="0"/>
              <w:keepLines w:val="0"/>
              <w:suppressLineNumbers w:val="0"/>
              <w:spacing w:before="0" w:beforeAutospacing="0" w:after="0" w:afterAutospacing="0" w:line="284" w:lineRule="exact"/>
              <w:ind w:left="15" w:right="0"/>
              <w:rPr>
                <w:rFonts w:hint="eastAsia" w:ascii="宋体" w:hAnsi="宋体" w:eastAsia="宋体" w:cs="宋体"/>
                <w:color w:val="auto"/>
              </w:rPr>
            </w:pPr>
            <w:r>
              <w:rPr>
                <w:rFonts w:hint="eastAsia" w:ascii="宋体" w:hAnsi="宋体" w:eastAsia="宋体" w:cs="宋体"/>
                <w:color w:val="auto"/>
                <w:w w:val="85"/>
              </w:rPr>
              <w:t>(%)</w:t>
            </w:r>
          </w:p>
        </w:tc>
        <w:tc>
          <w:tcPr>
            <w:tcW w:w="520" w:type="dxa"/>
            <w:noWrap w:val="0"/>
            <w:vAlign w:val="top"/>
          </w:tcPr>
          <w:p>
            <w:pPr>
              <w:pStyle w:val="16"/>
              <w:keepNext w:val="0"/>
              <w:keepLines w:val="0"/>
              <w:suppressLineNumbers w:val="0"/>
              <w:spacing w:before="177" w:beforeAutospacing="0" w:after="0" w:afterAutospacing="0" w:line="204" w:lineRule="auto"/>
              <w:ind w:left="153" w:right="39" w:hanging="104"/>
              <w:rPr>
                <w:rFonts w:hint="eastAsia" w:ascii="宋体" w:hAnsi="宋体" w:eastAsia="宋体" w:cs="宋体"/>
                <w:color w:val="auto"/>
              </w:rPr>
            </w:pPr>
            <w:r>
              <w:rPr>
                <w:rFonts w:hint="eastAsia" w:ascii="宋体" w:hAnsi="宋体" w:eastAsia="宋体" w:cs="宋体"/>
                <w:color w:val="auto"/>
              </w:rPr>
              <w:t>单位数</w:t>
            </w:r>
          </w:p>
          <w:p>
            <w:pPr>
              <w:pStyle w:val="16"/>
              <w:keepNext w:val="0"/>
              <w:keepLines w:val="0"/>
              <w:suppressLineNumbers w:val="0"/>
              <w:spacing w:before="0" w:beforeAutospacing="0" w:after="0" w:afterAutospacing="0" w:line="330" w:lineRule="exact"/>
              <w:ind w:left="19" w:right="0"/>
              <w:rPr>
                <w:rFonts w:hint="eastAsia" w:ascii="宋体" w:hAnsi="宋体" w:eastAsia="宋体" w:cs="宋体"/>
                <w:color w:val="auto"/>
              </w:rPr>
            </w:pPr>
            <w:r>
              <w:rPr>
                <w:rFonts w:hint="eastAsia" w:ascii="宋体" w:hAnsi="宋体" w:eastAsia="宋体" w:cs="宋体"/>
                <w:color w:val="auto"/>
                <w:w w:val="95"/>
              </w:rPr>
              <w:t>(家）</w:t>
            </w:r>
          </w:p>
        </w:tc>
        <w:tc>
          <w:tcPr>
            <w:tcW w:w="320" w:type="dxa"/>
            <w:noWrap w:val="0"/>
            <w:vAlign w:val="top"/>
          </w:tcPr>
          <w:p>
            <w:pPr>
              <w:pStyle w:val="16"/>
              <w:keepNext w:val="0"/>
              <w:keepLines w:val="0"/>
              <w:suppressLineNumbers w:val="0"/>
              <w:spacing w:before="21" w:beforeAutospacing="0" w:after="0" w:afterAutospacing="0" w:line="204" w:lineRule="auto"/>
              <w:ind w:left="53" w:right="45"/>
              <w:rPr>
                <w:rFonts w:hint="eastAsia" w:ascii="宋体" w:hAnsi="宋体" w:eastAsia="宋体" w:cs="宋体"/>
                <w:color w:val="auto"/>
              </w:rPr>
            </w:pPr>
            <w:r>
              <w:rPr>
                <w:rFonts w:hint="eastAsia" w:ascii="宋体" w:hAnsi="宋体" w:eastAsia="宋体" w:cs="宋体"/>
                <w:color w:val="auto"/>
              </w:rPr>
              <w:t>百分率</w:t>
            </w:r>
          </w:p>
          <w:p>
            <w:pPr>
              <w:pStyle w:val="16"/>
              <w:keepNext w:val="0"/>
              <w:keepLines w:val="0"/>
              <w:suppressLineNumbers w:val="0"/>
              <w:spacing w:before="0" w:beforeAutospacing="0" w:after="0" w:afterAutospacing="0" w:line="284" w:lineRule="exact"/>
              <w:ind w:left="15" w:right="0"/>
              <w:rPr>
                <w:rFonts w:hint="eastAsia" w:ascii="宋体" w:hAnsi="宋体" w:eastAsia="宋体" w:cs="宋体"/>
                <w:color w:val="auto"/>
              </w:rPr>
            </w:pPr>
            <w:r>
              <w:rPr>
                <w:rFonts w:hint="eastAsia" w:ascii="宋体" w:hAnsi="宋体" w:eastAsia="宋体" w:cs="宋体"/>
                <w:color w:val="auto"/>
                <w:w w:val="85"/>
              </w:rPr>
              <w:t>(%)</w:t>
            </w:r>
          </w:p>
        </w:tc>
        <w:tc>
          <w:tcPr>
            <w:tcW w:w="620" w:type="dxa"/>
            <w:noWrap w:val="0"/>
            <w:vAlign w:val="top"/>
          </w:tcPr>
          <w:p>
            <w:pPr>
              <w:pStyle w:val="16"/>
              <w:keepNext w:val="0"/>
              <w:keepLines w:val="0"/>
              <w:suppressLineNumbers w:val="0"/>
              <w:spacing w:before="177" w:beforeAutospacing="0" w:after="0" w:afterAutospacing="0" w:line="204" w:lineRule="auto"/>
              <w:ind w:left="204" w:right="91" w:hanging="106"/>
              <w:rPr>
                <w:rFonts w:hint="eastAsia" w:ascii="宋体" w:hAnsi="宋体" w:eastAsia="宋体" w:cs="宋体"/>
                <w:color w:val="auto"/>
              </w:rPr>
            </w:pPr>
            <w:r>
              <w:rPr>
                <w:rFonts w:hint="eastAsia" w:ascii="宋体" w:hAnsi="宋体" w:eastAsia="宋体" w:cs="宋体"/>
                <w:color w:val="auto"/>
              </w:rPr>
              <w:t>单位数</w:t>
            </w:r>
          </w:p>
          <w:p>
            <w:pPr>
              <w:pStyle w:val="16"/>
              <w:keepNext w:val="0"/>
              <w:keepLines w:val="0"/>
              <w:suppressLineNumbers w:val="0"/>
              <w:spacing w:before="0" w:beforeAutospacing="0" w:after="0" w:afterAutospacing="0" w:line="330" w:lineRule="exact"/>
              <w:ind w:left="9" w:right="-44"/>
              <w:rPr>
                <w:rFonts w:hint="eastAsia" w:ascii="宋体" w:hAnsi="宋体" w:eastAsia="宋体" w:cs="宋体"/>
                <w:color w:val="auto"/>
              </w:rPr>
            </w:pPr>
            <w:r>
              <w:rPr>
                <w:rFonts w:hint="eastAsia" w:ascii="宋体" w:hAnsi="宋体" w:eastAsia="宋体" w:cs="宋体"/>
                <w:color w:val="auto"/>
              </w:rPr>
              <w:t>（家）</w:t>
            </w:r>
          </w:p>
        </w:tc>
        <w:tc>
          <w:tcPr>
            <w:tcW w:w="320" w:type="dxa"/>
            <w:noWrap w:val="0"/>
            <w:vAlign w:val="top"/>
          </w:tcPr>
          <w:p>
            <w:pPr>
              <w:pStyle w:val="16"/>
              <w:keepNext w:val="0"/>
              <w:keepLines w:val="0"/>
              <w:suppressLineNumbers w:val="0"/>
              <w:spacing w:before="21" w:beforeAutospacing="0" w:after="0" w:afterAutospacing="0" w:line="204" w:lineRule="auto"/>
              <w:ind w:left="54" w:right="44"/>
              <w:rPr>
                <w:rFonts w:hint="eastAsia" w:ascii="宋体" w:hAnsi="宋体" w:eastAsia="宋体" w:cs="宋体"/>
                <w:color w:val="auto"/>
              </w:rPr>
            </w:pPr>
            <w:r>
              <w:rPr>
                <w:rFonts w:hint="eastAsia" w:ascii="宋体" w:hAnsi="宋体" w:eastAsia="宋体" w:cs="宋体"/>
                <w:color w:val="auto"/>
              </w:rPr>
              <w:t>百分率</w:t>
            </w:r>
          </w:p>
          <w:p>
            <w:pPr>
              <w:pStyle w:val="16"/>
              <w:keepNext w:val="0"/>
              <w:keepLines w:val="0"/>
              <w:suppressLineNumbers w:val="0"/>
              <w:spacing w:before="0" w:beforeAutospacing="0" w:after="0" w:afterAutospacing="0" w:line="284" w:lineRule="exact"/>
              <w:ind w:left="13" w:right="0"/>
              <w:rPr>
                <w:rFonts w:hint="eastAsia" w:ascii="宋体" w:hAnsi="宋体" w:eastAsia="宋体" w:cs="宋体"/>
                <w:color w:val="auto"/>
              </w:rPr>
            </w:pPr>
            <w:r>
              <w:rPr>
                <w:rFonts w:hint="eastAsia" w:ascii="宋体" w:hAnsi="宋体" w:eastAsia="宋体" w:cs="宋体"/>
                <w:color w:val="auto"/>
                <w:w w:val="90"/>
              </w:rPr>
              <w:t>(%)</w:t>
            </w:r>
          </w:p>
        </w:tc>
        <w:tc>
          <w:tcPr>
            <w:tcW w:w="620" w:type="dxa"/>
            <w:noWrap w:val="0"/>
            <w:vAlign w:val="top"/>
          </w:tcPr>
          <w:p>
            <w:pPr>
              <w:pStyle w:val="16"/>
              <w:keepNext w:val="0"/>
              <w:keepLines w:val="0"/>
              <w:suppressLineNumbers w:val="0"/>
              <w:spacing w:before="17" w:beforeAutospacing="0" w:after="0" w:afterAutospacing="0"/>
              <w:ind w:left="0" w:right="0"/>
              <w:rPr>
                <w:rFonts w:hint="eastAsia" w:ascii="宋体" w:hAnsi="宋体" w:eastAsia="宋体" w:cs="宋体"/>
                <w:color w:val="auto"/>
                <w:sz w:val="16"/>
              </w:rPr>
            </w:pPr>
          </w:p>
          <w:p>
            <w:pPr>
              <w:pStyle w:val="16"/>
              <w:keepNext w:val="0"/>
              <w:keepLines w:val="0"/>
              <w:suppressLineNumbers w:val="0"/>
              <w:spacing w:before="0" w:beforeAutospacing="0" w:after="0" w:afterAutospacing="0" w:line="339" w:lineRule="exact"/>
              <w:ind w:left="99" w:right="0"/>
              <w:rPr>
                <w:rFonts w:hint="eastAsia" w:ascii="宋体" w:hAnsi="宋体" w:eastAsia="宋体" w:cs="宋体"/>
                <w:color w:val="auto"/>
              </w:rPr>
            </w:pPr>
            <w:r>
              <w:rPr>
                <w:rFonts w:hint="eastAsia" w:ascii="宋体" w:hAnsi="宋体" w:eastAsia="宋体" w:cs="宋体"/>
                <w:color w:val="auto"/>
              </w:rPr>
              <w:t>合计</w:t>
            </w:r>
          </w:p>
          <w:p>
            <w:pPr>
              <w:pStyle w:val="16"/>
              <w:keepNext w:val="0"/>
              <w:keepLines w:val="0"/>
              <w:suppressLineNumbers w:val="0"/>
              <w:spacing w:before="0" w:beforeAutospacing="0" w:after="0" w:afterAutospacing="0" w:line="339" w:lineRule="exact"/>
              <w:ind w:left="10" w:right="-44"/>
              <w:rPr>
                <w:rFonts w:hint="eastAsia" w:ascii="宋体" w:hAnsi="宋体" w:eastAsia="宋体" w:cs="宋体"/>
                <w:color w:val="auto"/>
              </w:rPr>
            </w:pPr>
            <w:r>
              <w:rPr>
                <w:rFonts w:hint="eastAsia" w:ascii="宋体" w:hAnsi="宋体" w:eastAsia="宋体" w:cs="宋体"/>
                <w:color w:val="auto"/>
              </w:rPr>
              <w:t>（家）</w:t>
            </w:r>
          </w:p>
        </w:tc>
        <w:tc>
          <w:tcPr>
            <w:tcW w:w="620" w:type="dxa"/>
            <w:noWrap w:val="0"/>
            <w:vAlign w:val="top"/>
          </w:tcPr>
          <w:p>
            <w:pPr>
              <w:pStyle w:val="16"/>
              <w:keepNext w:val="0"/>
              <w:keepLines w:val="0"/>
              <w:suppressLineNumbers w:val="0"/>
              <w:spacing w:before="177" w:beforeAutospacing="0" w:after="0" w:afterAutospacing="0" w:line="204" w:lineRule="auto"/>
              <w:ind w:left="204" w:right="91" w:hanging="106"/>
              <w:rPr>
                <w:rFonts w:hint="eastAsia" w:ascii="宋体" w:hAnsi="宋体" w:eastAsia="宋体" w:cs="宋体"/>
                <w:color w:val="auto"/>
              </w:rPr>
            </w:pPr>
            <w:r>
              <w:rPr>
                <w:rFonts w:hint="eastAsia" w:ascii="宋体" w:hAnsi="宋体" w:eastAsia="宋体" w:cs="宋体"/>
                <w:color w:val="auto"/>
              </w:rPr>
              <w:t>单位数</w:t>
            </w:r>
          </w:p>
          <w:p>
            <w:pPr>
              <w:pStyle w:val="16"/>
              <w:keepNext w:val="0"/>
              <w:keepLines w:val="0"/>
              <w:suppressLineNumbers w:val="0"/>
              <w:spacing w:before="0" w:beforeAutospacing="0" w:after="0" w:afterAutospacing="0" w:line="330" w:lineRule="exact"/>
              <w:ind w:left="9" w:right="-44"/>
              <w:rPr>
                <w:rFonts w:hint="eastAsia" w:ascii="宋体" w:hAnsi="宋体" w:eastAsia="宋体" w:cs="宋体"/>
                <w:color w:val="auto"/>
              </w:rPr>
            </w:pPr>
            <w:r>
              <w:rPr>
                <w:rFonts w:hint="eastAsia" w:ascii="宋体" w:hAnsi="宋体" w:eastAsia="宋体" w:cs="宋体"/>
                <w:color w:val="auto"/>
              </w:rPr>
              <w:t>（家）</w:t>
            </w:r>
          </w:p>
        </w:tc>
        <w:tc>
          <w:tcPr>
            <w:tcW w:w="320" w:type="dxa"/>
            <w:noWrap w:val="0"/>
            <w:vAlign w:val="top"/>
          </w:tcPr>
          <w:p>
            <w:pPr>
              <w:pStyle w:val="16"/>
              <w:keepNext w:val="0"/>
              <w:keepLines w:val="0"/>
              <w:suppressLineNumbers w:val="0"/>
              <w:spacing w:before="21" w:beforeAutospacing="0" w:after="0" w:afterAutospacing="0" w:line="204" w:lineRule="auto"/>
              <w:ind w:left="54" w:right="44"/>
              <w:rPr>
                <w:rFonts w:hint="eastAsia" w:ascii="宋体" w:hAnsi="宋体" w:eastAsia="宋体" w:cs="宋体"/>
                <w:color w:val="auto"/>
              </w:rPr>
            </w:pPr>
            <w:r>
              <w:rPr>
                <w:rFonts w:hint="eastAsia" w:ascii="宋体" w:hAnsi="宋体" w:eastAsia="宋体" w:cs="宋体"/>
                <w:color w:val="auto"/>
              </w:rPr>
              <w:t>百分率</w:t>
            </w:r>
          </w:p>
          <w:p>
            <w:pPr>
              <w:pStyle w:val="16"/>
              <w:keepNext w:val="0"/>
              <w:keepLines w:val="0"/>
              <w:suppressLineNumbers w:val="0"/>
              <w:spacing w:before="0" w:beforeAutospacing="0" w:after="0" w:afterAutospacing="0" w:line="284" w:lineRule="exact"/>
              <w:ind w:left="13" w:right="0"/>
              <w:rPr>
                <w:rFonts w:hint="eastAsia" w:ascii="宋体" w:hAnsi="宋体" w:eastAsia="宋体" w:cs="宋体"/>
                <w:color w:val="auto"/>
              </w:rPr>
            </w:pPr>
            <w:r>
              <w:rPr>
                <w:rFonts w:hint="eastAsia" w:ascii="宋体" w:hAnsi="宋体" w:eastAsia="宋体" w:cs="宋体"/>
                <w:color w:val="auto"/>
                <w:w w:val="90"/>
              </w:rPr>
              <w:t>(%)</w:t>
            </w:r>
          </w:p>
        </w:tc>
        <w:tc>
          <w:tcPr>
            <w:tcW w:w="520" w:type="dxa"/>
            <w:noWrap w:val="0"/>
            <w:vAlign w:val="top"/>
          </w:tcPr>
          <w:p>
            <w:pPr>
              <w:pStyle w:val="16"/>
              <w:keepNext w:val="0"/>
              <w:keepLines w:val="0"/>
              <w:suppressLineNumbers w:val="0"/>
              <w:spacing w:before="177" w:beforeAutospacing="0" w:after="0" w:afterAutospacing="0" w:line="204" w:lineRule="auto"/>
              <w:ind w:left="154" w:right="41" w:hanging="106"/>
              <w:rPr>
                <w:rFonts w:hint="eastAsia" w:ascii="宋体" w:hAnsi="宋体" w:eastAsia="宋体" w:cs="宋体"/>
                <w:color w:val="auto"/>
              </w:rPr>
            </w:pPr>
            <w:r>
              <w:rPr>
                <w:rFonts w:hint="eastAsia" w:ascii="宋体" w:hAnsi="宋体" w:eastAsia="宋体" w:cs="宋体"/>
                <w:color w:val="auto"/>
              </w:rPr>
              <w:t>单位数</w:t>
            </w:r>
          </w:p>
          <w:p>
            <w:pPr>
              <w:pStyle w:val="16"/>
              <w:keepNext w:val="0"/>
              <w:keepLines w:val="0"/>
              <w:suppressLineNumbers w:val="0"/>
              <w:spacing w:before="0" w:beforeAutospacing="0" w:after="0" w:afterAutospacing="0" w:line="330" w:lineRule="exact"/>
              <w:ind w:left="20" w:right="0"/>
              <w:rPr>
                <w:rFonts w:hint="eastAsia" w:ascii="宋体" w:hAnsi="宋体" w:eastAsia="宋体" w:cs="宋体"/>
                <w:color w:val="auto"/>
              </w:rPr>
            </w:pPr>
            <w:r>
              <w:rPr>
                <w:rFonts w:hint="eastAsia" w:ascii="宋体" w:hAnsi="宋体" w:eastAsia="宋体" w:cs="宋体"/>
                <w:color w:val="auto"/>
                <w:w w:val="95"/>
              </w:rPr>
              <w:t>(家）</w:t>
            </w:r>
          </w:p>
        </w:tc>
        <w:tc>
          <w:tcPr>
            <w:tcW w:w="320" w:type="dxa"/>
            <w:noWrap w:val="0"/>
            <w:vAlign w:val="top"/>
          </w:tcPr>
          <w:p>
            <w:pPr>
              <w:pStyle w:val="16"/>
              <w:keepNext w:val="0"/>
              <w:keepLines w:val="0"/>
              <w:suppressLineNumbers w:val="0"/>
              <w:spacing w:before="21" w:beforeAutospacing="0" w:after="0" w:afterAutospacing="0" w:line="204" w:lineRule="auto"/>
              <w:ind w:left="54" w:right="44"/>
              <w:rPr>
                <w:rFonts w:hint="eastAsia" w:ascii="宋体" w:hAnsi="宋体" w:eastAsia="宋体" w:cs="宋体"/>
                <w:color w:val="auto"/>
              </w:rPr>
            </w:pPr>
            <w:r>
              <w:rPr>
                <w:rFonts w:hint="eastAsia" w:ascii="宋体" w:hAnsi="宋体" w:eastAsia="宋体" w:cs="宋体"/>
                <w:color w:val="auto"/>
              </w:rPr>
              <w:t>百分率</w:t>
            </w:r>
          </w:p>
          <w:p>
            <w:pPr>
              <w:pStyle w:val="16"/>
              <w:keepNext w:val="0"/>
              <w:keepLines w:val="0"/>
              <w:suppressLineNumbers w:val="0"/>
              <w:spacing w:before="0" w:beforeAutospacing="0" w:after="0" w:afterAutospacing="0" w:line="284" w:lineRule="exact"/>
              <w:ind w:left="13" w:right="0"/>
              <w:rPr>
                <w:rFonts w:hint="eastAsia" w:ascii="宋体" w:hAnsi="宋体" w:eastAsia="宋体" w:cs="宋体"/>
                <w:color w:val="auto"/>
              </w:rPr>
            </w:pPr>
            <w:r>
              <w:rPr>
                <w:rFonts w:hint="eastAsia" w:ascii="宋体" w:hAnsi="宋体" w:eastAsia="宋体" w:cs="宋体"/>
                <w:color w:val="auto"/>
                <w:w w:val="90"/>
              </w:rPr>
              <w:t>(%)</w:t>
            </w:r>
          </w:p>
        </w:tc>
        <w:tc>
          <w:tcPr>
            <w:tcW w:w="620" w:type="dxa"/>
            <w:noWrap w:val="0"/>
            <w:vAlign w:val="top"/>
          </w:tcPr>
          <w:p>
            <w:pPr>
              <w:pStyle w:val="16"/>
              <w:keepNext w:val="0"/>
              <w:keepLines w:val="0"/>
              <w:suppressLineNumbers w:val="0"/>
              <w:spacing w:before="177" w:beforeAutospacing="0" w:after="0" w:afterAutospacing="0" w:line="204" w:lineRule="auto"/>
              <w:ind w:left="205" w:right="90" w:hanging="106"/>
              <w:rPr>
                <w:rFonts w:hint="eastAsia" w:ascii="宋体" w:hAnsi="宋体" w:eastAsia="宋体" w:cs="宋体"/>
                <w:color w:val="auto"/>
              </w:rPr>
            </w:pPr>
            <w:r>
              <w:rPr>
                <w:rFonts w:hint="eastAsia" w:ascii="宋体" w:hAnsi="宋体" w:eastAsia="宋体" w:cs="宋体"/>
                <w:color w:val="auto"/>
              </w:rPr>
              <w:t>单位数</w:t>
            </w:r>
          </w:p>
          <w:p>
            <w:pPr>
              <w:pStyle w:val="16"/>
              <w:keepNext w:val="0"/>
              <w:keepLines w:val="0"/>
              <w:suppressLineNumbers w:val="0"/>
              <w:spacing w:before="0" w:beforeAutospacing="0" w:after="0" w:afterAutospacing="0" w:line="330" w:lineRule="exact"/>
              <w:ind w:left="10" w:right="-44"/>
              <w:rPr>
                <w:rFonts w:hint="eastAsia" w:ascii="宋体" w:hAnsi="宋体" w:eastAsia="宋体" w:cs="宋体"/>
                <w:color w:val="auto"/>
              </w:rPr>
            </w:pPr>
            <w:r>
              <w:rPr>
                <w:rFonts w:hint="eastAsia" w:ascii="宋体" w:hAnsi="宋体" w:eastAsia="宋体" w:cs="宋体"/>
                <w:color w:val="auto"/>
              </w:rPr>
              <w:t>（家）</w:t>
            </w:r>
          </w:p>
        </w:tc>
        <w:tc>
          <w:tcPr>
            <w:tcW w:w="320" w:type="dxa"/>
            <w:noWrap w:val="0"/>
            <w:vAlign w:val="top"/>
          </w:tcPr>
          <w:p>
            <w:pPr>
              <w:pStyle w:val="16"/>
              <w:keepNext w:val="0"/>
              <w:keepLines w:val="0"/>
              <w:suppressLineNumbers w:val="0"/>
              <w:spacing w:before="21" w:beforeAutospacing="0" w:after="0" w:afterAutospacing="0" w:line="204" w:lineRule="auto"/>
              <w:ind w:left="55" w:right="43"/>
              <w:rPr>
                <w:rFonts w:hint="eastAsia" w:ascii="宋体" w:hAnsi="宋体" w:eastAsia="宋体" w:cs="宋体"/>
                <w:color w:val="auto"/>
              </w:rPr>
            </w:pPr>
            <w:r>
              <w:rPr>
                <w:rFonts w:hint="eastAsia" w:ascii="宋体" w:hAnsi="宋体" w:eastAsia="宋体" w:cs="宋体"/>
                <w:color w:val="auto"/>
              </w:rPr>
              <w:t>百分率</w:t>
            </w:r>
          </w:p>
          <w:p>
            <w:pPr>
              <w:pStyle w:val="16"/>
              <w:keepNext w:val="0"/>
              <w:keepLines w:val="0"/>
              <w:suppressLineNumbers w:val="0"/>
              <w:spacing w:before="0" w:beforeAutospacing="0" w:after="0" w:afterAutospacing="0" w:line="284" w:lineRule="exact"/>
              <w:ind w:left="14" w:right="0"/>
              <w:rPr>
                <w:rFonts w:hint="eastAsia" w:ascii="宋体" w:hAnsi="宋体" w:eastAsia="宋体" w:cs="宋体"/>
                <w:color w:val="auto"/>
              </w:rPr>
            </w:pPr>
            <w:r>
              <w:rPr>
                <w:rFonts w:hint="eastAsia" w:ascii="宋体" w:hAnsi="宋体" w:eastAsia="宋体" w:cs="宋体"/>
                <w:color w:val="auto"/>
                <w:w w:val="90"/>
              </w:rPr>
              <w:t>(%)</w:t>
            </w:r>
          </w:p>
        </w:tc>
        <w:tc>
          <w:tcPr>
            <w:tcW w:w="620" w:type="dxa"/>
            <w:noWrap w:val="0"/>
            <w:vAlign w:val="top"/>
          </w:tcPr>
          <w:p>
            <w:pPr>
              <w:pStyle w:val="16"/>
              <w:keepNext w:val="0"/>
              <w:keepLines w:val="0"/>
              <w:suppressLineNumbers w:val="0"/>
              <w:spacing w:before="17" w:beforeAutospacing="0" w:after="0" w:afterAutospacing="0"/>
              <w:ind w:left="0" w:right="0"/>
              <w:rPr>
                <w:rFonts w:hint="eastAsia" w:ascii="宋体" w:hAnsi="宋体" w:eastAsia="宋体" w:cs="宋体"/>
                <w:color w:val="auto"/>
                <w:sz w:val="16"/>
              </w:rPr>
            </w:pPr>
          </w:p>
          <w:p>
            <w:pPr>
              <w:pStyle w:val="16"/>
              <w:keepNext w:val="0"/>
              <w:keepLines w:val="0"/>
              <w:suppressLineNumbers w:val="0"/>
              <w:spacing w:before="0" w:beforeAutospacing="0" w:after="0" w:afterAutospacing="0" w:line="339" w:lineRule="exact"/>
              <w:ind w:left="100" w:right="0"/>
              <w:rPr>
                <w:rFonts w:hint="eastAsia" w:ascii="宋体" w:hAnsi="宋体" w:eastAsia="宋体" w:cs="宋体"/>
                <w:color w:val="auto"/>
              </w:rPr>
            </w:pPr>
            <w:r>
              <w:rPr>
                <w:rFonts w:hint="eastAsia" w:ascii="宋体" w:hAnsi="宋体" w:eastAsia="宋体" w:cs="宋体"/>
                <w:color w:val="auto"/>
              </w:rPr>
              <w:t>合计</w:t>
            </w:r>
          </w:p>
          <w:p>
            <w:pPr>
              <w:pStyle w:val="16"/>
              <w:keepNext w:val="0"/>
              <w:keepLines w:val="0"/>
              <w:suppressLineNumbers w:val="0"/>
              <w:spacing w:before="0" w:beforeAutospacing="0" w:after="0" w:afterAutospacing="0" w:line="339" w:lineRule="exact"/>
              <w:ind w:left="9" w:right="-29"/>
              <w:rPr>
                <w:rFonts w:hint="eastAsia" w:ascii="宋体" w:hAnsi="宋体" w:eastAsia="宋体" w:cs="宋体"/>
                <w:color w:val="auto"/>
              </w:rPr>
            </w:pPr>
            <w:r>
              <w:rPr>
                <w:rFonts w:hint="eastAsia" w:ascii="宋体" w:hAnsi="宋体" w:eastAsia="宋体" w:cs="宋体"/>
                <w:color w:val="auto"/>
              </w:rPr>
              <w:t>（家</w:t>
            </w:r>
            <w:r>
              <w:rPr>
                <w:rFonts w:hint="eastAsia" w:ascii="宋体" w:hAnsi="宋体" w:eastAsia="宋体" w:cs="宋体"/>
                <w:color w:val="auto"/>
                <w:spacing w:val="-18"/>
              </w:rPr>
              <w:t>）</w:t>
            </w:r>
          </w:p>
        </w:tc>
        <w:tc>
          <w:tcPr>
            <w:tcW w:w="620" w:type="dxa"/>
            <w:noWrap w:val="0"/>
            <w:vAlign w:val="top"/>
          </w:tcPr>
          <w:p>
            <w:pPr>
              <w:pStyle w:val="16"/>
              <w:keepNext w:val="0"/>
              <w:keepLines w:val="0"/>
              <w:suppressLineNumbers w:val="0"/>
              <w:spacing w:before="177" w:beforeAutospacing="0" w:after="0" w:afterAutospacing="0" w:line="204" w:lineRule="auto"/>
              <w:ind w:left="205" w:right="90" w:hanging="106"/>
              <w:rPr>
                <w:rFonts w:hint="eastAsia" w:ascii="宋体" w:hAnsi="宋体" w:eastAsia="宋体" w:cs="宋体"/>
                <w:color w:val="auto"/>
              </w:rPr>
            </w:pPr>
            <w:r>
              <w:rPr>
                <w:rFonts w:hint="eastAsia" w:ascii="宋体" w:hAnsi="宋体" w:eastAsia="宋体" w:cs="宋体"/>
                <w:color w:val="auto"/>
              </w:rPr>
              <w:t>单位数</w:t>
            </w:r>
          </w:p>
          <w:p>
            <w:pPr>
              <w:pStyle w:val="16"/>
              <w:keepNext w:val="0"/>
              <w:keepLines w:val="0"/>
              <w:suppressLineNumbers w:val="0"/>
              <w:spacing w:before="0" w:beforeAutospacing="0" w:after="0" w:afterAutospacing="0" w:line="330" w:lineRule="exact"/>
              <w:ind w:left="10" w:right="-44"/>
              <w:rPr>
                <w:rFonts w:hint="eastAsia" w:ascii="宋体" w:hAnsi="宋体" w:eastAsia="宋体" w:cs="宋体"/>
                <w:color w:val="auto"/>
              </w:rPr>
            </w:pPr>
            <w:r>
              <w:rPr>
                <w:rFonts w:hint="eastAsia" w:ascii="宋体" w:hAnsi="宋体" w:eastAsia="宋体" w:cs="宋体"/>
                <w:color w:val="auto"/>
              </w:rPr>
              <w:t>（家）</w:t>
            </w:r>
          </w:p>
        </w:tc>
        <w:tc>
          <w:tcPr>
            <w:tcW w:w="320" w:type="dxa"/>
            <w:noWrap w:val="0"/>
            <w:vAlign w:val="top"/>
          </w:tcPr>
          <w:p>
            <w:pPr>
              <w:pStyle w:val="16"/>
              <w:keepNext w:val="0"/>
              <w:keepLines w:val="0"/>
              <w:suppressLineNumbers w:val="0"/>
              <w:spacing w:before="21" w:beforeAutospacing="0" w:after="0" w:afterAutospacing="0" w:line="204" w:lineRule="auto"/>
              <w:ind w:left="55" w:right="43"/>
              <w:rPr>
                <w:rFonts w:hint="eastAsia" w:ascii="宋体" w:hAnsi="宋体" w:eastAsia="宋体" w:cs="宋体"/>
                <w:color w:val="auto"/>
              </w:rPr>
            </w:pPr>
            <w:r>
              <w:rPr>
                <w:rFonts w:hint="eastAsia" w:ascii="宋体" w:hAnsi="宋体" w:eastAsia="宋体" w:cs="宋体"/>
                <w:color w:val="auto"/>
              </w:rPr>
              <w:t>百分率</w:t>
            </w:r>
          </w:p>
          <w:p>
            <w:pPr>
              <w:pStyle w:val="16"/>
              <w:keepNext w:val="0"/>
              <w:keepLines w:val="0"/>
              <w:suppressLineNumbers w:val="0"/>
              <w:spacing w:before="0" w:beforeAutospacing="0" w:after="0" w:afterAutospacing="0" w:line="284" w:lineRule="exact"/>
              <w:ind w:left="14" w:right="0"/>
              <w:rPr>
                <w:rFonts w:hint="eastAsia" w:ascii="宋体" w:hAnsi="宋体" w:eastAsia="宋体" w:cs="宋体"/>
                <w:color w:val="auto"/>
              </w:rPr>
            </w:pPr>
            <w:r>
              <w:rPr>
                <w:rFonts w:hint="eastAsia" w:ascii="宋体" w:hAnsi="宋体" w:eastAsia="宋体" w:cs="宋体"/>
                <w:color w:val="auto"/>
                <w:w w:val="90"/>
              </w:rPr>
              <w:t>(%)</w:t>
            </w:r>
          </w:p>
        </w:tc>
        <w:tc>
          <w:tcPr>
            <w:tcW w:w="520" w:type="dxa"/>
            <w:noWrap w:val="0"/>
            <w:vAlign w:val="top"/>
          </w:tcPr>
          <w:p>
            <w:pPr>
              <w:pStyle w:val="16"/>
              <w:keepNext w:val="0"/>
              <w:keepLines w:val="0"/>
              <w:suppressLineNumbers w:val="0"/>
              <w:spacing w:before="177" w:beforeAutospacing="0" w:after="0" w:afterAutospacing="0" w:line="204" w:lineRule="auto"/>
              <w:ind w:left="155" w:right="40" w:hanging="106"/>
              <w:rPr>
                <w:rFonts w:hint="eastAsia" w:ascii="宋体" w:hAnsi="宋体" w:eastAsia="宋体" w:cs="宋体"/>
                <w:color w:val="auto"/>
              </w:rPr>
            </w:pPr>
            <w:r>
              <w:rPr>
                <w:rFonts w:hint="eastAsia" w:ascii="宋体" w:hAnsi="宋体" w:eastAsia="宋体" w:cs="宋体"/>
                <w:color w:val="auto"/>
              </w:rPr>
              <w:t>单位数</w:t>
            </w:r>
          </w:p>
          <w:p>
            <w:pPr>
              <w:pStyle w:val="16"/>
              <w:keepNext w:val="0"/>
              <w:keepLines w:val="0"/>
              <w:suppressLineNumbers w:val="0"/>
              <w:spacing w:before="0" w:beforeAutospacing="0" w:after="0" w:afterAutospacing="0" w:line="330" w:lineRule="exact"/>
              <w:ind w:left="21" w:right="0"/>
              <w:rPr>
                <w:rFonts w:hint="eastAsia" w:ascii="宋体" w:hAnsi="宋体" w:eastAsia="宋体" w:cs="宋体"/>
                <w:color w:val="auto"/>
              </w:rPr>
            </w:pPr>
            <w:r>
              <w:rPr>
                <w:rFonts w:hint="eastAsia" w:ascii="宋体" w:hAnsi="宋体" w:eastAsia="宋体" w:cs="宋体"/>
                <w:color w:val="auto"/>
                <w:w w:val="95"/>
              </w:rPr>
              <w:t>(家）</w:t>
            </w:r>
          </w:p>
        </w:tc>
        <w:tc>
          <w:tcPr>
            <w:tcW w:w="320" w:type="dxa"/>
            <w:noWrap w:val="0"/>
            <w:vAlign w:val="top"/>
          </w:tcPr>
          <w:p>
            <w:pPr>
              <w:pStyle w:val="16"/>
              <w:keepNext w:val="0"/>
              <w:keepLines w:val="0"/>
              <w:suppressLineNumbers w:val="0"/>
              <w:spacing w:before="21" w:beforeAutospacing="0" w:after="0" w:afterAutospacing="0" w:line="204" w:lineRule="auto"/>
              <w:ind w:left="55" w:right="43"/>
              <w:rPr>
                <w:rFonts w:hint="eastAsia" w:ascii="宋体" w:hAnsi="宋体" w:eastAsia="宋体" w:cs="宋体"/>
                <w:color w:val="auto"/>
              </w:rPr>
            </w:pPr>
            <w:r>
              <w:rPr>
                <w:rFonts w:hint="eastAsia" w:ascii="宋体" w:hAnsi="宋体" w:eastAsia="宋体" w:cs="宋体"/>
                <w:color w:val="auto"/>
              </w:rPr>
              <w:t>百分率</w:t>
            </w:r>
          </w:p>
          <w:p>
            <w:pPr>
              <w:pStyle w:val="16"/>
              <w:keepNext w:val="0"/>
              <w:keepLines w:val="0"/>
              <w:suppressLineNumbers w:val="0"/>
              <w:spacing w:before="0" w:beforeAutospacing="0" w:after="0" w:afterAutospacing="0" w:line="284" w:lineRule="exact"/>
              <w:ind w:left="14" w:right="0"/>
              <w:rPr>
                <w:rFonts w:hint="eastAsia" w:ascii="宋体" w:hAnsi="宋体" w:eastAsia="宋体" w:cs="宋体"/>
                <w:color w:val="auto"/>
              </w:rPr>
            </w:pPr>
            <w:r>
              <w:rPr>
                <w:rFonts w:hint="eastAsia" w:ascii="宋体" w:hAnsi="宋体" w:eastAsia="宋体" w:cs="宋体"/>
                <w:color w:val="auto"/>
                <w:w w:val="90"/>
              </w:rPr>
              <w:t>(%)</w:t>
            </w:r>
          </w:p>
        </w:tc>
        <w:tc>
          <w:tcPr>
            <w:tcW w:w="620" w:type="dxa"/>
            <w:noWrap w:val="0"/>
            <w:vAlign w:val="top"/>
          </w:tcPr>
          <w:p>
            <w:pPr>
              <w:pStyle w:val="16"/>
              <w:keepNext w:val="0"/>
              <w:keepLines w:val="0"/>
              <w:suppressLineNumbers w:val="0"/>
              <w:spacing w:before="177" w:beforeAutospacing="0" w:after="0" w:afterAutospacing="0" w:line="204" w:lineRule="auto"/>
              <w:ind w:left="203" w:right="89" w:hanging="104"/>
              <w:rPr>
                <w:rFonts w:hint="eastAsia" w:ascii="宋体" w:hAnsi="宋体" w:eastAsia="宋体" w:cs="宋体"/>
                <w:color w:val="auto"/>
              </w:rPr>
            </w:pPr>
            <w:r>
              <w:rPr>
                <w:rFonts w:hint="eastAsia" w:ascii="宋体" w:hAnsi="宋体" w:eastAsia="宋体" w:cs="宋体"/>
                <w:color w:val="auto"/>
              </w:rPr>
              <w:t>单位数</w:t>
            </w:r>
          </w:p>
          <w:p>
            <w:pPr>
              <w:pStyle w:val="16"/>
              <w:keepNext w:val="0"/>
              <w:keepLines w:val="0"/>
              <w:suppressLineNumbers w:val="0"/>
              <w:spacing w:before="0" w:beforeAutospacing="0" w:after="0" w:afterAutospacing="0" w:line="330" w:lineRule="exact"/>
              <w:ind w:left="9" w:right="-29"/>
              <w:rPr>
                <w:rFonts w:hint="eastAsia" w:ascii="宋体" w:hAnsi="宋体" w:eastAsia="宋体" w:cs="宋体"/>
                <w:color w:val="auto"/>
              </w:rPr>
            </w:pPr>
            <w:r>
              <w:rPr>
                <w:rFonts w:hint="eastAsia" w:ascii="宋体" w:hAnsi="宋体" w:eastAsia="宋体" w:cs="宋体"/>
                <w:color w:val="auto"/>
              </w:rPr>
              <w:t>（家</w:t>
            </w:r>
            <w:r>
              <w:rPr>
                <w:rFonts w:hint="eastAsia" w:ascii="宋体" w:hAnsi="宋体" w:eastAsia="宋体" w:cs="宋体"/>
                <w:color w:val="auto"/>
                <w:spacing w:val="-18"/>
              </w:rPr>
              <w:t>）</w:t>
            </w:r>
          </w:p>
        </w:tc>
        <w:tc>
          <w:tcPr>
            <w:tcW w:w="320" w:type="dxa"/>
            <w:noWrap w:val="0"/>
            <w:vAlign w:val="top"/>
          </w:tcPr>
          <w:p>
            <w:pPr>
              <w:pStyle w:val="16"/>
              <w:keepNext w:val="0"/>
              <w:keepLines w:val="0"/>
              <w:suppressLineNumbers w:val="0"/>
              <w:spacing w:before="21" w:beforeAutospacing="0" w:after="0" w:afterAutospacing="0" w:line="204" w:lineRule="auto"/>
              <w:ind w:left="53" w:right="45"/>
              <w:rPr>
                <w:rFonts w:hint="eastAsia" w:ascii="宋体" w:hAnsi="宋体" w:eastAsia="宋体" w:cs="宋体"/>
                <w:color w:val="auto"/>
              </w:rPr>
            </w:pPr>
            <w:r>
              <w:rPr>
                <w:rFonts w:hint="eastAsia" w:ascii="宋体" w:hAnsi="宋体" w:eastAsia="宋体" w:cs="宋体"/>
                <w:color w:val="auto"/>
              </w:rPr>
              <w:t>百分率</w:t>
            </w:r>
          </w:p>
          <w:p>
            <w:pPr>
              <w:pStyle w:val="16"/>
              <w:keepNext w:val="0"/>
              <w:keepLines w:val="0"/>
              <w:suppressLineNumbers w:val="0"/>
              <w:spacing w:before="0" w:beforeAutospacing="0" w:after="0" w:afterAutospacing="0" w:line="284" w:lineRule="exact"/>
              <w:ind w:left="15" w:right="0"/>
              <w:rPr>
                <w:rFonts w:hint="eastAsia" w:ascii="宋体" w:hAnsi="宋体" w:eastAsia="宋体" w:cs="宋体"/>
                <w:color w:val="auto"/>
              </w:rPr>
            </w:pPr>
            <w:r>
              <w:rPr>
                <w:rFonts w:hint="eastAsia" w:ascii="宋体" w:hAnsi="宋体" w:eastAsia="宋体" w:cs="宋体"/>
                <w:color w:val="auto"/>
                <w:w w:val="85"/>
              </w:rPr>
              <w:t>(%)</w:t>
            </w:r>
          </w:p>
        </w:tc>
        <w:tc>
          <w:tcPr>
            <w:tcW w:w="620" w:type="dxa"/>
            <w:noWrap w:val="0"/>
            <w:vAlign w:val="top"/>
          </w:tcPr>
          <w:p>
            <w:pPr>
              <w:pStyle w:val="16"/>
              <w:keepNext w:val="0"/>
              <w:keepLines w:val="0"/>
              <w:suppressLineNumbers w:val="0"/>
              <w:spacing w:before="17" w:beforeAutospacing="0" w:after="0" w:afterAutospacing="0"/>
              <w:ind w:left="0" w:right="0"/>
              <w:rPr>
                <w:rFonts w:hint="eastAsia" w:ascii="宋体" w:hAnsi="宋体" w:eastAsia="宋体" w:cs="宋体"/>
                <w:color w:val="auto"/>
                <w:sz w:val="16"/>
              </w:rPr>
            </w:pPr>
          </w:p>
          <w:p>
            <w:pPr>
              <w:pStyle w:val="16"/>
              <w:keepNext w:val="0"/>
              <w:keepLines w:val="0"/>
              <w:suppressLineNumbers w:val="0"/>
              <w:spacing w:before="0" w:beforeAutospacing="0" w:after="0" w:afterAutospacing="0" w:line="339" w:lineRule="exact"/>
              <w:ind w:left="98" w:right="0"/>
              <w:rPr>
                <w:rFonts w:hint="eastAsia" w:ascii="宋体" w:hAnsi="宋体" w:eastAsia="宋体" w:cs="宋体"/>
                <w:color w:val="auto"/>
              </w:rPr>
            </w:pPr>
            <w:r>
              <w:rPr>
                <w:rFonts w:hint="eastAsia" w:ascii="宋体" w:hAnsi="宋体" w:eastAsia="宋体" w:cs="宋体"/>
                <w:color w:val="auto"/>
              </w:rPr>
              <w:t>合计</w:t>
            </w:r>
          </w:p>
          <w:p>
            <w:pPr>
              <w:pStyle w:val="16"/>
              <w:keepNext w:val="0"/>
              <w:keepLines w:val="0"/>
              <w:suppressLineNumbers w:val="0"/>
              <w:spacing w:before="0" w:beforeAutospacing="0" w:after="0" w:afterAutospacing="0" w:line="339" w:lineRule="exact"/>
              <w:ind w:left="9" w:right="-44"/>
              <w:rPr>
                <w:rFonts w:hint="eastAsia" w:ascii="宋体" w:hAnsi="宋体" w:eastAsia="宋体" w:cs="宋体"/>
                <w:color w:val="auto"/>
              </w:rPr>
            </w:pPr>
            <w:r>
              <w:rPr>
                <w:rFonts w:hint="eastAsia" w:ascii="宋体" w:hAnsi="宋体" w:eastAsia="宋体" w:cs="宋体"/>
                <w:color w:val="auto"/>
              </w:rPr>
              <w:t>（家）</w:t>
            </w:r>
          </w:p>
        </w:tc>
        <w:tc>
          <w:tcPr>
            <w:tcW w:w="620" w:type="dxa"/>
            <w:noWrap w:val="0"/>
            <w:vAlign w:val="top"/>
          </w:tcPr>
          <w:p>
            <w:pPr>
              <w:pStyle w:val="16"/>
              <w:keepNext w:val="0"/>
              <w:keepLines w:val="0"/>
              <w:suppressLineNumbers w:val="0"/>
              <w:spacing w:before="177" w:beforeAutospacing="0" w:after="0" w:afterAutospacing="0" w:line="204" w:lineRule="auto"/>
              <w:ind w:left="203" w:right="89" w:hanging="104"/>
              <w:rPr>
                <w:rFonts w:hint="eastAsia" w:ascii="宋体" w:hAnsi="宋体" w:eastAsia="宋体" w:cs="宋体"/>
                <w:color w:val="auto"/>
              </w:rPr>
            </w:pPr>
            <w:r>
              <w:rPr>
                <w:rFonts w:hint="eastAsia" w:ascii="宋体" w:hAnsi="宋体" w:eastAsia="宋体" w:cs="宋体"/>
                <w:color w:val="auto"/>
              </w:rPr>
              <w:t>单位数</w:t>
            </w:r>
          </w:p>
          <w:p>
            <w:pPr>
              <w:pStyle w:val="16"/>
              <w:keepNext w:val="0"/>
              <w:keepLines w:val="0"/>
              <w:suppressLineNumbers w:val="0"/>
              <w:spacing w:before="0" w:beforeAutospacing="0" w:after="0" w:afterAutospacing="0" w:line="330" w:lineRule="exact"/>
              <w:ind w:left="9" w:right="-29"/>
              <w:rPr>
                <w:rFonts w:hint="eastAsia" w:ascii="宋体" w:hAnsi="宋体" w:eastAsia="宋体" w:cs="宋体"/>
                <w:color w:val="auto"/>
              </w:rPr>
            </w:pPr>
            <w:r>
              <w:rPr>
                <w:rFonts w:hint="eastAsia" w:ascii="宋体" w:hAnsi="宋体" w:eastAsia="宋体" w:cs="宋体"/>
                <w:color w:val="auto"/>
              </w:rPr>
              <w:t>（家</w:t>
            </w:r>
            <w:r>
              <w:rPr>
                <w:rFonts w:hint="eastAsia" w:ascii="宋体" w:hAnsi="宋体" w:eastAsia="宋体" w:cs="宋体"/>
                <w:color w:val="auto"/>
                <w:spacing w:val="-18"/>
              </w:rPr>
              <w:t>）</w:t>
            </w:r>
          </w:p>
        </w:tc>
        <w:tc>
          <w:tcPr>
            <w:tcW w:w="320" w:type="dxa"/>
            <w:noWrap w:val="0"/>
            <w:vAlign w:val="top"/>
          </w:tcPr>
          <w:p>
            <w:pPr>
              <w:pStyle w:val="16"/>
              <w:keepNext w:val="0"/>
              <w:keepLines w:val="0"/>
              <w:suppressLineNumbers w:val="0"/>
              <w:spacing w:before="21" w:beforeAutospacing="0" w:after="0" w:afterAutospacing="0" w:line="204" w:lineRule="auto"/>
              <w:ind w:left="53" w:right="45"/>
              <w:rPr>
                <w:rFonts w:hint="eastAsia" w:ascii="宋体" w:hAnsi="宋体" w:eastAsia="宋体" w:cs="宋体"/>
                <w:color w:val="auto"/>
              </w:rPr>
            </w:pPr>
            <w:r>
              <w:rPr>
                <w:rFonts w:hint="eastAsia" w:ascii="宋体" w:hAnsi="宋体" w:eastAsia="宋体" w:cs="宋体"/>
                <w:color w:val="auto"/>
              </w:rPr>
              <w:t>百分率</w:t>
            </w:r>
          </w:p>
          <w:p>
            <w:pPr>
              <w:pStyle w:val="16"/>
              <w:keepNext w:val="0"/>
              <w:keepLines w:val="0"/>
              <w:suppressLineNumbers w:val="0"/>
              <w:spacing w:before="0" w:beforeAutospacing="0" w:after="0" w:afterAutospacing="0" w:line="284" w:lineRule="exact"/>
              <w:ind w:left="15" w:right="0"/>
              <w:rPr>
                <w:rFonts w:hint="eastAsia" w:ascii="宋体" w:hAnsi="宋体" w:eastAsia="宋体" w:cs="宋体"/>
                <w:color w:val="auto"/>
              </w:rPr>
            </w:pPr>
            <w:r>
              <w:rPr>
                <w:rFonts w:hint="eastAsia" w:ascii="宋体" w:hAnsi="宋体" w:eastAsia="宋体" w:cs="宋体"/>
                <w:color w:val="auto"/>
                <w:w w:val="85"/>
              </w:rPr>
              <w:t>(%)</w:t>
            </w:r>
          </w:p>
        </w:tc>
        <w:tc>
          <w:tcPr>
            <w:tcW w:w="520" w:type="dxa"/>
            <w:noWrap w:val="0"/>
            <w:vAlign w:val="top"/>
          </w:tcPr>
          <w:p>
            <w:pPr>
              <w:pStyle w:val="16"/>
              <w:keepNext w:val="0"/>
              <w:keepLines w:val="0"/>
              <w:suppressLineNumbers w:val="0"/>
              <w:spacing w:before="177" w:beforeAutospacing="0" w:after="0" w:afterAutospacing="0" w:line="204" w:lineRule="auto"/>
              <w:ind w:left="153" w:right="39" w:hanging="104"/>
              <w:rPr>
                <w:rFonts w:hint="eastAsia" w:ascii="宋体" w:hAnsi="宋体" w:eastAsia="宋体" w:cs="宋体"/>
                <w:color w:val="auto"/>
              </w:rPr>
            </w:pPr>
            <w:r>
              <w:rPr>
                <w:rFonts w:hint="eastAsia" w:ascii="宋体" w:hAnsi="宋体" w:eastAsia="宋体" w:cs="宋体"/>
                <w:color w:val="auto"/>
              </w:rPr>
              <w:t>单位数</w:t>
            </w:r>
          </w:p>
          <w:p>
            <w:pPr>
              <w:pStyle w:val="16"/>
              <w:keepNext w:val="0"/>
              <w:keepLines w:val="0"/>
              <w:suppressLineNumbers w:val="0"/>
              <w:spacing w:before="0" w:beforeAutospacing="0" w:after="0" w:afterAutospacing="0" w:line="330" w:lineRule="exact"/>
              <w:ind w:left="19" w:right="0"/>
              <w:rPr>
                <w:rFonts w:hint="eastAsia" w:ascii="宋体" w:hAnsi="宋体" w:eastAsia="宋体" w:cs="宋体"/>
                <w:color w:val="auto"/>
              </w:rPr>
            </w:pPr>
            <w:r>
              <w:rPr>
                <w:rFonts w:hint="eastAsia" w:ascii="宋体" w:hAnsi="宋体" w:eastAsia="宋体" w:cs="宋体"/>
                <w:color w:val="auto"/>
                <w:w w:val="95"/>
              </w:rPr>
              <w:t>(家）</w:t>
            </w:r>
          </w:p>
        </w:tc>
        <w:tc>
          <w:tcPr>
            <w:tcW w:w="320" w:type="dxa"/>
            <w:noWrap w:val="0"/>
            <w:vAlign w:val="top"/>
          </w:tcPr>
          <w:p>
            <w:pPr>
              <w:pStyle w:val="16"/>
              <w:keepNext w:val="0"/>
              <w:keepLines w:val="0"/>
              <w:suppressLineNumbers w:val="0"/>
              <w:spacing w:before="21" w:beforeAutospacing="0" w:after="0" w:afterAutospacing="0" w:line="204" w:lineRule="auto"/>
              <w:ind w:left="53" w:right="45"/>
              <w:rPr>
                <w:rFonts w:hint="eastAsia" w:ascii="宋体" w:hAnsi="宋体" w:eastAsia="宋体" w:cs="宋体"/>
                <w:color w:val="auto"/>
              </w:rPr>
            </w:pPr>
            <w:r>
              <w:rPr>
                <w:rFonts w:hint="eastAsia" w:ascii="宋体" w:hAnsi="宋体" w:eastAsia="宋体" w:cs="宋体"/>
                <w:color w:val="auto"/>
              </w:rPr>
              <w:t>百分率</w:t>
            </w:r>
          </w:p>
          <w:p>
            <w:pPr>
              <w:pStyle w:val="16"/>
              <w:keepNext w:val="0"/>
              <w:keepLines w:val="0"/>
              <w:suppressLineNumbers w:val="0"/>
              <w:spacing w:before="0" w:beforeAutospacing="0" w:after="0" w:afterAutospacing="0" w:line="284" w:lineRule="exact"/>
              <w:ind w:left="15" w:right="0"/>
              <w:rPr>
                <w:rFonts w:hint="eastAsia" w:ascii="宋体" w:hAnsi="宋体" w:eastAsia="宋体" w:cs="宋体"/>
                <w:color w:val="auto"/>
              </w:rPr>
            </w:pPr>
            <w:r>
              <w:rPr>
                <w:rFonts w:hint="eastAsia" w:ascii="宋体" w:hAnsi="宋体" w:eastAsia="宋体" w:cs="宋体"/>
                <w:color w:val="auto"/>
                <w:w w:val="85"/>
              </w:rPr>
              <w:t>(%)</w:t>
            </w:r>
          </w:p>
        </w:tc>
        <w:tc>
          <w:tcPr>
            <w:tcW w:w="620" w:type="dxa"/>
            <w:noWrap w:val="0"/>
            <w:vAlign w:val="top"/>
          </w:tcPr>
          <w:p>
            <w:pPr>
              <w:pStyle w:val="16"/>
              <w:keepNext w:val="0"/>
              <w:keepLines w:val="0"/>
              <w:suppressLineNumbers w:val="0"/>
              <w:spacing w:before="177" w:beforeAutospacing="0" w:after="0" w:afterAutospacing="0" w:line="204" w:lineRule="auto"/>
              <w:ind w:left="204" w:right="91" w:hanging="106"/>
              <w:rPr>
                <w:rFonts w:hint="eastAsia" w:ascii="宋体" w:hAnsi="宋体" w:eastAsia="宋体" w:cs="宋体"/>
                <w:color w:val="auto"/>
              </w:rPr>
            </w:pPr>
            <w:r>
              <w:rPr>
                <w:rFonts w:hint="eastAsia" w:ascii="宋体" w:hAnsi="宋体" w:eastAsia="宋体" w:cs="宋体"/>
                <w:color w:val="auto"/>
              </w:rPr>
              <w:t>单位数</w:t>
            </w:r>
          </w:p>
          <w:p>
            <w:pPr>
              <w:pStyle w:val="16"/>
              <w:keepNext w:val="0"/>
              <w:keepLines w:val="0"/>
              <w:suppressLineNumbers w:val="0"/>
              <w:spacing w:before="0" w:beforeAutospacing="0" w:after="0" w:afterAutospacing="0" w:line="330" w:lineRule="exact"/>
              <w:ind w:left="9" w:right="-44"/>
              <w:rPr>
                <w:rFonts w:hint="eastAsia" w:ascii="宋体" w:hAnsi="宋体" w:eastAsia="宋体" w:cs="宋体"/>
                <w:color w:val="auto"/>
              </w:rPr>
            </w:pPr>
            <w:r>
              <w:rPr>
                <w:rFonts w:hint="eastAsia" w:ascii="宋体" w:hAnsi="宋体" w:eastAsia="宋体" w:cs="宋体"/>
                <w:color w:val="auto"/>
              </w:rPr>
              <w:t>（家）</w:t>
            </w:r>
          </w:p>
        </w:tc>
        <w:tc>
          <w:tcPr>
            <w:tcW w:w="320" w:type="dxa"/>
            <w:noWrap w:val="0"/>
            <w:vAlign w:val="top"/>
          </w:tcPr>
          <w:p>
            <w:pPr>
              <w:pStyle w:val="16"/>
              <w:keepNext w:val="0"/>
              <w:keepLines w:val="0"/>
              <w:suppressLineNumbers w:val="0"/>
              <w:spacing w:before="21" w:beforeAutospacing="0" w:after="0" w:afterAutospacing="0" w:line="204" w:lineRule="auto"/>
              <w:ind w:left="54" w:right="44"/>
              <w:rPr>
                <w:rFonts w:hint="eastAsia" w:ascii="宋体" w:hAnsi="宋体" w:eastAsia="宋体" w:cs="宋体"/>
                <w:color w:val="auto"/>
              </w:rPr>
            </w:pPr>
            <w:r>
              <w:rPr>
                <w:rFonts w:hint="eastAsia" w:ascii="宋体" w:hAnsi="宋体" w:eastAsia="宋体" w:cs="宋体"/>
                <w:color w:val="auto"/>
              </w:rPr>
              <w:t>百分率</w:t>
            </w:r>
          </w:p>
          <w:p>
            <w:pPr>
              <w:pStyle w:val="16"/>
              <w:keepNext w:val="0"/>
              <w:keepLines w:val="0"/>
              <w:suppressLineNumbers w:val="0"/>
              <w:spacing w:before="0" w:beforeAutospacing="0" w:after="0" w:afterAutospacing="0" w:line="284" w:lineRule="exact"/>
              <w:ind w:left="13" w:right="0"/>
              <w:rPr>
                <w:rFonts w:hint="eastAsia" w:ascii="宋体" w:hAnsi="宋体" w:eastAsia="宋体" w:cs="宋体"/>
                <w:color w:val="auto"/>
              </w:rPr>
            </w:pPr>
            <w:r>
              <w:rPr>
                <w:rFonts w:hint="eastAsia" w:ascii="宋体" w:hAnsi="宋体" w:eastAsia="宋体" w:cs="宋体"/>
                <w:color w:val="auto"/>
                <w:w w:val="9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649" w:type="dxa"/>
            <w:gridSpan w:val="2"/>
            <w:noWrap w:val="0"/>
            <w:vAlign w:val="top"/>
          </w:tcPr>
          <w:p>
            <w:pPr>
              <w:pStyle w:val="16"/>
              <w:keepNext w:val="0"/>
              <w:keepLines w:val="0"/>
              <w:suppressLineNumbers w:val="0"/>
              <w:spacing w:before="4" w:beforeAutospacing="0" w:after="0" w:afterAutospacing="0" w:line="339" w:lineRule="exact"/>
              <w:ind w:left="593" w:right="586"/>
              <w:jc w:val="center"/>
              <w:rPr>
                <w:rFonts w:hint="eastAsia" w:ascii="宋体" w:hAnsi="宋体" w:eastAsia="宋体" w:cs="宋体"/>
                <w:color w:val="auto"/>
              </w:rPr>
            </w:pPr>
            <w:r>
              <w:rPr>
                <w:rFonts w:hint="eastAsia" w:ascii="宋体" w:hAnsi="宋体" w:eastAsia="宋体" w:cs="宋体"/>
                <w:color w:val="auto"/>
              </w:rPr>
              <w:t>总计</w:t>
            </w:r>
          </w:p>
        </w:tc>
        <w:tc>
          <w:tcPr>
            <w:tcW w:w="598"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464" w:type="dxa"/>
            <w:vMerge w:val="restart"/>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p>
            <w:pPr>
              <w:pStyle w:val="16"/>
              <w:keepNext w:val="0"/>
              <w:keepLines w:val="0"/>
              <w:suppressLineNumbers w:val="0"/>
              <w:spacing w:before="0" w:beforeAutospacing="0" w:after="0" w:afterAutospacing="0"/>
              <w:ind w:left="0" w:right="0"/>
              <w:rPr>
                <w:rFonts w:hint="eastAsia" w:ascii="宋体" w:hAnsi="宋体" w:eastAsia="宋体" w:cs="宋体"/>
                <w:color w:val="auto"/>
                <w:sz w:val="25"/>
              </w:rPr>
            </w:pPr>
          </w:p>
          <w:p>
            <w:pPr>
              <w:pStyle w:val="16"/>
              <w:keepNext w:val="0"/>
              <w:keepLines w:val="0"/>
              <w:suppressLineNumbers w:val="0"/>
              <w:spacing w:before="0" w:beforeAutospacing="0" w:after="0" w:afterAutospacing="0" w:line="204" w:lineRule="auto"/>
              <w:ind w:left="21" w:right="12"/>
              <w:rPr>
                <w:rFonts w:hint="eastAsia" w:ascii="宋体" w:hAnsi="宋体" w:eastAsia="宋体" w:cs="宋体"/>
                <w:color w:val="auto"/>
              </w:rPr>
            </w:pPr>
            <w:r>
              <w:rPr>
                <w:rFonts w:hint="eastAsia" w:ascii="宋体" w:hAnsi="宋体" w:eastAsia="宋体" w:cs="宋体"/>
                <w:color w:val="auto"/>
              </w:rPr>
              <w:t>医疗机构</w:t>
            </w:r>
          </w:p>
        </w:tc>
        <w:tc>
          <w:tcPr>
            <w:tcW w:w="1185" w:type="dxa"/>
            <w:noWrap w:val="0"/>
            <w:vAlign w:val="top"/>
          </w:tcPr>
          <w:p>
            <w:pPr>
              <w:pStyle w:val="16"/>
              <w:keepNext w:val="0"/>
              <w:keepLines w:val="0"/>
              <w:suppressLineNumbers w:val="0"/>
              <w:spacing w:before="3" w:beforeAutospacing="0" w:after="0" w:afterAutospacing="0" w:line="340" w:lineRule="exact"/>
              <w:ind w:left="359" w:right="355"/>
              <w:jc w:val="center"/>
              <w:rPr>
                <w:rFonts w:hint="eastAsia" w:ascii="宋体" w:hAnsi="宋体" w:eastAsia="宋体" w:cs="宋体"/>
                <w:color w:val="auto"/>
              </w:rPr>
            </w:pPr>
            <w:r>
              <w:rPr>
                <w:rFonts w:hint="eastAsia" w:ascii="宋体" w:hAnsi="宋体" w:eastAsia="宋体" w:cs="宋体"/>
                <w:color w:val="auto"/>
              </w:rPr>
              <w:t>小计</w:t>
            </w:r>
          </w:p>
        </w:tc>
        <w:tc>
          <w:tcPr>
            <w:tcW w:w="598"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64" w:type="dxa"/>
            <w:vMerge w:val="continue"/>
            <w:tcBorders>
              <w:top w:val="nil"/>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
                <w:szCs w:val="2"/>
              </w:rPr>
            </w:pPr>
          </w:p>
        </w:tc>
        <w:tc>
          <w:tcPr>
            <w:tcW w:w="1185" w:type="dxa"/>
            <w:noWrap w:val="0"/>
            <w:vAlign w:val="top"/>
          </w:tcPr>
          <w:p>
            <w:pPr>
              <w:pStyle w:val="16"/>
              <w:keepNext w:val="0"/>
              <w:keepLines w:val="0"/>
              <w:suppressLineNumbers w:val="0"/>
              <w:spacing w:before="2" w:beforeAutospacing="0" w:after="0" w:afterAutospacing="0" w:line="341" w:lineRule="exact"/>
              <w:ind w:left="359" w:right="355"/>
              <w:jc w:val="center"/>
              <w:rPr>
                <w:rFonts w:hint="eastAsia" w:ascii="宋体" w:hAnsi="宋体" w:eastAsia="宋体" w:cs="宋体"/>
                <w:color w:val="auto"/>
              </w:rPr>
            </w:pPr>
            <w:r>
              <w:rPr>
                <w:rFonts w:hint="eastAsia" w:ascii="宋体" w:hAnsi="宋体" w:eastAsia="宋体" w:cs="宋体"/>
                <w:color w:val="auto"/>
              </w:rPr>
              <w:t>三级</w:t>
            </w:r>
          </w:p>
        </w:tc>
        <w:tc>
          <w:tcPr>
            <w:tcW w:w="598"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464" w:type="dxa"/>
            <w:vMerge w:val="continue"/>
            <w:tcBorders>
              <w:top w:val="nil"/>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
                <w:szCs w:val="2"/>
              </w:rPr>
            </w:pPr>
          </w:p>
        </w:tc>
        <w:tc>
          <w:tcPr>
            <w:tcW w:w="1185" w:type="dxa"/>
            <w:noWrap w:val="0"/>
            <w:vAlign w:val="top"/>
          </w:tcPr>
          <w:p>
            <w:pPr>
              <w:pStyle w:val="16"/>
              <w:keepNext w:val="0"/>
              <w:keepLines w:val="0"/>
              <w:suppressLineNumbers w:val="0"/>
              <w:spacing w:before="4" w:beforeAutospacing="0" w:after="0" w:afterAutospacing="0" w:line="339" w:lineRule="exact"/>
              <w:ind w:left="359" w:right="355"/>
              <w:jc w:val="center"/>
              <w:rPr>
                <w:rFonts w:hint="eastAsia" w:ascii="宋体" w:hAnsi="宋体" w:eastAsia="宋体" w:cs="宋体"/>
                <w:color w:val="auto"/>
              </w:rPr>
            </w:pPr>
            <w:r>
              <w:rPr>
                <w:rFonts w:hint="eastAsia" w:ascii="宋体" w:hAnsi="宋体" w:eastAsia="宋体" w:cs="宋体"/>
                <w:color w:val="auto"/>
              </w:rPr>
              <w:t>二级</w:t>
            </w:r>
          </w:p>
        </w:tc>
        <w:tc>
          <w:tcPr>
            <w:tcW w:w="598"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464" w:type="dxa"/>
            <w:vMerge w:val="continue"/>
            <w:tcBorders>
              <w:top w:val="nil"/>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
                <w:szCs w:val="2"/>
              </w:rPr>
            </w:pPr>
          </w:p>
        </w:tc>
        <w:tc>
          <w:tcPr>
            <w:tcW w:w="1185" w:type="dxa"/>
            <w:noWrap w:val="0"/>
            <w:vAlign w:val="top"/>
          </w:tcPr>
          <w:p>
            <w:pPr>
              <w:pStyle w:val="16"/>
              <w:keepNext w:val="0"/>
              <w:keepLines w:val="0"/>
              <w:suppressLineNumbers w:val="0"/>
              <w:spacing w:before="3" w:beforeAutospacing="0" w:after="0" w:afterAutospacing="0" w:line="340" w:lineRule="exact"/>
              <w:ind w:left="359" w:right="355"/>
              <w:jc w:val="center"/>
              <w:rPr>
                <w:rFonts w:hint="eastAsia" w:ascii="宋体" w:hAnsi="宋体" w:eastAsia="宋体" w:cs="宋体"/>
                <w:color w:val="auto"/>
              </w:rPr>
            </w:pPr>
            <w:r>
              <w:rPr>
                <w:rFonts w:hint="eastAsia" w:ascii="宋体" w:hAnsi="宋体" w:eastAsia="宋体" w:cs="宋体"/>
                <w:color w:val="auto"/>
              </w:rPr>
              <w:t>一级</w:t>
            </w:r>
          </w:p>
        </w:tc>
        <w:tc>
          <w:tcPr>
            <w:tcW w:w="598"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64" w:type="dxa"/>
            <w:vMerge w:val="continue"/>
            <w:tcBorders>
              <w:top w:val="nil"/>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
                <w:szCs w:val="2"/>
              </w:rPr>
            </w:pPr>
          </w:p>
        </w:tc>
        <w:tc>
          <w:tcPr>
            <w:tcW w:w="1185" w:type="dxa"/>
            <w:vMerge w:val="restart"/>
            <w:noWrap w:val="0"/>
            <w:vAlign w:val="top"/>
          </w:tcPr>
          <w:p>
            <w:pPr>
              <w:pStyle w:val="16"/>
              <w:keepNext w:val="0"/>
              <w:keepLines w:val="0"/>
              <w:suppressLineNumbers w:val="0"/>
              <w:spacing w:before="35" w:beforeAutospacing="0" w:after="0" w:afterAutospacing="0" w:line="339" w:lineRule="exact"/>
              <w:ind w:left="380" w:right="0"/>
              <w:rPr>
                <w:rFonts w:hint="eastAsia" w:ascii="宋体" w:hAnsi="宋体" w:eastAsia="宋体" w:cs="宋体"/>
                <w:color w:val="auto"/>
              </w:rPr>
            </w:pPr>
            <w:r>
              <w:rPr>
                <w:rFonts w:hint="eastAsia" w:ascii="宋体" w:hAnsi="宋体" w:eastAsia="宋体" w:cs="宋体"/>
                <w:color w:val="auto"/>
              </w:rPr>
              <w:t>基层</w:t>
            </w:r>
          </w:p>
          <w:p>
            <w:pPr>
              <w:pStyle w:val="16"/>
              <w:keepNext w:val="0"/>
              <w:keepLines w:val="0"/>
              <w:suppressLineNumbers w:val="0"/>
              <w:spacing w:before="0" w:beforeAutospacing="0" w:after="0" w:afterAutospacing="0" w:line="339" w:lineRule="exact"/>
              <w:ind w:left="8" w:right="0"/>
              <w:rPr>
                <w:rFonts w:hint="eastAsia" w:ascii="宋体" w:hAnsi="宋体" w:eastAsia="宋体" w:cs="宋体"/>
                <w:color w:val="auto"/>
                <w:lang w:eastAsia="zh-CN"/>
              </w:rPr>
            </w:pPr>
            <w:r>
              <w:rPr>
                <w:rFonts w:hint="eastAsia" w:ascii="宋体" w:hAnsi="宋体" w:eastAsia="宋体" w:cs="宋体"/>
                <w:color w:val="auto"/>
              </w:rPr>
              <w:t>（其中诊所</w:t>
            </w:r>
            <w:r>
              <w:rPr>
                <w:rFonts w:hint="eastAsia" w:ascii="宋体" w:hAnsi="宋体" w:eastAsia="宋体" w:cs="宋体"/>
                <w:color w:val="auto"/>
                <w:lang w:eastAsia="zh-CN"/>
              </w:rPr>
              <w:t>）</w:t>
            </w:r>
          </w:p>
        </w:tc>
        <w:tc>
          <w:tcPr>
            <w:tcW w:w="598"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464" w:type="dxa"/>
            <w:vMerge w:val="continue"/>
            <w:tcBorders>
              <w:top w:val="nil"/>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
                <w:szCs w:val="2"/>
              </w:rPr>
            </w:pPr>
          </w:p>
        </w:tc>
        <w:tc>
          <w:tcPr>
            <w:tcW w:w="1185" w:type="dxa"/>
            <w:vMerge w:val="continue"/>
            <w:tcBorders>
              <w:top w:val="nil"/>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
                <w:szCs w:val="2"/>
              </w:rPr>
            </w:pPr>
          </w:p>
        </w:tc>
        <w:tc>
          <w:tcPr>
            <w:tcW w:w="598" w:type="dxa"/>
            <w:noWrap w:val="0"/>
            <w:vAlign w:val="top"/>
          </w:tcPr>
          <w:p>
            <w:pPr>
              <w:pStyle w:val="16"/>
              <w:keepNext w:val="0"/>
              <w:keepLines w:val="0"/>
              <w:suppressLineNumbers w:val="0"/>
              <w:spacing w:before="0" w:beforeAutospacing="0" w:after="0" w:afterAutospacing="0" w:line="340" w:lineRule="exact"/>
              <w:ind w:left="-125" w:right="0"/>
              <w:rPr>
                <w:rFonts w:hint="eastAsia" w:ascii="宋体" w:hAnsi="宋体" w:eastAsia="宋体" w:cs="宋体"/>
                <w:color w:val="auto"/>
              </w:rPr>
            </w:pPr>
            <w:r>
              <w:rPr>
                <w:rFonts w:hint="eastAsia" w:ascii="宋体" w:hAnsi="宋体" w:eastAsia="宋体" w:cs="宋体"/>
                <w:color w:val="auto"/>
                <w:w w:val="99"/>
              </w:rPr>
              <w:t>）</w:t>
            </w: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649" w:type="dxa"/>
            <w:gridSpan w:val="2"/>
            <w:noWrap w:val="0"/>
            <w:vAlign w:val="top"/>
          </w:tcPr>
          <w:p>
            <w:pPr>
              <w:pStyle w:val="16"/>
              <w:keepNext w:val="0"/>
              <w:keepLines w:val="0"/>
              <w:suppressLineNumbers w:val="0"/>
              <w:spacing w:before="2" w:beforeAutospacing="0" w:after="0" w:afterAutospacing="0" w:line="341" w:lineRule="exact"/>
              <w:ind w:left="403" w:right="0"/>
              <w:rPr>
                <w:rFonts w:hint="eastAsia" w:ascii="宋体" w:hAnsi="宋体" w:eastAsia="宋体" w:cs="宋体"/>
                <w:color w:val="auto"/>
              </w:rPr>
            </w:pPr>
            <w:r>
              <w:rPr>
                <w:rFonts w:hint="eastAsia" w:ascii="宋体" w:hAnsi="宋体" w:eastAsia="宋体" w:cs="宋体"/>
                <w:color w:val="auto"/>
              </w:rPr>
              <w:t>疾控机构</w:t>
            </w:r>
          </w:p>
        </w:tc>
        <w:tc>
          <w:tcPr>
            <w:tcW w:w="598"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649" w:type="dxa"/>
            <w:gridSpan w:val="2"/>
            <w:noWrap w:val="0"/>
            <w:vAlign w:val="top"/>
          </w:tcPr>
          <w:p>
            <w:pPr>
              <w:pStyle w:val="16"/>
              <w:keepNext w:val="0"/>
              <w:keepLines w:val="0"/>
              <w:suppressLineNumbers w:val="0"/>
              <w:spacing w:before="3" w:beforeAutospacing="0" w:after="0" w:afterAutospacing="0" w:line="339" w:lineRule="exact"/>
              <w:ind w:left="297" w:right="0"/>
              <w:rPr>
                <w:rFonts w:hint="eastAsia" w:ascii="宋体" w:hAnsi="宋体" w:eastAsia="宋体" w:cs="宋体"/>
                <w:color w:val="auto"/>
              </w:rPr>
            </w:pPr>
            <w:r>
              <w:rPr>
                <w:rFonts w:hint="eastAsia" w:ascii="宋体" w:hAnsi="宋体" w:eastAsia="宋体" w:cs="宋体"/>
                <w:color w:val="auto"/>
              </w:rPr>
              <w:t>采供血机构</w:t>
            </w:r>
          </w:p>
        </w:tc>
        <w:tc>
          <w:tcPr>
            <w:tcW w:w="598"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5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6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c>
          <w:tcPr>
            <w:tcW w:w="32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color w:val="auto"/>
                <w:sz w:val="22"/>
              </w:rPr>
            </w:pPr>
          </w:p>
        </w:tc>
      </w:tr>
    </w:tbl>
    <w:p>
      <w:pPr>
        <w:pStyle w:val="2"/>
        <w:spacing w:before="7"/>
        <w:rPr>
          <w:rFonts w:hint="eastAsia" w:ascii="宋体" w:hAnsi="宋体" w:eastAsia="宋体" w:cs="宋体"/>
          <w:color w:val="auto"/>
          <w:sz w:val="14"/>
        </w:rPr>
      </w:pPr>
    </w:p>
    <w:p>
      <w:pPr>
        <w:pStyle w:val="2"/>
        <w:keepNext w:val="0"/>
        <w:keepLines w:val="0"/>
        <w:pageBreakBefore w:val="0"/>
        <w:widowControl w:val="0"/>
        <w:tabs>
          <w:tab w:val="left" w:pos="4528"/>
          <w:tab w:val="left" w:pos="7574"/>
          <w:tab w:val="left" w:pos="10094"/>
        </w:tabs>
        <w:kinsoku/>
        <w:wordWrap/>
        <w:overflowPunct/>
        <w:topLinePunct w:val="0"/>
        <w:autoSpaceDE/>
        <w:autoSpaceDN/>
        <w:bidi w:val="0"/>
        <w:adjustRightInd/>
        <w:snapToGrid/>
        <w:spacing w:before="35"/>
        <w:ind w:left="567"/>
        <w:jc w:val="left"/>
        <w:textAlignment w:val="auto"/>
        <w:outlineLvl w:val="9"/>
        <w:rPr>
          <w:rFonts w:hint="eastAsia" w:ascii="宋体" w:hAnsi="宋体" w:eastAsia="宋体" w:cs="宋体"/>
          <w:color w:val="auto"/>
          <w:lang w:eastAsia="zh-CN"/>
        </w:rPr>
      </w:pPr>
      <w:r>
        <w:rPr>
          <w:rFonts w:hint="eastAsia" w:ascii="宋体" w:hAnsi="宋体" w:eastAsia="宋体" w:cs="宋体"/>
          <w:color w:val="auto"/>
        </w:rPr>
        <w:t>填表人：</w:t>
      </w:r>
      <w:r>
        <w:rPr>
          <w:rFonts w:hint="eastAsia" w:ascii="宋体" w:hAnsi="宋体" w:eastAsia="宋体" w:cs="宋体"/>
          <w:color w:val="auto"/>
          <w:lang w:val="en-US" w:eastAsia="zh-CN"/>
        </w:rPr>
        <w:t xml:space="preserve">  </w:t>
      </w:r>
      <w:r>
        <w:rPr>
          <w:rFonts w:hint="eastAsia" w:ascii="宋体" w:hAnsi="宋体" w:eastAsia="宋体" w:cs="宋体"/>
          <w:color w:val="auto"/>
        </w:rPr>
        <w:tab/>
      </w:r>
      <w:r>
        <w:rPr>
          <w:rFonts w:hint="eastAsia" w:ascii="宋体" w:hAnsi="宋体" w:eastAsia="宋体" w:cs="宋体"/>
          <w:color w:val="auto"/>
          <w:lang w:val="en-US" w:eastAsia="zh-CN"/>
        </w:rPr>
        <w:t xml:space="preserve">     </w:t>
      </w:r>
      <w:r>
        <w:rPr>
          <w:rFonts w:hint="eastAsia" w:ascii="宋体" w:hAnsi="宋体" w:eastAsia="宋体" w:cs="宋体"/>
          <w:color w:val="auto"/>
        </w:rPr>
        <w:t>联系电话：</w:t>
      </w:r>
      <w:r>
        <w:rPr>
          <w:rFonts w:hint="eastAsia" w:ascii="宋体" w:hAnsi="宋体" w:eastAsia="宋体" w:cs="宋体"/>
          <w:color w:val="auto"/>
          <w:lang w:val="en-US" w:eastAsia="zh-CN"/>
        </w:rPr>
        <w:t xml:space="preserve"> </w:t>
      </w:r>
      <w:r>
        <w:rPr>
          <w:rFonts w:hint="eastAsia" w:ascii="宋体" w:hAnsi="宋体" w:eastAsia="宋体" w:cs="宋体"/>
          <w:color w:val="auto"/>
        </w:rPr>
        <w:tab/>
      </w:r>
      <w:r>
        <w:rPr>
          <w:rFonts w:hint="eastAsia" w:ascii="宋体" w:hAnsi="宋体" w:eastAsia="宋体" w:cs="宋体"/>
          <w:color w:val="auto"/>
          <w:lang w:val="en-US" w:eastAsia="zh-CN"/>
        </w:rPr>
        <w:t xml:space="preserve">       </w:t>
      </w:r>
      <w:r>
        <w:rPr>
          <w:rFonts w:hint="eastAsia" w:ascii="宋体" w:hAnsi="宋体" w:eastAsia="宋体" w:cs="宋体"/>
          <w:color w:val="auto"/>
        </w:rPr>
        <w:t>填表日期：</w:t>
      </w:r>
      <w:r>
        <w:rPr>
          <w:rFonts w:hint="eastAsia" w:ascii="宋体" w:hAnsi="宋体" w:eastAsia="宋体" w:cs="宋体"/>
          <w:color w:val="auto"/>
        </w:rPr>
        <w:tab/>
      </w:r>
      <w:r>
        <w:rPr>
          <w:rFonts w:hint="eastAsia" w:ascii="宋体" w:hAnsi="宋体" w:eastAsia="宋体" w:cs="宋体"/>
          <w:color w:val="auto"/>
          <w:lang w:val="en-US" w:eastAsia="zh-CN"/>
        </w:rPr>
        <w:t xml:space="preserve">             </w:t>
      </w:r>
      <w:r>
        <w:rPr>
          <w:rFonts w:hint="eastAsia" w:ascii="宋体" w:hAnsi="宋体" w:eastAsia="宋体" w:cs="宋体"/>
          <w:color w:val="auto"/>
        </w:rPr>
        <w:t>审核人</w:t>
      </w:r>
      <w:r>
        <w:rPr>
          <w:rFonts w:hint="eastAsia" w:ascii="宋体" w:hAnsi="宋体" w:eastAsia="宋体" w:cs="宋体"/>
          <w:color w:val="auto"/>
          <w:lang w:eastAsia="zh-CN"/>
        </w:rPr>
        <w:t>：</w:t>
      </w:r>
    </w:p>
    <w:p>
      <w:pPr>
        <w:rPr>
          <w:color w:val="auto"/>
        </w:rPr>
        <w:sectPr>
          <w:headerReference r:id="rId5" w:type="default"/>
          <w:pgSz w:w="16840" w:h="11910" w:orient="landscape"/>
          <w:pgMar w:top="1644" w:right="940" w:bottom="1559" w:left="600" w:header="1644" w:footer="397" w:gutter="0"/>
          <w:cols w:space="720" w:num="1"/>
          <w:rtlGutter w:val="0"/>
          <w:docGrid w:linePitch="0" w:charSpace="0"/>
        </w:sectPr>
      </w:pPr>
    </w:p>
    <w:p>
      <w:pPr>
        <w:spacing w:line="529" w:lineRule="exact"/>
        <w:ind w:left="20"/>
        <w:jc w:val="both"/>
        <w:rPr>
          <w:rFonts w:hint="eastAsia" w:ascii="方正黑体_GBK" w:hAnsi="方正黑体_GBK" w:eastAsia="方正黑体_GBK" w:cs="方正黑体_GBK"/>
          <w:b w:val="0"/>
          <w:bCs/>
          <w:color w:val="auto"/>
          <w:w w:val="95"/>
          <w:sz w:val="32"/>
          <w:szCs w:val="32"/>
          <w:lang w:val="en-US" w:eastAsia="zh-CN"/>
        </w:rPr>
      </w:pPr>
      <w:r>
        <w:rPr>
          <w:rFonts w:hint="eastAsia" w:ascii="方正黑体_GBK" w:hAnsi="方正黑体_GBK" w:eastAsia="方正黑体_GBK" w:cs="方正黑体_GBK"/>
          <w:b w:val="0"/>
          <w:bCs/>
          <w:color w:val="auto"/>
          <w:w w:val="95"/>
          <w:sz w:val="32"/>
          <w:szCs w:val="32"/>
          <w:lang w:eastAsia="zh-CN"/>
        </w:rPr>
        <w:t>附表</w:t>
      </w:r>
      <w:r>
        <w:rPr>
          <w:rFonts w:hint="eastAsia" w:ascii="方正黑体_GBK" w:hAnsi="方正黑体_GBK" w:eastAsia="方正黑体_GBK" w:cs="方正黑体_GBK"/>
          <w:b w:val="0"/>
          <w:bCs/>
          <w:color w:val="auto"/>
          <w:w w:val="95"/>
          <w:sz w:val="32"/>
          <w:szCs w:val="32"/>
          <w:lang w:val="en-US" w:eastAsia="zh-CN"/>
        </w:rPr>
        <w:t>2</w:t>
      </w:r>
    </w:p>
    <w:p>
      <w:pPr>
        <w:spacing w:line="529" w:lineRule="exact"/>
        <w:ind w:left="20"/>
        <w:jc w:val="center"/>
        <w:rPr>
          <w:rFonts w:hint="eastAsia" w:ascii="Microsoft JhengHei" w:eastAsia="Microsoft JhengHei"/>
          <w:b/>
          <w:color w:val="auto"/>
          <w:w w:val="95"/>
          <w:sz w:val="44"/>
        </w:rPr>
      </w:pPr>
    </w:p>
    <w:p>
      <w:pPr>
        <w:spacing w:line="529" w:lineRule="exact"/>
        <w:ind w:left="20"/>
        <w:jc w:val="center"/>
        <w:rPr>
          <w:rFonts w:hint="eastAsia" w:ascii="方正小标宋_GBK" w:hAnsi="方正小标宋_GBK" w:eastAsia="方正小标宋_GBK" w:cs="方正小标宋_GBK"/>
          <w:b w:val="0"/>
          <w:bCs/>
          <w:color w:val="auto"/>
          <w:w w:val="95"/>
          <w:sz w:val="36"/>
          <w:szCs w:val="36"/>
        </w:rPr>
      </w:pPr>
      <w:r>
        <w:rPr>
          <w:rFonts w:hint="eastAsia" w:ascii="方正小标宋_GBK" w:hAnsi="方正小标宋_GBK" w:eastAsia="方正小标宋_GBK" w:cs="方正小标宋_GBK"/>
          <w:b w:val="0"/>
          <w:bCs/>
          <w:color w:val="auto"/>
          <w:w w:val="95"/>
          <w:sz w:val="36"/>
          <w:szCs w:val="36"/>
          <w:lang w:val="en-US" w:eastAsia="zh-CN"/>
        </w:rPr>
        <w:t>昆明市</w:t>
      </w:r>
      <w:r>
        <w:rPr>
          <w:rFonts w:hint="eastAsia" w:ascii="方正小标宋_GBK" w:hAnsi="方正小标宋_GBK" w:eastAsia="方正小标宋_GBK" w:cs="方正小标宋_GBK"/>
          <w:b w:val="0"/>
          <w:bCs/>
          <w:color w:val="auto"/>
          <w:w w:val="95"/>
          <w:sz w:val="36"/>
          <w:szCs w:val="36"/>
          <w:lang w:eastAsia="zh-CN"/>
        </w:rPr>
        <w:t>2023</w:t>
      </w:r>
      <w:r>
        <w:rPr>
          <w:rFonts w:hint="eastAsia" w:ascii="方正小标宋_GBK" w:hAnsi="方正小标宋_GBK" w:eastAsia="方正小标宋_GBK" w:cs="方正小标宋_GBK"/>
          <w:b w:val="0"/>
          <w:bCs/>
          <w:color w:val="auto"/>
          <w:w w:val="95"/>
          <w:sz w:val="36"/>
          <w:szCs w:val="36"/>
        </w:rPr>
        <w:t>年传染病防治随机监督抽查案件查处汇总表</w:t>
      </w:r>
    </w:p>
    <w:p>
      <w:pPr>
        <w:pStyle w:val="2"/>
        <w:spacing w:before="5"/>
        <w:rPr>
          <w:color w:val="auto"/>
          <w:sz w:val="27"/>
        </w:rPr>
      </w:pPr>
    </w:p>
    <w:p>
      <w:pPr>
        <w:pStyle w:val="2"/>
        <w:tabs>
          <w:tab w:val="left" w:pos="1379"/>
        </w:tabs>
        <w:spacing w:before="34"/>
        <w:ind w:left="645"/>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w w:val="99"/>
          <w:sz w:val="21"/>
          <w:szCs w:val="21"/>
          <w:u w:val="single"/>
        </w:rPr>
        <w:t xml:space="preserve"> </w:t>
      </w:r>
      <w:r>
        <w:rPr>
          <w:rFonts w:hint="eastAsia" w:ascii="宋体" w:hAnsi="宋体" w:eastAsia="宋体" w:cs="宋体"/>
          <w:b w:val="0"/>
          <w:bCs w:val="0"/>
          <w:color w:val="auto"/>
          <w:sz w:val="21"/>
          <w:szCs w:val="21"/>
          <w:u w:val="single"/>
        </w:rPr>
        <w:tab/>
      </w:r>
      <w:r>
        <w:rPr>
          <w:rFonts w:hint="eastAsia" w:ascii="宋体" w:hAnsi="宋体" w:eastAsia="宋体" w:cs="宋体"/>
          <w:b w:val="0"/>
          <w:bCs w:val="0"/>
          <w:color w:val="auto"/>
          <w:w w:val="99"/>
          <w:sz w:val="21"/>
          <w:szCs w:val="21"/>
          <w:u w:val="single"/>
        </w:rPr>
        <w:t xml:space="preserve"> </w:t>
      </w:r>
      <w:r>
        <w:rPr>
          <w:rFonts w:hint="eastAsia" w:ascii="宋体" w:hAnsi="宋体" w:eastAsia="宋体" w:cs="宋体"/>
          <w:b w:val="0"/>
          <w:bCs w:val="0"/>
          <w:color w:val="auto"/>
          <w:sz w:val="21"/>
          <w:szCs w:val="21"/>
          <w:u w:val="single"/>
        </w:rPr>
        <w:tab/>
      </w:r>
      <w:r>
        <w:rPr>
          <w:rFonts w:hint="eastAsia" w:ascii="宋体" w:hAnsi="宋体" w:eastAsia="宋体" w:cs="宋体"/>
          <w:b w:val="0"/>
          <w:bCs w:val="0"/>
          <w:color w:val="auto"/>
          <w:sz w:val="21"/>
          <w:szCs w:val="21"/>
          <w:lang w:val="en-US" w:eastAsia="zh-CN"/>
        </w:rPr>
        <w:t>县（市）区</w:t>
      </w:r>
    </w:p>
    <w:p>
      <w:pPr>
        <w:pStyle w:val="2"/>
        <w:tabs>
          <w:tab w:val="left" w:pos="1694"/>
        </w:tabs>
        <w:spacing w:before="34"/>
        <w:ind w:left="1168"/>
        <w:rPr>
          <w:rFonts w:hint="eastAsia" w:ascii="宋体" w:hAnsi="宋体" w:eastAsia="宋体" w:cs="宋体"/>
          <w:b w:val="0"/>
          <w:bCs w:val="0"/>
          <w:color w:val="auto"/>
          <w:sz w:val="21"/>
          <w:szCs w:val="21"/>
        </w:rPr>
      </w:pPr>
    </w:p>
    <w:tbl>
      <w:tblPr>
        <w:tblStyle w:val="7"/>
        <w:tblpPr w:leftFromText="180" w:rightFromText="180" w:vertAnchor="text" w:horzAnchor="page" w:tblpX="869" w:tblpY="1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13"/>
        <w:gridCol w:w="1312"/>
        <w:gridCol w:w="1225"/>
        <w:gridCol w:w="1027"/>
        <w:gridCol w:w="606"/>
        <w:gridCol w:w="1052"/>
        <w:gridCol w:w="750"/>
        <w:gridCol w:w="750"/>
        <w:gridCol w:w="767"/>
        <w:gridCol w:w="1027"/>
        <w:gridCol w:w="1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5113" w:type="dxa"/>
            <w:vMerge w:val="restart"/>
            <w:noWrap w:val="0"/>
            <w:vAlign w:val="top"/>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监督对象</w:t>
            </w:r>
          </w:p>
        </w:tc>
        <w:tc>
          <w:tcPr>
            <w:tcW w:w="1312" w:type="dxa"/>
            <w:vMerge w:val="restart"/>
            <w:noWrap w:val="0"/>
            <w:vAlign w:val="center"/>
          </w:tcPr>
          <w:p>
            <w:pPr>
              <w:pStyle w:val="16"/>
              <w:keepNext w:val="0"/>
              <w:keepLines w:val="0"/>
              <w:suppressLineNumbers w:val="0"/>
              <w:spacing w:before="0" w:beforeAutospacing="0" w:after="0" w:afterAutospacing="0" w:line="208" w:lineRule="auto"/>
              <w:ind w:left="339" w:right="331" w:firstLine="105"/>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辖区机构数</w:t>
            </w:r>
          </w:p>
        </w:tc>
        <w:tc>
          <w:tcPr>
            <w:tcW w:w="1225" w:type="dxa"/>
            <w:vMerge w:val="restart"/>
            <w:noWrap w:val="0"/>
            <w:vAlign w:val="center"/>
          </w:tcPr>
          <w:p>
            <w:pPr>
              <w:pStyle w:val="16"/>
              <w:keepNext w:val="0"/>
              <w:keepLines w:val="0"/>
              <w:suppressLineNumbers w:val="0"/>
              <w:spacing w:before="0" w:beforeAutospacing="0" w:after="0" w:afterAutospacing="0" w:line="208" w:lineRule="auto"/>
              <w:ind w:left="297" w:right="286" w:firstLine="103"/>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检查机构数</w:t>
            </w:r>
          </w:p>
        </w:tc>
        <w:tc>
          <w:tcPr>
            <w:tcW w:w="1027" w:type="dxa"/>
            <w:vMerge w:val="restart"/>
            <w:noWrap w:val="0"/>
            <w:vAlign w:val="center"/>
          </w:tcPr>
          <w:p>
            <w:pPr>
              <w:pStyle w:val="16"/>
              <w:keepNext w:val="0"/>
              <w:keepLines w:val="0"/>
              <w:suppressLineNumbers w:val="0"/>
              <w:spacing w:before="0" w:beforeAutospacing="0" w:after="0" w:afterAutospacing="0" w:line="211" w:lineRule="auto"/>
              <w:ind w:left="197" w:right="188"/>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发现违法行为机构数</w:t>
            </w:r>
          </w:p>
        </w:tc>
        <w:tc>
          <w:tcPr>
            <w:tcW w:w="606" w:type="dxa"/>
            <w:vMerge w:val="restart"/>
            <w:noWrap w:val="0"/>
            <w:vAlign w:val="center"/>
          </w:tcPr>
          <w:p>
            <w:pPr>
              <w:pStyle w:val="16"/>
              <w:keepNext w:val="0"/>
              <w:keepLines w:val="0"/>
              <w:suppressLineNumbers w:val="0"/>
              <w:spacing w:before="0" w:beforeAutospacing="0" w:after="0" w:afterAutospacing="0" w:line="211" w:lineRule="auto"/>
              <w:ind w:left="198" w:right="186"/>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案件数</w:t>
            </w:r>
          </w:p>
        </w:tc>
        <w:tc>
          <w:tcPr>
            <w:tcW w:w="1052" w:type="dxa"/>
            <w:vMerge w:val="restart"/>
            <w:noWrap w:val="0"/>
            <w:vAlign w:val="center"/>
          </w:tcPr>
          <w:p>
            <w:pPr>
              <w:pStyle w:val="16"/>
              <w:keepNext w:val="0"/>
              <w:keepLines w:val="0"/>
              <w:suppressLineNumbers w:val="0"/>
              <w:spacing w:before="0" w:beforeAutospacing="0" w:after="0" w:afterAutospacing="0" w:line="211" w:lineRule="auto"/>
              <w:ind w:left="0" w:right="199"/>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行政</w:t>
            </w:r>
          </w:p>
          <w:p>
            <w:pPr>
              <w:pStyle w:val="16"/>
              <w:keepNext w:val="0"/>
              <w:keepLines w:val="0"/>
              <w:suppressLineNumbers w:val="0"/>
              <w:spacing w:before="0" w:beforeAutospacing="0" w:after="0" w:afterAutospacing="0" w:line="211" w:lineRule="auto"/>
              <w:ind w:left="0" w:right="199"/>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处分</w:t>
            </w:r>
          </w:p>
          <w:p>
            <w:pPr>
              <w:pStyle w:val="16"/>
              <w:keepNext w:val="0"/>
              <w:keepLines w:val="0"/>
              <w:suppressLineNumbers w:val="0"/>
              <w:spacing w:before="0" w:beforeAutospacing="0" w:after="0" w:afterAutospacing="0" w:line="211" w:lineRule="auto"/>
              <w:ind w:left="0" w:right="199"/>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人员数</w:t>
            </w:r>
          </w:p>
        </w:tc>
        <w:tc>
          <w:tcPr>
            <w:tcW w:w="4365" w:type="dxa"/>
            <w:gridSpan w:val="5"/>
            <w:noWrap w:val="0"/>
            <w:vAlign w:val="top"/>
          </w:tcPr>
          <w:p>
            <w:pPr>
              <w:pStyle w:val="16"/>
              <w:keepNext w:val="0"/>
              <w:keepLines w:val="0"/>
              <w:suppressLineNumbers w:val="0"/>
              <w:spacing w:before="134" w:beforeAutospacing="0" w:after="0" w:afterAutospacing="0"/>
              <w:ind w:left="1314"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行政处罚单位数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5113" w:type="dxa"/>
            <w:vMerge w:val="continue"/>
            <w:tcBorders>
              <w:top w:val="nil"/>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rFonts w:hint="eastAsia" w:ascii="宋体" w:hAnsi="宋体" w:eastAsia="宋体" w:cs="宋体"/>
                <w:b w:val="0"/>
                <w:bCs w:val="0"/>
                <w:color w:val="auto"/>
                <w:sz w:val="21"/>
                <w:szCs w:val="21"/>
              </w:rPr>
            </w:pPr>
          </w:p>
        </w:tc>
        <w:tc>
          <w:tcPr>
            <w:tcW w:w="1312" w:type="dxa"/>
            <w:vMerge w:val="continue"/>
            <w:tcBorders>
              <w:top w:val="nil"/>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rPr>
            </w:pPr>
          </w:p>
        </w:tc>
        <w:tc>
          <w:tcPr>
            <w:tcW w:w="1225" w:type="dxa"/>
            <w:vMerge w:val="continue"/>
            <w:tcBorders>
              <w:top w:val="nil"/>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rPr>
            </w:pPr>
          </w:p>
        </w:tc>
        <w:tc>
          <w:tcPr>
            <w:tcW w:w="1027" w:type="dxa"/>
            <w:vMerge w:val="continue"/>
            <w:tcBorders>
              <w:top w:val="nil"/>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rPr>
            </w:pPr>
          </w:p>
        </w:tc>
        <w:tc>
          <w:tcPr>
            <w:tcW w:w="606" w:type="dxa"/>
            <w:vMerge w:val="continue"/>
            <w:tcBorders>
              <w:top w:val="nil"/>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rPr>
            </w:pPr>
          </w:p>
        </w:tc>
        <w:tc>
          <w:tcPr>
            <w:tcW w:w="1052" w:type="dxa"/>
            <w:vMerge w:val="continue"/>
            <w:tcBorders>
              <w:top w:val="nil"/>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rPr>
            </w:pPr>
          </w:p>
        </w:tc>
        <w:tc>
          <w:tcPr>
            <w:tcW w:w="750" w:type="dxa"/>
            <w:noWrap w:val="0"/>
            <w:vAlign w:val="top"/>
          </w:tcPr>
          <w:p>
            <w:pPr>
              <w:pStyle w:val="16"/>
              <w:keepNext w:val="0"/>
              <w:keepLines w:val="0"/>
              <w:suppressLineNumbers w:val="0"/>
              <w:spacing w:before="137" w:beforeAutospacing="0" w:after="0" w:afterAutospacing="0" w:line="344" w:lineRule="exact"/>
              <w:ind w:left="164"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吊证</w:t>
            </w:r>
          </w:p>
          <w:p>
            <w:pPr>
              <w:pStyle w:val="16"/>
              <w:keepNext w:val="0"/>
              <w:keepLines w:val="0"/>
              <w:suppressLineNumbers w:val="0"/>
              <w:spacing w:before="0" w:beforeAutospacing="0" w:after="0" w:afterAutospacing="0" w:line="344" w:lineRule="exact"/>
              <w:ind w:left="107"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（家）</w:t>
            </w:r>
          </w:p>
        </w:tc>
        <w:tc>
          <w:tcPr>
            <w:tcW w:w="750" w:type="dxa"/>
            <w:noWrap w:val="0"/>
            <w:vAlign w:val="top"/>
          </w:tcPr>
          <w:p>
            <w:pPr>
              <w:pStyle w:val="16"/>
              <w:keepNext w:val="0"/>
              <w:keepLines w:val="0"/>
              <w:suppressLineNumbers w:val="0"/>
              <w:spacing w:before="137" w:beforeAutospacing="0" w:after="0" w:afterAutospacing="0" w:line="344" w:lineRule="exact"/>
              <w:ind w:left="163"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警告</w:t>
            </w:r>
          </w:p>
          <w:p>
            <w:pPr>
              <w:pStyle w:val="16"/>
              <w:keepNext w:val="0"/>
              <w:keepLines w:val="0"/>
              <w:suppressLineNumbers w:val="0"/>
              <w:spacing w:before="0" w:beforeAutospacing="0" w:after="0" w:afterAutospacing="0" w:line="344" w:lineRule="exact"/>
              <w:ind w:left="108"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（家）</w:t>
            </w:r>
          </w:p>
        </w:tc>
        <w:tc>
          <w:tcPr>
            <w:tcW w:w="767" w:type="dxa"/>
            <w:noWrap w:val="0"/>
            <w:vAlign w:val="top"/>
          </w:tcPr>
          <w:p>
            <w:pPr>
              <w:pStyle w:val="16"/>
              <w:keepNext w:val="0"/>
              <w:keepLines w:val="0"/>
              <w:suppressLineNumbers w:val="0"/>
              <w:spacing w:before="137" w:beforeAutospacing="0" w:after="0" w:afterAutospacing="0" w:line="344" w:lineRule="exact"/>
              <w:ind w:left="172"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罚款</w:t>
            </w:r>
          </w:p>
          <w:p>
            <w:pPr>
              <w:pStyle w:val="16"/>
              <w:keepNext w:val="0"/>
              <w:keepLines w:val="0"/>
              <w:suppressLineNumbers w:val="0"/>
              <w:spacing w:before="0" w:beforeAutospacing="0" w:after="0" w:afterAutospacing="0" w:line="344" w:lineRule="exact"/>
              <w:ind w:left="107"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（家）</w:t>
            </w:r>
          </w:p>
        </w:tc>
        <w:tc>
          <w:tcPr>
            <w:tcW w:w="1027" w:type="dxa"/>
            <w:noWrap w:val="0"/>
            <w:vAlign w:val="top"/>
          </w:tcPr>
          <w:p>
            <w:pPr>
              <w:pStyle w:val="16"/>
              <w:keepNext w:val="0"/>
              <w:keepLines w:val="0"/>
              <w:suppressLineNumbers w:val="0"/>
              <w:spacing w:before="11" w:beforeAutospacing="0" w:after="0" w:afterAutospacing="0" w:line="208" w:lineRule="auto"/>
              <w:ind w:left="302" w:right="294"/>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罚款金额</w:t>
            </w:r>
          </w:p>
          <w:p>
            <w:pPr>
              <w:pStyle w:val="16"/>
              <w:keepNext w:val="0"/>
              <w:keepLines w:val="0"/>
              <w:suppressLineNumbers w:val="0"/>
              <w:spacing w:before="0" w:beforeAutospacing="0" w:after="0" w:afterAutospacing="0" w:line="292" w:lineRule="exact"/>
              <w:ind w:left="87" w:right="5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（万元）</w:t>
            </w:r>
          </w:p>
        </w:tc>
        <w:tc>
          <w:tcPr>
            <w:tcW w:w="1071" w:type="dxa"/>
            <w:noWrap w:val="0"/>
            <w:vAlign w:val="top"/>
          </w:tcPr>
          <w:p>
            <w:pPr>
              <w:pStyle w:val="16"/>
              <w:keepNext w:val="0"/>
              <w:keepLines w:val="0"/>
              <w:suppressLineNumbers w:val="0"/>
              <w:spacing w:before="2" w:beforeAutospacing="0" w:after="0" w:afterAutospacing="0"/>
              <w:ind w:left="0" w:right="0"/>
              <w:jc w:val="center"/>
              <w:rPr>
                <w:rFonts w:hint="eastAsia" w:ascii="宋体" w:hAnsi="宋体" w:eastAsia="宋体" w:cs="宋体"/>
                <w:b w:val="0"/>
                <w:bCs w:val="0"/>
                <w:color w:val="auto"/>
                <w:sz w:val="21"/>
                <w:szCs w:val="21"/>
              </w:rPr>
            </w:pPr>
          </w:p>
          <w:p>
            <w:pPr>
              <w:pStyle w:val="16"/>
              <w:keepNext w:val="0"/>
              <w:keepLines w:val="0"/>
              <w:suppressLineNumbers w:val="0"/>
              <w:spacing w:before="0" w:beforeAutospacing="0" w:after="0" w:afterAutospacing="0"/>
              <w:ind w:left="192"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13" w:type="dxa"/>
            <w:noWrap w:val="0"/>
            <w:vAlign w:val="top"/>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三级医院</w:t>
            </w:r>
          </w:p>
        </w:tc>
        <w:tc>
          <w:tcPr>
            <w:tcW w:w="1312"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1225"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1027"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606"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1052"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75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75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767"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1027"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1071"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5113" w:type="dxa"/>
            <w:noWrap w:val="0"/>
            <w:vAlign w:val="top"/>
          </w:tcPr>
          <w:p>
            <w:pPr>
              <w:pStyle w:val="16"/>
              <w:keepNext w:val="0"/>
              <w:keepLines w:val="0"/>
              <w:pageBreakBefore w:val="0"/>
              <w:widowControl w:val="0"/>
              <w:suppressLineNumbers w:val="0"/>
              <w:kinsoku/>
              <w:wordWrap/>
              <w:overflowPunct/>
              <w:topLinePunct w:val="0"/>
              <w:autoSpaceDE/>
              <w:autoSpaceDN/>
              <w:bidi w:val="0"/>
              <w:adjustRightInd/>
              <w:snapToGrid/>
              <w:spacing w:before="13" w:beforeAutospacing="0" w:after="0" w:afterAutospacing="0" w:line="358" w:lineRule="exact"/>
              <w:ind w:left="0" w:right="0"/>
              <w:jc w:val="center"/>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二级医院</w:t>
            </w:r>
          </w:p>
        </w:tc>
        <w:tc>
          <w:tcPr>
            <w:tcW w:w="1312"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1225"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1027"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606"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1052"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75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75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767"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1027"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1071"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13" w:type="dxa"/>
            <w:noWrap w:val="0"/>
            <w:vAlign w:val="top"/>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一级医院</w:t>
            </w:r>
          </w:p>
        </w:tc>
        <w:tc>
          <w:tcPr>
            <w:tcW w:w="1312"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1225"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1027"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606"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1052"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75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75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767"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1027"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1071"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13" w:type="dxa"/>
            <w:vMerge w:val="restart"/>
            <w:noWrap w:val="0"/>
            <w:vAlign w:val="top"/>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基层医疗机构</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（其中诊所）</w:t>
            </w:r>
          </w:p>
        </w:tc>
        <w:tc>
          <w:tcPr>
            <w:tcW w:w="1312"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1225"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1027"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606"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1052"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75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75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767"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1027"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1071"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13" w:type="dxa"/>
            <w:vMerge w:val="continue"/>
            <w:tcBorders>
              <w:top w:val="nil"/>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9"/>
              <w:rPr>
                <w:rFonts w:hint="eastAsia" w:ascii="宋体" w:hAnsi="宋体" w:eastAsia="宋体" w:cs="宋体"/>
                <w:b w:val="0"/>
                <w:bCs w:val="0"/>
                <w:color w:val="auto"/>
                <w:sz w:val="21"/>
                <w:szCs w:val="21"/>
              </w:rPr>
            </w:pPr>
          </w:p>
        </w:tc>
        <w:tc>
          <w:tcPr>
            <w:tcW w:w="1312"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1225"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1027"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606"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1052"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75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75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767"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1027"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1071"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13" w:type="dxa"/>
            <w:noWrap w:val="0"/>
            <w:vAlign w:val="top"/>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疾控机构</w:t>
            </w:r>
          </w:p>
        </w:tc>
        <w:tc>
          <w:tcPr>
            <w:tcW w:w="1312"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1225"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1027"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606"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1052"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75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75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767"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1027"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1071"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13" w:type="dxa"/>
            <w:noWrap w:val="0"/>
            <w:vAlign w:val="top"/>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采供血机构</w:t>
            </w:r>
          </w:p>
        </w:tc>
        <w:tc>
          <w:tcPr>
            <w:tcW w:w="1312"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1225"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1027"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606"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1052"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75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75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767"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1027"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1071"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113" w:type="dxa"/>
            <w:noWrap w:val="0"/>
            <w:vAlign w:val="top"/>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合计</w:t>
            </w:r>
          </w:p>
        </w:tc>
        <w:tc>
          <w:tcPr>
            <w:tcW w:w="1312"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1225"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1027"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606"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1052"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75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750"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767"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1027"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c>
          <w:tcPr>
            <w:tcW w:w="1071" w:type="dxa"/>
            <w:noWrap w:val="0"/>
            <w:vAlign w:val="top"/>
          </w:tcPr>
          <w:p>
            <w:pPr>
              <w:pStyle w:val="16"/>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rPr>
            </w:pPr>
          </w:p>
        </w:tc>
      </w:tr>
    </w:tbl>
    <w:p>
      <w:pPr>
        <w:pStyle w:val="2"/>
        <w:spacing w:before="16"/>
        <w:rPr>
          <w:rFonts w:hint="eastAsia" w:ascii="宋体" w:hAnsi="宋体" w:eastAsia="宋体" w:cs="宋体"/>
          <w:b w:val="0"/>
          <w:bCs w:val="0"/>
          <w:color w:val="auto"/>
          <w:sz w:val="21"/>
          <w:szCs w:val="21"/>
        </w:rPr>
      </w:pPr>
    </w:p>
    <w:p>
      <w:pPr>
        <w:pStyle w:val="16"/>
        <w:keepNext w:val="0"/>
        <w:keepLines w:val="0"/>
        <w:pageBreakBefore w:val="0"/>
        <w:widowControl w:val="0"/>
        <w:kinsoku/>
        <w:wordWrap/>
        <w:overflowPunct/>
        <w:topLinePunct w:val="0"/>
        <w:autoSpaceDE/>
        <w:autoSpaceDN/>
        <w:bidi w:val="0"/>
        <w:adjustRightInd/>
        <w:snapToGrid/>
        <w:spacing w:line="300" w:lineRule="exact"/>
        <w:ind w:left="0" w:leftChars="0" w:right="1967" w:firstLine="420" w:firstLineChars="20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填表单位（盖章）：</w:t>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填表人：</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联系电话：</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填表日期：</w:t>
      </w:r>
    </w:p>
    <w:p>
      <w:pPr>
        <w:jc w:val="left"/>
        <w:rPr>
          <w:rFonts w:hint="eastAsia" w:ascii="黑体" w:hAnsi="宋体" w:eastAsia="黑体" w:cs="宋体"/>
          <w:color w:val="auto"/>
          <w:sz w:val="32"/>
          <w:szCs w:val="32"/>
        </w:rPr>
      </w:pPr>
    </w:p>
    <w:sectPr>
      <w:headerReference r:id="rId6" w:type="default"/>
      <w:footerReference r:id="rId7" w:type="default"/>
      <w:pgSz w:w="16840" w:h="11910" w:orient="landscape"/>
      <w:pgMar w:top="1644" w:right="940" w:bottom="1559" w:left="600" w:header="1644" w:footer="397" w:gutter="0"/>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Arial Unicode MS">
    <w:altName w:val="Times New Roman"/>
    <w:panose1 w:val="020B0604020202020204"/>
    <w:charset w:val="00"/>
    <w:family w:val="swiss"/>
    <w:pitch w:val="default"/>
    <w:sig w:usb0="00000000" w:usb1="00000000" w:usb2="0000003F" w:usb3="00000000" w:csb0="603F01FF" w:csb1="FFFF0000"/>
  </w:font>
  <w:font w:name="仿宋_GB2312">
    <w:altName w:val="仿宋"/>
    <w:panose1 w:val="02010609030101010101"/>
    <w:charset w:val="00"/>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00"/>
    <w:family w:val="auto"/>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8240" behindDoc="1" locked="0" layoutInCell="1" allowOverlap="1">
              <wp:simplePos x="0" y="0"/>
              <wp:positionH relativeFrom="page">
                <wp:posOffset>2637155</wp:posOffset>
              </wp:positionH>
              <wp:positionV relativeFrom="page">
                <wp:posOffset>1197610</wp:posOffset>
              </wp:positionV>
              <wp:extent cx="5424805" cy="335915"/>
              <wp:effectExtent l="0" t="0" r="0" b="0"/>
              <wp:wrapNone/>
              <wp:docPr id="1" name="文本框 12"/>
              <wp:cNvGraphicFramePr/>
              <a:graphic xmlns:a="http://schemas.openxmlformats.org/drawingml/2006/main">
                <a:graphicData uri="http://schemas.microsoft.com/office/word/2010/wordprocessingShape">
                  <wps:wsp>
                    <wps:cNvSpPr txBox="true"/>
                    <wps:spPr>
                      <a:xfrm>
                        <a:off x="0" y="0"/>
                        <a:ext cx="5424805" cy="335915"/>
                      </a:xfrm>
                      <a:prstGeom prst="rect">
                        <a:avLst/>
                      </a:prstGeom>
                      <a:noFill/>
                      <a:ln>
                        <a:noFill/>
                      </a:ln>
                    </wps:spPr>
                    <wps:txbx>
                      <w:txbxContent>
                        <w:p>
                          <w:pPr>
                            <w:rPr>
                              <w:rFonts w:hint="eastAsia"/>
                            </w:rPr>
                          </w:pPr>
                        </w:p>
                      </w:txbxContent>
                    </wps:txbx>
                    <wps:bodyPr wrap="square" lIns="0" tIns="0" rIns="0" bIns="0" upright="true"/>
                  </wps:wsp>
                </a:graphicData>
              </a:graphic>
            </wp:anchor>
          </w:drawing>
        </mc:Choice>
        <mc:Fallback>
          <w:pict>
            <v:shape id="文本框 12" o:spid="_x0000_s1026" o:spt="202" type="#_x0000_t202" style="position:absolute;left:0pt;margin-left:207.65pt;margin-top:94.3pt;height:26.45pt;width:427.15pt;mso-position-horizontal-relative:page;mso-position-vertical-relative:page;z-index:-251658240;mso-width-relative:page;mso-height-relative:page;" filled="f" stroked="f" coordsize="21600,21600" o:gfxdata="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xb1RA2QAAAAwBAAAPAAAAAAAAAAEAIAAAADgAAABkcnMvZG93bnJl&#10;di54bWxQSwECFAAUAAAACACHTuJA3NbEY60BAAA5AwAADgAAAAAAAAABACAAAAA+AQAAZHJzL2Uy&#10;b0RvYy54bWxQSwUGAAAAAAYABgBZAQAAXQUAAAAA&#10;">
              <v:fill on="f" focussize="0,0"/>
              <v:stroke on="f"/>
              <v:imagedata o:title=""/>
              <o:lock v:ext="edit" aspectratio="f"/>
              <v:textbox inset="0mm,0mm,0mm,0mm">
                <w:txbxContent>
                  <w:p>
                    <w:pPr>
                      <w:rPr>
                        <w:rFonts w:hint="eastAsia"/>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2076450</wp:posOffset>
              </wp:positionH>
              <wp:positionV relativeFrom="page">
                <wp:posOffset>1395730</wp:posOffset>
              </wp:positionV>
              <wp:extent cx="6546850" cy="335915"/>
              <wp:effectExtent l="0" t="0" r="0" b="0"/>
              <wp:wrapNone/>
              <wp:docPr id="2" name="文本框 14"/>
              <wp:cNvGraphicFramePr/>
              <a:graphic xmlns:a="http://schemas.openxmlformats.org/drawingml/2006/main">
                <a:graphicData uri="http://schemas.microsoft.com/office/word/2010/wordprocessingShape">
                  <wps:wsp>
                    <wps:cNvSpPr txBox="true"/>
                    <wps:spPr>
                      <a:xfrm>
                        <a:off x="0" y="0"/>
                        <a:ext cx="6546850" cy="335915"/>
                      </a:xfrm>
                      <a:prstGeom prst="rect">
                        <a:avLst/>
                      </a:prstGeom>
                      <a:noFill/>
                      <a:ln>
                        <a:noFill/>
                      </a:ln>
                    </wps:spPr>
                    <wps:txbx>
                      <w:txbxContent>
                        <w:p>
                          <w:pPr>
                            <w:rPr>
                              <w:rFonts w:hint="eastAsia"/>
                            </w:rPr>
                          </w:pPr>
                        </w:p>
                      </w:txbxContent>
                    </wps:txbx>
                    <wps:bodyPr wrap="square" lIns="0" tIns="0" rIns="0" bIns="0" upright="true"/>
                  </wps:wsp>
                </a:graphicData>
              </a:graphic>
            </wp:anchor>
          </w:drawing>
        </mc:Choice>
        <mc:Fallback>
          <w:pict>
            <v:shape id="文本框 14" o:spid="_x0000_s1026" o:spt="202" type="#_x0000_t202" style="position:absolute;left:0pt;margin-left:163.5pt;margin-top:109.9pt;height:26.45pt;width:515.5pt;mso-position-horizontal-relative:page;mso-position-vertical-relative:page;z-index:-251657216;mso-width-relative:page;mso-height-relative:page;" filled="f" stroked="f" coordsize="21600,21600" o:gfxdata="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AXG+g42gAAAAwBAAAPAAAAAAAAAAEAIAAAADgAAABkcnMvZG93bnJl&#10;di54bWxQSwECFAAUAAAACACHTuJAShVyyKwBAAA5AwAADgAAAAAAAAABACAAAAA/AQAAZHJzL2Uy&#10;b0RvYy54bWxQSwUGAAAAAAYABgBZAQAAXQUAAAAA&#10;">
              <v:fill on="f" focussize="0,0"/>
              <v:stroke on="f"/>
              <v:imagedata o:title=""/>
              <o:lock v:ext="edit" aspectratio="f"/>
              <v:textbox inset="0mm,0mm,0mm,0mm">
                <w:txbxContent>
                  <w:p>
                    <w:pPr>
                      <w:rPr>
                        <w:rFonts w:hint="eastAsia"/>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doNotDisplayPageBoundaries w:val="true"/>
  <w:bordersDoNotSurroundHeader w:val="false"/>
  <w:bordersDoNotSurroundFooter w:val="false"/>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OTA0MjlmMWFlZWNkMTc4MmIyZTA0OWM0Mjk2NzMifQ=="/>
  </w:docVars>
  <w:rsids>
    <w:rsidRoot w:val="003E6DA6"/>
    <w:rsid w:val="000308CA"/>
    <w:rsid w:val="00043DF9"/>
    <w:rsid w:val="00063803"/>
    <w:rsid w:val="00073CBA"/>
    <w:rsid w:val="000A55D9"/>
    <w:rsid w:val="000B4D5F"/>
    <w:rsid w:val="000C304F"/>
    <w:rsid w:val="00123A04"/>
    <w:rsid w:val="00130CC7"/>
    <w:rsid w:val="00140632"/>
    <w:rsid w:val="001465EA"/>
    <w:rsid w:val="00160766"/>
    <w:rsid w:val="00180E3D"/>
    <w:rsid w:val="001851BF"/>
    <w:rsid w:val="00194B26"/>
    <w:rsid w:val="001A07D2"/>
    <w:rsid w:val="001D5C0B"/>
    <w:rsid w:val="001E08C8"/>
    <w:rsid w:val="001E1718"/>
    <w:rsid w:val="001E3DA8"/>
    <w:rsid w:val="001E646C"/>
    <w:rsid w:val="001F1F79"/>
    <w:rsid w:val="001F4257"/>
    <w:rsid w:val="001F4EC0"/>
    <w:rsid w:val="001F5EE3"/>
    <w:rsid w:val="00222659"/>
    <w:rsid w:val="00230F5E"/>
    <w:rsid w:val="00253EF9"/>
    <w:rsid w:val="0028307C"/>
    <w:rsid w:val="002A7385"/>
    <w:rsid w:val="002C4641"/>
    <w:rsid w:val="002D7DD9"/>
    <w:rsid w:val="002E649C"/>
    <w:rsid w:val="002F3DB4"/>
    <w:rsid w:val="003019A2"/>
    <w:rsid w:val="003038DC"/>
    <w:rsid w:val="00307012"/>
    <w:rsid w:val="003461AC"/>
    <w:rsid w:val="00362E94"/>
    <w:rsid w:val="00373461"/>
    <w:rsid w:val="00390B08"/>
    <w:rsid w:val="003963FC"/>
    <w:rsid w:val="003B17E1"/>
    <w:rsid w:val="003C07C5"/>
    <w:rsid w:val="003E6DA6"/>
    <w:rsid w:val="003E6DF5"/>
    <w:rsid w:val="004120AE"/>
    <w:rsid w:val="00447798"/>
    <w:rsid w:val="00454C22"/>
    <w:rsid w:val="0046208C"/>
    <w:rsid w:val="004C005A"/>
    <w:rsid w:val="004D2441"/>
    <w:rsid w:val="004D552A"/>
    <w:rsid w:val="004D7EA3"/>
    <w:rsid w:val="004F7A7F"/>
    <w:rsid w:val="00525E4C"/>
    <w:rsid w:val="005529AA"/>
    <w:rsid w:val="005732E4"/>
    <w:rsid w:val="0057589E"/>
    <w:rsid w:val="005923CB"/>
    <w:rsid w:val="00595B14"/>
    <w:rsid w:val="005966CC"/>
    <w:rsid w:val="005C3F9B"/>
    <w:rsid w:val="005C7248"/>
    <w:rsid w:val="005E0131"/>
    <w:rsid w:val="005E4F0C"/>
    <w:rsid w:val="005E63C2"/>
    <w:rsid w:val="005F0DBF"/>
    <w:rsid w:val="005F16EF"/>
    <w:rsid w:val="006268CF"/>
    <w:rsid w:val="0066530A"/>
    <w:rsid w:val="00672679"/>
    <w:rsid w:val="00676550"/>
    <w:rsid w:val="00691A96"/>
    <w:rsid w:val="00691C77"/>
    <w:rsid w:val="006B5BCD"/>
    <w:rsid w:val="006F005A"/>
    <w:rsid w:val="0070750B"/>
    <w:rsid w:val="007171B8"/>
    <w:rsid w:val="007220C9"/>
    <w:rsid w:val="00737875"/>
    <w:rsid w:val="00754D72"/>
    <w:rsid w:val="00761FAA"/>
    <w:rsid w:val="00763756"/>
    <w:rsid w:val="00773AE3"/>
    <w:rsid w:val="007840CC"/>
    <w:rsid w:val="00794AFD"/>
    <w:rsid w:val="007B31D2"/>
    <w:rsid w:val="007B5DE8"/>
    <w:rsid w:val="007D2849"/>
    <w:rsid w:val="007E362D"/>
    <w:rsid w:val="007F218B"/>
    <w:rsid w:val="007F61DE"/>
    <w:rsid w:val="00842AA3"/>
    <w:rsid w:val="00861C1B"/>
    <w:rsid w:val="00864B4B"/>
    <w:rsid w:val="00887673"/>
    <w:rsid w:val="00890D07"/>
    <w:rsid w:val="00896937"/>
    <w:rsid w:val="008B587E"/>
    <w:rsid w:val="008B7398"/>
    <w:rsid w:val="009036D2"/>
    <w:rsid w:val="00904C2C"/>
    <w:rsid w:val="00923FAC"/>
    <w:rsid w:val="00954080"/>
    <w:rsid w:val="00966983"/>
    <w:rsid w:val="009753E1"/>
    <w:rsid w:val="009925B3"/>
    <w:rsid w:val="009A64F4"/>
    <w:rsid w:val="009C14D3"/>
    <w:rsid w:val="009C6D07"/>
    <w:rsid w:val="009F6487"/>
    <w:rsid w:val="009F7C24"/>
    <w:rsid w:val="00A12409"/>
    <w:rsid w:val="00A12945"/>
    <w:rsid w:val="00A251EF"/>
    <w:rsid w:val="00A255C6"/>
    <w:rsid w:val="00A34CF0"/>
    <w:rsid w:val="00A60DED"/>
    <w:rsid w:val="00A612D3"/>
    <w:rsid w:val="00AB7B68"/>
    <w:rsid w:val="00AC24BE"/>
    <w:rsid w:val="00AC28CD"/>
    <w:rsid w:val="00AC4EE4"/>
    <w:rsid w:val="00AD4B7F"/>
    <w:rsid w:val="00AE264F"/>
    <w:rsid w:val="00AE4318"/>
    <w:rsid w:val="00AF2FA5"/>
    <w:rsid w:val="00AF7E04"/>
    <w:rsid w:val="00B14969"/>
    <w:rsid w:val="00B360B3"/>
    <w:rsid w:val="00B4230E"/>
    <w:rsid w:val="00B425E5"/>
    <w:rsid w:val="00B4493B"/>
    <w:rsid w:val="00B52CC7"/>
    <w:rsid w:val="00B63DDC"/>
    <w:rsid w:val="00B64171"/>
    <w:rsid w:val="00B933E0"/>
    <w:rsid w:val="00BA1764"/>
    <w:rsid w:val="00BC6C1F"/>
    <w:rsid w:val="00C17E5C"/>
    <w:rsid w:val="00C32CFF"/>
    <w:rsid w:val="00C54BD1"/>
    <w:rsid w:val="00C564C6"/>
    <w:rsid w:val="00C65774"/>
    <w:rsid w:val="00C80121"/>
    <w:rsid w:val="00C95D45"/>
    <w:rsid w:val="00CE24BE"/>
    <w:rsid w:val="00D010EF"/>
    <w:rsid w:val="00D02C80"/>
    <w:rsid w:val="00D1552D"/>
    <w:rsid w:val="00D27CD0"/>
    <w:rsid w:val="00D52C12"/>
    <w:rsid w:val="00D7747B"/>
    <w:rsid w:val="00D9288A"/>
    <w:rsid w:val="00DC6C7F"/>
    <w:rsid w:val="00E16C24"/>
    <w:rsid w:val="00E30B58"/>
    <w:rsid w:val="00E544D0"/>
    <w:rsid w:val="00E803EB"/>
    <w:rsid w:val="00E96750"/>
    <w:rsid w:val="00EC0CD3"/>
    <w:rsid w:val="00ED094C"/>
    <w:rsid w:val="00F222B2"/>
    <w:rsid w:val="00F552D0"/>
    <w:rsid w:val="00F56706"/>
    <w:rsid w:val="00F64395"/>
    <w:rsid w:val="00F7180A"/>
    <w:rsid w:val="00F76557"/>
    <w:rsid w:val="00F810FB"/>
    <w:rsid w:val="00F93120"/>
    <w:rsid w:val="00FA1DF4"/>
    <w:rsid w:val="00FD434D"/>
    <w:rsid w:val="00FE57A0"/>
    <w:rsid w:val="00FE57BA"/>
    <w:rsid w:val="00FF7313"/>
    <w:rsid w:val="01F57A40"/>
    <w:rsid w:val="02F56B1B"/>
    <w:rsid w:val="090C7938"/>
    <w:rsid w:val="0AC52D64"/>
    <w:rsid w:val="0C5C0FF6"/>
    <w:rsid w:val="0E673C34"/>
    <w:rsid w:val="0F9C5F9C"/>
    <w:rsid w:val="12E76B6C"/>
    <w:rsid w:val="1381549C"/>
    <w:rsid w:val="16D54A30"/>
    <w:rsid w:val="18E14138"/>
    <w:rsid w:val="1A9B71BD"/>
    <w:rsid w:val="1B3C4DC9"/>
    <w:rsid w:val="1B410B49"/>
    <w:rsid w:val="1BF7240F"/>
    <w:rsid w:val="1E3A2109"/>
    <w:rsid w:val="1EEE3554"/>
    <w:rsid w:val="1F8C1851"/>
    <w:rsid w:val="215A62B7"/>
    <w:rsid w:val="21D401B8"/>
    <w:rsid w:val="21D62820"/>
    <w:rsid w:val="21DE5D44"/>
    <w:rsid w:val="24D53B33"/>
    <w:rsid w:val="265A6722"/>
    <w:rsid w:val="2997E694"/>
    <w:rsid w:val="2A627D99"/>
    <w:rsid w:val="2C4054C0"/>
    <w:rsid w:val="2E5C1994"/>
    <w:rsid w:val="2EC73811"/>
    <w:rsid w:val="2F75AD6C"/>
    <w:rsid w:val="30604736"/>
    <w:rsid w:val="31D6230D"/>
    <w:rsid w:val="3372AB3D"/>
    <w:rsid w:val="379850C2"/>
    <w:rsid w:val="37F48B9A"/>
    <w:rsid w:val="3A4C50BE"/>
    <w:rsid w:val="3AAE038B"/>
    <w:rsid w:val="3AE67C9D"/>
    <w:rsid w:val="3BEEC300"/>
    <w:rsid w:val="3DB754BF"/>
    <w:rsid w:val="3F2F5000"/>
    <w:rsid w:val="3F806C48"/>
    <w:rsid w:val="3FCF133D"/>
    <w:rsid w:val="3FDC34F0"/>
    <w:rsid w:val="3FEDDF2B"/>
    <w:rsid w:val="3FEF793B"/>
    <w:rsid w:val="3FF47393"/>
    <w:rsid w:val="3FFF2C57"/>
    <w:rsid w:val="4085795C"/>
    <w:rsid w:val="41254FB2"/>
    <w:rsid w:val="473FC9B8"/>
    <w:rsid w:val="47DD6319"/>
    <w:rsid w:val="48CF3CA3"/>
    <w:rsid w:val="4A4326F3"/>
    <w:rsid w:val="4A8B62B9"/>
    <w:rsid w:val="4DDFEA16"/>
    <w:rsid w:val="4DF7D12B"/>
    <w:rsid w:val="4E947BC7"/>
    <w:rsid w:val="4EF5C8B3"/>
    <w:rsid w:val="4EFF1401"/>
    <w:rsid w:val="4FEBDE8A"/>
    <w:rsid w:val="56DB3A4B"/>
    <w:rsid w:val="57FA9A3F"/>
    <w:rsid w:val="57FB2429"/>
    <w:rsid w:val="5D172F0D"/>
    <w:rsid w:val="5D6B02B2"/>
    <w:rsid w:val="5DB0089D"/>
    <w:rsid w:val="61BB60E4"/>
    <w:rsid w:val="61EFCE4E"/>
    <w:rsid w:val="640D5EB4"/>
    <w:rsid w:val="643816DF"/>
    <w:rsid w:val="64656986"/>
    <w:rsid w:val="656A6ED0"/>
    <w:rsid w:val="67DB6225"/>
    <w:rsid w:val="67FD8ADA"/>
    <w:rsid w:val="67FF97D7"/>
    <w:rsid w:val="68E61C80"/>
    <w:rsid w:val="695C2F6D"/>
    <w:rsid w:val="6A7907CC"/>
    <w:rsid w:val="6E0B0ABB"/>
    <w:rsid w:val="6EEA126D"/>
    <w:rsid w:val="712F1AF8"/>
    <w:rsid w:val="717B50FD"/>
    <w:rsid w:val="71FCD932"/>
    <w:rsid w:val="725E599C"/>
    <w:rsid w:val="727DEF05"/>
    <w:rsid w:val="73BE21A8"/>
    <w:rsid w:val="73FF0285"/>
    <w:rsid w:val="74E62BB9"/>
    <w:rsid w:val="751F7095"/>
    <w:rsid w:val="76FDDB91"/>
    <w:rsid w:val="777FEEBE"/>
    <w:rsid w:val="779B5AE3"/>
    <w:rsid w:val="77E30E5E"/>
    <w:rsid w:val="77F90C55"/>
    <w:rsid w:val="77FCC28C"/>
    <w:rsid w:val="79956979"/>
    <w:rsid w:val="7AD534E2"/>
    <w:rsid w:val="7BA4760D"/>
    <w:rsid w:val="7BDC023D"/>
    <w:rsid w:val="7BFBFDE4"/>
    <w:rsid w:val="7BFF6964"/>
    <w:rsid w:val="7E4F0B51"/>
    <w:rsid w:val="7E4FE621"/>
    <w:rsid w:val="7EF20DD8"/>
    <w:rsid w:val="7F710309"/>
    <w:rsid w:val="7F7C089F"/>
    <w:rsid w:val="7FD53A04"/>
    <w:rsid w:val="7FD7DD4D"/>
    <w:rsid w:val="7FEE29A0"/>
    <w:rsid w:val="7FFEB9A5"/>
    <w:rsid w:val="7FFF2C03"/>
    <w:rsid w:val="8CFBDC74"/>
    <w:rsid w:val="9AB3618C"/>
    <w:rsid w:val="9E5B2C50"/>
    <w:rsid w:val="9EFF5729"/>
    <w:rsid w:val="9FEE7CC2"/>
    <w:rsid w:val="9FEED845"/>
    <w:rsid w:val="AC9F33C5"/>
    <w:rsid w:val="AF7FC535"/>
    <w:rsid w:val="B17F84FC"/>
    <w:rsid w:val="B55F5D96"/>
    <w:rsid w:val="B7FBA3D8"/>
    <w:rsid w:val="BA7B23C6"/>
    <w:rsid w:val="BAF732CC"/>
    <w:rsid w:val="BB3EA871"/>
    <w:rsid w:val="BF7F7883"/>
    <w:rsid w:val="C7BE877D"/>
    <w:rsid w:val="CFEF7964"/>
    <w:rsid w:val="D1E5A636"/>
    <w:rsid w:val="D5FC60EE"/>
    <w:rsid w:val="DADDDDB9"/>
    <w:rsid w:val="DCBAC0A3"/>
    <w:rsid w:val="DDBF58B0"/>
    <w:rsid w:val="DE778C8B"/>
    <w:rsid w:val="DEF746F9"/>
    <w:rsid w:val="DEFD92E0"/>
    <w:rsid w:val="DF7F5C77"/>
    <w:rsid w:val="E34F0C6A"/>
    <w:rsid w:val="E4776CA0"/>
    <w:rsid w:val="E7EF0914"/>
    <w:rsid w:val="EBB416E3"/>
    <w:rsid w:val="ED4CAAB0"/>
    <w:rsid w:val="EDEABC16"/>
    <w:rsid w:val="EFA73295"/>
    <w:rsid w:val="EFEF4BB5"/>
    <w:rsid w:val="EFF60FF8"/>
    <w:rsid w:val="EFFF0F39"/>
    <w:rsid w:val="F1EF74F0"/>
    <w:rsid w:val="F377761E"/>
    <w:rsid w:val="F5DF8947"/>
    <w:rsid w:val="F5FFDE91"/>
    <w:rsid w:val="F8CF1B5C"/>
    <w:rsid w:val="FA7E0A5E"/>
    <w:rsid w:val="FBB376E3"/>
    <w:rsid w:val="FBBA1EB6"/>
    <w:rsid w:val="FBD723B7"/>
    <w:rsid w:val="FCBB61DB"/>
    <w:rsid w:val="FD5D70C9"/>
    <w:rsid w:val="FDFED2AF"/>
    <w:rsid w:val="FE7D6BB9"/>
    <w:rsid w:val="FF4FF33D"/>
    <w:rsid w:val="FF754EF4"/>
    <w:rsid w:val="FFB72F6E"/>
    <w:rsid w:val="FFC5D715"/>
    <w:rsid w:val="FFC7D6BB"/>
    <w:rsid w:val="FFEA93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1"/>
    <w:rPr>
      <w:rFonts w:ascii="Arial Unicode MS" w:hAnsi="Arial Unicode MS" w:eastAsia="Arial Unicode MS" w:cs="Arial Unicode MS"/>
      <w:sz w:val="21"/>
      <w:szCs w:val="21"/>
      <w:lang w:val="zh-CN" w:eastAsia="zh-CN" w:bidi="zh-CN"/>
    </w:rPr>
  </w:style>
  <w:style w:type="paragraph" w:styleId="3">
    <w:name w:val="Balloon Text"/>
    <w:basedOn w:val="1"/>
    <w:link w:val="14"/>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color w:val="0000FF"/>
      <w:u w:val="single"/>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font11"/>
    <w:qFormat/>
    <w:uiPriority w:val="0"/>
    <w:rPr>
      <w:rFonts w:hint="eastAsia" w:ascii="仿宋_GB2312" w:eastAsia="仿宋_GB2312" w:cs="仿宋_GB2312"/>
      <w:color w:val="000000"/>
      <w:sz w:val="20"/>
      <w:szCs w:val="20"/>
      <w:u w:val="none"/>
    </w:rPr>
  </w:style>
  <w:style w:type="character" w:customStyle="1" w:styleId="14">
    <w:name w:val="批注框文本 Char"/>
    <w:basedOn w:val="9"/>
    <w:link w:val="3"/>
    <w:semiHidden/>
    <w:qFormat/>
    <w:uiPriority w:val="99"/>
    <w:rPr>
      <w:rFonts w:ascii="Calibri" w:hAnsi="Calibri" w:eastAsia="宋体" w:cs="Times New Roman"/>
      <w:kern w:val="2"/>
      <w:sz w:val="18"/>
      <w:szCs w:val="18"/>
    </w:rPr>
  </w:style>
  <w:style w:type="character" w:customStyle="1" w:styleId="15">
    <w:name w:val="font41"/>
    <w:qFormat/>
    <w:uiPriority w:val="0"/>
    <w:rPr>
      <w:rFonts w:hint="eastAsia" w:ascii="仿宋_GB2312" w:eastAsia="仿宋_GB2312" w:cs="仿宋_GB2312"/>
      <w:color w:val="000000"/>
      <w:sz w:val="20"/>
      <w:szCs w:val="20"/>
      <w:u w:val="none"/>
    </w:rPr>
  </w:style>
  <w:style w:type="paragraph" w:customStyle="1" w:styleId="16">
    <w:name w:val="Table Paragraph"/>
    <w:basedOn w:val="1"/>
    <w:qFormat/>
    <w:uiPriority w:val="1"/>
    <w:rPr>
      <w:rFonts w:ascii="Arial Unicode MS" w:hAnsi="Arial Unicode MS" w:eastAsia="Arial Unicode MS" w:cs="Arial Unicode MS"/>
      <w:lang w:val="zh-CN" w:eastAsia="zh-CN" w:bidi="zh-CN"/>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中华人民共和国卫生部</Company>
  <Pages>6</Pages>
  <Words>1938</Words>
  <Characters>2060</Characters>
  <Lines>36</Lines>
  <Paragraphs>10</Paragraphs>
  <TotalTime>4</TotalTime>
  <ScaleCrop>false</ScaleCrop>
  <LinksUpToDate>false</LinksUpToDate>
  <CharactersWithSpaces>2170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2020-04-05T17:25:00Z</dcterms:created>
  <dc:creator>USER-</dc:creator>
  <cp:lastModifiedBy>吴蔚</cp:lastModifiedBy>
  <cp:lastPrinted>2023-04-13T07:30:00Z</cp:lastPrinted>
  <dcterms:modified xsi:type="dcterms:W3CDTF">2023-04-26T11:50:31Z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D3F294383D6046118A3EDC459D154712</vt:lpwstr>
  </property>
</Properties>
</file>