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184"/>
        </w:tabs>
        <w:spacing w:line="570" w:lineRule="exact"/>
        <w:jc w:val="left"/>
        <w:rPr>
          <w:rFonts w:hint="default" w:ascii="方正小标宋_GBK" w:hAnsi="方正小标宋_GBK" w:eastAsia="方正小标宋_GBK" w:cs="方正小标宋_GBK"/>
          <w:bCs/>
          <w:sz w:val="44"/>
          <w:szCs w:val="44"/>
          <w:lang w:eastAsia="zh-CN"/>
        </w:rPr>
      </w:pPr>
      <w:bookmarkStart w:id="0" w:name="红头"/>
    </w:p>
    <w:p>
      <w:pPr>
        <w:spacing w:line="570" w:lineRule="exact"/>
        <w:jc w:val="center"/>
        <w:rPr>
          <w:rFonts w:hint="default" w:ascii="方正小标宋_GBK" w:hAnsi="方正小标宋_GBK" w:eastAsia="方正小标宋_GBK" w:cs="方正小标宋_GBK"/>
          <w:b w:val="0"/>
          <w:bCs/>
          <w:sz w:val="44"/>
          <w:szCs w:val="44"/>
        </w:rPr>
      </w:pPr>
      <w:r>
        <w:rPr>
          <w:rFonts w:hint="default" w:ascii="方正小标宋_GBK" w:hAnsi="方正小标宋_GBK" w:eastAsia="方正小标宋_GBK" w:cs="方正小标宋_GBK"/>
          <w:b w:val="0"/>
          <w:bCs/>
          <w:sz w:val="44"/>
          <w:szCs w:val="44"/>
        </w:rPr>
        <w:t>昆明市2023年母婴保健技术服务机构国家随机监督抽查计划</w:t>
      </w:r>
    </w:p>
    <w:p>
      <w:pPr>
        <w:spacing w:line="570" w:lineRule="exact"/>
        <w:jc w:val="center"/>
        <w:rPr>
          <w:rFonts w:hint="default" w:ascii="华文中宋" w:hAnsi="华文中宋" w:eastAsia="华文中宋" w:cs="方正小标宋简体"/>
          <w:b/>
          <w:sz w:val="44"/>
          <w:szCs w:val="44"/>
        </w:rPr>
      </w:pPr>
    </w:p>
    <w:p>
      <w:pPr>
        <w:spacing w:line="600" w:lineRule="exact"/>
        <w:ind w:left="640" w:leftChars="200" w:firstLine="640" w:firstLineChars="200"/>
        <w:jc w:val="lef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一、监督抽查对象</w:t>
      </w:r>
      <w:bookmarkStart w:id="1" w:name="_GoBack"/>
      <w:bookmarkEnd w:id="1"/>
    </w:p>
    <w:p>
      <w:pPr>
        <w:spacing w:line="600" w:lineRule="exact"/>
        <w:ind w:left="640" w:leftChars="200"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抽查全市范围内开展母婴保健技术服务的医疗机构，抽查比例为50%。</w:t>
      </w:r>
    </w:p>
    <w:p>
      <w:pPr>
        <w:spacing w:line="600" w:lineRule="exact"/>
        <w:ind w:left="640" w:leftChars="200" w:firstLine="640" w:firstLineChars="200"/>
        <w:jc w:val="lef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二、监督抽查内容</w:t>
      </w:r>
    </w:p>
    <w:p>
      <w:pPr>
        <w:spacing w:line="600" w:lineRule="exact"/>
        <w:ind w:left="640" w:leftChars="200"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（一）机构及人员资质情况；</w:t>
      </w:r>
    </w:p>
    <w:p>
      <w:pPr>
        <w:spacing w:line="600" w:lineRule="exact"/>
        <w:ind w:left="640" w:leftChars="200"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（二）法律法规执行情况；</w:t>
      </w:r>
    </w:p>
    <w:p>
      <w:pPr>
        <w:spacing w:line="600" w:lineRule="exact"/>
        <w:ind w:left="640" w:leftChars="200"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（三）制度建立及实施情况；</w:t>
      </w:r>
    </w:p>
    <w:p>
      <w:pPr>
        <w:spacing w:line="600" w:lineRule="exact"/>
        <w:ind w:left="640" w:leftChars="200" w:firstLine="640" w:firstLineChars="200"/>
        <w:rPr>
          <w:rFonts w:hint="default" w:ascii="Times New Roman" w:hAnsi="Times New Roman" w:cs="Times New Roman"/>
          <w:kern w:val="0"/>
        </w:rPr>
      </w:pPr>
      <w:r>
        <w:rPr>
          <w:rFonts w:hint="default" w:ascii="Times New Roman" w:hAnsi="Times New Roman" w:cs="Times New Roman"/>
          <w:color w:val="000000"/>
          <w:szCs w:val="32"/>
        </w:rPr>
        <w:t>（四）</w:t>
      </w:r>
      <w:r>
        <w:rPr>
          <w:rFonts w:hint="default" w:ascii="Times New Roman" w:hAnsi="Times New Roman" w:cs="Times New Roman"/>
          <w:kern w:val="0"/>
        </w:rPr>
        <w:t>规范应用人类辅助生殖技术专项检查。</w:t>
      </w:r>
    </w:p>
    <w:p>
      <w:pPr>
        <w:spacing w:line="600" w:lineRule="exact"/>
        <w:ind w:left="640" w:leftChars="200" w:firstLine="960" w:firstLineChars="300"/>
        <w:rPr>
          <w:rFonts w:ascii="Times New Roman" w:hAnsi="Times New Roman" w:cs="Times New Roman"/>
          <w:kern w:val="0"/>
        </w:rPr>
      </w:pPr>
      <w:r>
        <w:rPr>
          <w:rFonts w:hint="default" w:ascii="Times New Roman" w:hAnsi="Times New Roman" w:cs="Times New Roman"/>
          <w:kern w:val="0"/>
        </w:rPr>
        <w:t>具体检查内容详见附表1。</w:t>
      </w:r>
    </w:p>
    <w:p>
      <w:pPr>
        <w:spacing w:line="600" w:lineRule="exact"/>
        <w:ind w:left="640" w:leftChars="200" w:firstLine="640" w:firstLineChars="200"/>
        <w:jc w:val="lef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三、按时上报结果</w:t>
      </w:r>
    </w:p>
    <w:p>
      <w:pPr>
        <w:spacing w:line="600" w:lineRule="exact"/>
        <w:ind w:left="640" w:leftChars="200" w:firstLine="640" w:firstLineChars="200"/>
        <w:rPr>
          <w:rFonts w:hint="default" w:ascii="Times New Roman" w:hAnsi="Times New Roman" w:cs="Times New Roman"/>
          <w:color w:val="000000"/>
          <w:szCs w:val="32"/>
        </w:rPr>
      </w:pPr>
      <w:r>
        <w:rPr>
          <w:rFonts w:hint="default" w:ascii="Times New Roman" w:hAnsi="Times New Roman" w:cs="Times New Roman"/>
          <w:color w:val="000000"/>
          <w:szCs w:val="32"/>
        </w:rPr>
        <w:t>各地要严格按照法律、法规和规章要求，将开展孕妇外周血胎儿游离DNA产前筛查与诊断是否规范以及开展人类辅助生殖技术服务是否合法合规作为监督抽查重点，严厉打击“两非”和“代孕”，切实做好母婴保健技术服务机构国家随机监督抽查工作。</w:t>
      </w:r>
      <w:r>
        <w:rPr>
          <w:rFonts w:hint="default" w:ascii="Times New Roman" w:hAnsi="Times New Roman" w:cs="Times New Roman"/>
          <w:color w:val="000000"/>
          <w:kern w:val="0"/>
          <w:szCs w:val="32"/>
        </w:rPr>
        <w:t>各地要按照计划的要求，</w:t>
      </w:r>
      <w:r>
        <w:rPr>
          <w:rFonts w:hint="default" w:ascii="Times New Roman" w:hAnsi="Times New Roman" w:cs="Times New Roman"/>
          <w:color w:val="000000"/>
          <w:szCs w:val="32"/>
        </w:rPr>
        <w:t>分别于2023年6月</w:t>
      </w:r>
      <w:r>
        <w:rPr>
          <w:rFonts w:ascii="Times New Roman" w:hAnsi="Times New Roman" w:cs="Times New Roman"/>
          <w:color w:val="000000"/>
          <w:szCs w:val="32"/>
        </w:rPr>
        <w:t>10</w:t>
      </w:r>
      <w:r>
        <w:rPr>
          <w:rFonts w:hint="default" w:ascii="Times New Roman" w:hAnsi="Times New Roman" w:cs="Times New Roman"/>
          <w:color w:val="000000"/>
          <w:szCs w:val="32"/>
        </w:rPr>
        <w:t>日、1</w:t>
      </w:r>
      <w:r>
        <w:rPr>
          <w:rFonts w:ascii="Times New Roman" w:hAnsi="Times New Roman" w:cs="Times New Roman"/>
          <w:color w:val="000000"/>
          <w:szCs w:val="32"/>
        </w:rPr>
        <w:t>0</w:t>
      </w:r>
      <w:r>
        <w:rPr>
          <w:rFonts w:hint="default" w:ascii="Times New Roman" w:hAnsi="Times New Roman" w:cs="Times New Roman"/>
          <w:color w:val="000000"/>
          <w:szCs w:val="32"/>
        </w:rPr>
        <w:t>月</w:t>
      </w:r>
      <w:r>
        <w:rPr>
          <w:rFonts w:ascii="Times New Roman" w:hAnsi="Times New Roman" w:cs="Times New Roman"/>
          <w:color w:val="000000"/>
          <w:szCs w:val="32"/>
        </w:rPr>
        <w:t>31</w:t>
      </w:r>
      <w:r>
        <w:rPr>
          <w:rFonts w:hint="default" w:ascii="Times New Roman" w:hAnsi="Times New Roman" w:cs="Times New Roman"/>
          <w:color w:val="000000"/>
          <w:szCs w:val="32"/>
        </w:rPr>
        <w:t>日</w:t>
      </w:r>
      <w:r>
        <w:rPr>
          <w:rFonts w:hint="default" w:ascii="Times New Roman" w:hAnsi="Times New Roman" w:cs="Times New Roman"/>
          <w:color w:val="000000"/>
          <w:kern w:val="0"/>
          <w:szCs w:val="32"/>
        </w:rPr>
        <w:t>前完成卫生健康监督信息系统的抽查信息报送工作，同时将本县（市）区2023年母婴保健技术服务机构国家随机监督抽查情况</w:t>
      </w:r>
      <w:r>
        <w:rPr>
          <w:rFonts w:hint="default" w:ascii="Times New Roman" w:hAnsi="Times New Roman" w:cs="Times New Roman"/>
          <w:color w:val="000000"/>
          <w:szCs w:val="32"/>
        </w:rPr>
        <w:t>阶段性工作总结和全年</w:t>
      </w:r>
      <w:r>
        <w:rPr>
          <w:rFonts w:hint="default" w:ascii="Times New Roman" w:hAnsi="Times New Roman" w:cs="Times New Roman"/>
          <w:color w:val="000000"/>
          <w:kern w:val="0"/>
          <w:szCs w:val="32"/>
        </w:rPr>
        <w:t>工作总结（包括基本情况、存在的主要问题、工作建议等）和汇总表加盖公章后报送昆明市卫生健康委员会综合监督执法局医疗机构监督处，电子版发送至医疗机构监督处邮箱</w:t>
      </w:r>
      <w:r>
        <w:rPr>
          <w:rFonts w:hint="default" w:ascii="Times New Roman" w:hAnsi="Times New Roman" w:cs="Times New Roman"/>
          <w:color w:val="000000"/>
          <w:szCs w:val="32"/>
        </w:rPr>
        <w:t>，汇总数据以信息报告填报数据为准。</w:t>
      </w:r>
    </w:p>
    <w:p>
      <w:pPr>
        <w:spacing w:line="600" w:lineRule="exact"/>
        <w:ind w:left="640" w:leftChars="200" w:firstLine="1280" w:firstLineChars="400"/>
        <w:rPr>
          <w:rFonts w:hint="default" w:ascii="Times New Roman" w:hAnsi="Times New Roman" w:eastAsia="仿宋" w:cs="Times New Roman"/>
          <w:szCs w:val="32"/>
        </w:rPr>
      </w:pPr>
      <w:r>
        <w:rPr>
          <w:rFonts w:hint="default" w:ascii="Times New Roman" w:hAnsi="Times New Roman" w:eastAsia="仿宋" w:cs="Times New Roman"/>
          <w:szCs w:val="32"/>
        </w:rPr>
        <w:t xml:space="preserve">联系人：张隽  季慧  </w:t>
      </w:r>
    </w:p>
    <w:p>
      <w:pPr>
        <w:spacing w:line="600" w:lineRule="exact"/>
        <w:ind w:left="640" w:leftChars="200" w:firstLine="1280" w:firstLineChars="400"/>
        <w:rPr>
          <w:rFonts w:hint="default" w:ascii="Times New Roman" w:hAnsi="Times New Roman" w:eastAsia="仿宋" w:cs="Times New Roman"/>
          <w:szCs w:val="32"/>
        </w:rPr>
      </w:pPr>
      <w:r>
        <w:rPr>
          <w:rFonts w:hint="default" w:ascii="Times New Roman" w:hAnsi="Times New Roman" w:eastAsia="仿宋" w:cs="Times New Roman"/>
          <w:szCs w:val="32"/>
        </w:rPr>
        <w:t>电话：0871—64154918</w:t>
      </w:r>
    </w:p>
    <w:p>
      <w:pPr>
        <w:spacing w:line="600" w:lineRule="exact"/>
        <w:ind w:left="640" w:leftChars="200" w:firstLine="1280" w:firstLineChars="400"/>
        <w:rPr>
          <w:rFonts w:hint="default" w:ascii="Times New Roman" w:hAnsi="Times New Roman" w:eastAsia="仿宋" w:cs="Times New Roman"/>
          <w:szCs w:val="32"/>
        </w:rPr>
      </w:pPr>
      <w:r>
        <w:rPr>
          <w:rFonts w:hint="default" w:ascii="Times New Roman" w:hAnsi="Times New Roman" w:eastAsia="仿宋" w:cs="Times New Roman"/>
          <w:szCs w:val="32"/>
        </w:rPr>
        <w:t>邮箱：kmyjc454@163.com</w:t>
      </w:r>
    </w:p>
    <w:p>
      <w:pPr>
        <w:spacing w:line="600" w:lineRule="exact"/>
        <w:ind w:left="1600" w:leftChars="200" w:hanging="960" w:hangingChars="300"/>
        <w:rPr>
          <w:rFonts w:hint="default" w:ascii="Times New Roman" w:hAnsi="Times New Roman" w:cs="Times New Roman"/>
          <w:kern w:val="0"/>
          <w:szCs w:val="32"/>
        </w:rPr>
      </w:pPr>
    </w:p>
    <w:p>
      <w:pPr>
        <w:spacing w:line="600" w:lineRule="exact"/>
        <w:ind w:left="1600" w:leftChars="200" w:hanging="960" w:hangingChars="300"/>
        <w:rPr>
          <w:rFonts w:hint="default" w:ascii="Times New Roman" w:hAnsi="Times New Roman" w:cs="Times New Roman"/>
          <w:szCs w:val="32"/>
        </w:rPr>
      </w:pPr>
      <w:r>
        <w:rPr>
          <w:rFonts w:hint="default" w:ascii="Times New Roman" w:hAnsi="Times New Roman" w:cs="Times New Roman"/>
          <w:kern w:val="0"/>
          <w:szCs w:val="32"/>
        </w:rPr>
        <w:t>附表：</w:t>
      </w:r>
      <w:r>
        <w:rPr>
          <w:rFonts w:hint="default" w:ascii="Times New Roman" w:hAnsi="Times New Roman" w:cs="Times New Roman"/>
          <w:szCs w:val="32"/>
        </w:rPr>
        <w:t>1.云南省2023年母婴保健技术服务机构国家随机监督抽查工作计划表</w:t>
      </w:r>
    </w:p>
    <w:p>
      <w:pPr>
        <w:spacing w:line="600" w:lineRule="exact"/>
        <w:ind w:left="838" w:leftChars="262" w:firstLine="640" w:firstLineChars="200"/>
        <w:rPr>
          <w:rFonts w:hint="default" w:ascii="Times New Roman" w:hAnsi="Times New Roman" w:cs="Times New Roman"/>
          <w:kern w:val="0"/>
          <w:szCs w:val="32"/>
        </w:rPr>
        <w:sectPr>
          <w:headerReference r:id="rId5" w:type="first"/>
          <w:footerReference r:id="rId8" w:type="first"/>
          <w:headerReference r:id="rId3" w:type="default"/>
          <w:footerReference r:id="rId6" w:type="default"/>
          <w:headerReference r:id="rId4" w:type="even"/>
          <w:footerReference r:id="rId7" w:type="even"/>
          <w:pgSz w:w="11850" w:h="16783"/>
          <w:pgMar w:top="1134" w:right="1134" w:bottom="1134" w:left="1134" w:header="284" w:footer="283" w:gutter="0"/>
          <w:cols w:space="720" w:num="1"/>
          <w:docGrid w:type="linesAndChars" w:linePitch="435" w:charSpace="0"/>
        </w:sectPr>
      </w:pPr>
      <w:r>
        <w:rPr>
          <w:rFonts w:hint="default" w:ascii="Times New Roman" w:hAnsi="Times New Roman" w:cs="Times New Roman"/>
          <w:szCs w:val="32"/>
        </w:rPr>
        <w:t>2.云南省2023年母婴保健技术服务机构国家随机</w:t>
      </w:r>
      <w:r>
        <w:rPr>
          <w:rFonts w:hint="default" w:ascii="Times New Roman" w:hAnsi="Times New Roman" w:cs="Times New Roman"/>
          <w:szCs w:val="32"/>
          <w:lang w:val="en-US" w:eastAsia="zh-CN"/>
        </w:rPr>
        <w:t xml:space="preserve">  </w:t>
      </w:r>
      <w:r>
        <w:rPr>
          <w:rFonts w:hint="default" w:ascii="Times New Roman" w:hAnsi="Times New Roman" w:cs="Times New Roman"/>
          <w:szCs w:val="32"/>
        </w:rPr>
        <w:t>监督抽查汇总表</w:t>
      </w:r>
      <w:r>
        <w:rPr>
          <w:rFonts w:hint="default" w:ascii="Times New Roman" w:hAnsi="Times New Roman" w:cs="Times New Roman"/>
          <w:kern w:val="0"/>
          <w:szCs w:val="32"/>
        </w:rPr>
        <w:t xml:space="preserve"> </w:t>
      </w:r>
      <w:bookmarkEnd w:id="0"/>
    </w:p>
    <w:p>
      <w:pPr>
        <w:spacing w:line="600" w:lineRule="exact"/>
        <w:ind w:firstLine="640" w:firstLineChars="200"/>
        <w:rPr>
          <w:rFonts w:hint="default" w:ascii="宋体" w:hAnsi="宋体" w:eastAsia="黑体"/>
          <w:b/>
          <w:sz w:val="44"/>
        </w:rPr>
      </w:pPr>
      <w:r>
        <w:rPr>
          <w:rFonts w:hint="default" w:ascii="黑体" w:hAnsi="黑体" w:eastAsia="黑体"/>
        </w:rPr>
        <w:t>附表1</w:t>
      </w:r>
    </w:p>
    <w:p>
      <w:pPr>
        <w:spacing w:line="360" w:lineRule="auto"/>
        <w:jc w:val="center"/>
        <w:rPr>
          <w:rFonts w:hint="default" w:ascii="宋体" w:hAnsi="宋体" w:eastAsia="宋体"/>
          <w:bCs/>
          <w:sz w:val="44"/>
        </w:rPr>
      </w:pPr>
      <w:r>
        <w:rPr>
          <w:rFonts w:hint="default" w:ascii="宋体" w:hAnsi="宋体" w:eastAsia="宋体"/>
          <w:bCs/>
          <w:sz w:val="36"/>
          <w:szCs w:val="36"/>
        </w:rPr>
        <w:t>云南省2023年母婴保健技术服务机构国家随机监督抽</w:t>
      </w:r>
      <w:r>
        <w:rPr>
          <w:rFonts w:ascii="宋体" w:hAnsi="宋体" w:eastAsia="宋体"/>
          <w:bCs/>
          <w:sz w:val="36"/>
          <w:szCs w:val="36"/>
        </w:rPr>
        <w:t>查</w:t>
      </w:r>
      <w:r>
        <w:rPr>
          <w:rFonts w:hint="default" w:ascii="宋体" w:hAnsi="宋体" w:eastAsia="宋体"/>
          <w:bCs/>
          <w:sz w:val="36"/>
          <w:szCs w:val="36"/>
        </w:rPr>
        <w:t>工作计划表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序号</w:t>
            </w:r>
          </w:p>
        </w:tc>
        <w:tc>
          <w:tcPr>
            <w:tcW w:w="1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监督检查对象</w:t>
            </w:r>
          </w:p>
        </w:tc>
        <w:tc>
          <w:tcPr>
            <w:tcW w:w="11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抽检比例</w:t>
            </w:r>
          </w:p>
        </w:tc>
        <w:tc>
          <w:tcPr>
            <w:tcW w:w="900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检查内容</w:t>
            </w:r>
          </w:p>
        </w:tc>
        <w:tc>
          <w:tcPr>
            <w:tcW w:w="136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 w:val="21"/>
                <w:szCs w:val="21"/>
              </w:rPr>
            </w:pPr>
            <w:r>
              <w:rPr>
                <w:rFonts w:hint="default" w:ascii="宋体" w:hAnsi="宋体" w:eastAsia="宋体" w:cs="宋体"/>
                <w:sz w:val="21"/>
                <w:szCs w:val="21"/>
              </w:rPr>
              <w:t>1</w:t>
            </w:r>
          </w:p>
        </w:tc>
        <w:tc>
          <w:tcPr>
            <w:tcW w:w="1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宋体"/>
                <w:sz w:val="21"/>
                <w:szCs w:val="21"/>
              </w:rPr>
            </w:pPr>
            <w:r>
              <w:rPr>
                <w:rFonts w:hint="default" w:ascii="宋体" w:hAnsi="宋体" w:eastAsia="宋体" w:cs="宋体"/>
                <w:sz w:val="21"/>
                <w:szCs w:val="21"/>
              </w:rPr>
              <w:t>妇幼保健</w:t>
            </w:r>
            <w:r>
              <w:rPr>
                <w:rFonts w:ascii="宋体" w:hAnsi="宋体" w:eastAsia="宋体" w:cs="宋体"/>
                <w:sz w:val="21"/>
                <w:szCs w:val="21"/>
              </w:rPr>
              <w:t>机构</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rPr>
            </w:pPr>
            <w:r>
              <w:rPr>
                <w:rFonts w:ascii="宋体" w:hAnsi="宋体" w:eastAsia="宋体" w:cs="宋体"/>
                <w:sz w:val="21"/>
                <w:szCs w:val="21"/>
              </w:rPr>
              <w:t>5</w:t>
            </w:r>
            <w:r>
              <w:rPr>
                <w:rFonts w:hint="default" w:ascii="宋体" w:hAnsi="宋体" w:eastAsia="宋体" w:cs="宋体"/>
                <w:sz w:val="21"/>
                <w:szCs w:val="21"/>
              </w:rPr>
              <w:t>0%</w:t>
            </w:r>
          </w:p>
        </w:tc>
        <w:tc>
          <w:tcPr>
            <w:tcW w:w="9001" w:type="dxa"/>
            <w:vMerge w:val="restart"/>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default" w:ascii="宋体" w:hAnsi="宋体" w:eastAsia="宋体" w:cs="宋体"/>
                <w:sz w:val="21"/>
                <w:szCs w:val="21"/>
              </w:rPr>
            </w:pPr>
            <w:r>
              <w:rPr>
                <w:rFonts w:hint="default" w:ascii="宋体" w:hAnsi="宋体" w:eastAsia="宋体" w:cs="宋体"/>
                <w:sz w:val="21"/>
                <w:szCs w:val="21"/>
              </w:rPr>
              <w:t>1.机构及人员资质情况。开展母婴保健技术服务技术服务的机构执业资质和人员执业资格情况；开展人类辅助生殖技术等服务的机构执业资质情况；开展人类精子库的机构执业资质情况；</w:t>
            </w:r>
          </w:p>
          <w:p>
            <w:pPr>
              <w:spacing w:line="300" w:lineRule="exact"/>
              <w:rPr>
                <w:rFonts w:hint="default" w:ascii="宋体" w:hAnsi="宋体" w:eastAsia="宋体" w:cs="宋体"/>
                <w:sz w:val="21"/>
                <w:szCs w:val="21"/>
              </w:rPr>
            </w:pPr>
            <w:r>
              <w:rPr>
                <w:rFonts w:hint="default" w:ascii="宋体" w:hAnsi="宋体" w:eastAsia="宋体" w:cs="宋体"/>
                <w:sz w:val="21"/>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spacing w:line="300" w:lineRule="exact"/>
              <w:rPr>
                <w:rFonts w:hint="default" w:ascii="宋体" w:hAnsi="宋体" w:eastAsia="宋体" w:cs="宋体"/>
                <w:sz w:val="21"/>
                <w:szCs w:val="21"/>
              </w:rPr>
            </w:pPr>
            <w:r>
              <w:rPr>
                <w:rFonts w:hint="default" w:ascii="宋体" w:hAnsi="宋体" w:eastAsia="宋体" w:cs="宋体"/>
                <w:sz w:val="21"/>
                <w:szCs w:val="21"/>
              </w:rPr>
              <w:t>3.制度建立</w:t>
            </w:r>
            <w:r>
              <w:rPr>
                <w:rFonts w:ascii="宋体" w:hAnsi="宋体" w:eastAsia="宋体" w:cs="宋体"/>
                <w:sz w:val="21"/>
                <w:szCs w:val="21"/>
              </w:rPr>
              <w:t>及实施</w:t>
            </w:r>
            <w:r>
              <w:rPr>
                <w:rFonts w:hint="default" w:ascii="宋体" w:hAnsi="宋体" w:eastAsia="宋体" w:cs="宋体"/>
                <w:sz w:val="21"/>
                <w:szCs w:val="21"/>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pPr>
              <w:spacing w:line="300" w:lineRule="exact"/>
              <w:rPr>
                <w:rFonts w:hint="default" w:ascii="宋体" w:hAnsi="宋体" w:eastAsia="宋体" w:cs="宋体"/>
                <w:sz w:val="21"/>
                <w:szCs w:val="21"/>
              </w:rPr>
            </w:pPr>
            <w:r>
              <w:rPr>
                <w:rFonts w:hint="default" w:ascii="宋体" w:hAnsi="宋体" w:eastAsia="宋体" w:cs="宋体"/>
                <w:sz w:val="21"/>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cs="宋体"/>
                <w:sz w:val="21"/>
                <w:szCs w:val="21"/>
              </w:rPr>
            </w:pPr>
          </w:p>
          <w:p>
            <w:pPr>
              <w:spacing w:line="360" w:lineRule="auto"/>
              <w:rPr>
                <w:rFonts w:hint="default" w:ascii="宋体" w:hAnsi="宋体" w:eastAsia="宋体" w:cs="宋体"/>
                <w:sz w:val="21"/>
                <w:szCs w:val="21"/>
              </w:rPr>
            </w:pPr>
          </w:p>
          <w:p>
            <w:pPr>
              <w:spacing w:line="360" w:lineRule="auto"/>
              <w:rPr>
                <w:rFonts w:hint="default" w:ascii="宋体" w:hAnsi="宋体" w:eastAsia="宋体" w:cs="宋体"/>
                <w:sz w:val="21"/>
                <w:szCs w:val="21"/>
              </w:rPr>
            </w:pPr>
            <w:r>
              <w:rPr>
                <w:rFonts w:hint="default" w:ascii="宋体" w:hAnsi="宋体" w:eastAsia="宋体" w:cs="宋体"/>
                <w:sz w:val="21"/>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eastAsia="宋体" w:cs="宋体"/>
                <w:sz w:val="21"/>
                <w:szCs w:val="21"/>
              </w:rPr>
            </w:pPr>
            <w:r>
              <w:rPr>
                <w:rFonts w:ascii="宋体" w:hAnsi="宋体" w:eastAsia="宋体" w:cs="宋体"/>
                <w:sz w:val="21"/>
                <w:szCs w:val="21"/>
              </w:rPr>
              <w:t>2</w:t>
            </w:r>
          </w:p>
        </w:tc>
        <w:tc>
          <w:tcPr>
            <w:tcW w:w="1641"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21"/>
                <w:szCs w:val="21"/>
              </w:rPr>
            </w:pPr>
            <w:r>
              <w:rPr>
                <w:rFonts w:hint="default" w:ascii="宋体" w:hAnsi="宋体" w:eastAsia="宋体" w:cs="宋体"/>
                <w:sz w:val="21"/>
                <w:szCs w:val="21"/>
              </w:rPr>
              <w:t>其他医疗、保健机构</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sz w:val="21"/>
                <w:szCs w:val="21"/>
              </w:rPr>
            </w:pPr>
            <w:r>
              <w:rPr>
                <w:rFonts w:ascii="宋体" w:hAnsi="宋体" w:eastAsia="宋体" w:cs="宋体"/>
                <w:sz w:val="21"/>
                <w:szCs w:val="21"/>
              </w:rPr>
              <w:t>5</w:t>
            </w:r>
            <w:r>
              <w:rPr>
                <w:rFonts w:hint="default" w:ascii="宋体" w:hAnsi="宋体" w:eastAsia="宋体" w:cs="宋体"/>
                <w:sz w:val="21"/>
                <w:szCs w:val="21"/>
              </w:rPr>
              <w:t>0%</w:t>
            </w:r>
          </w:p>
        </w:tc>
        <w:tc>
          <w:tcPr>
            <w:tcW w:w="90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sz w:val="21"/>
                <w:szCs w:val="21"/>
              </w:rPr>
            </w:pPr>
          </w:p>
        </w:tc>
        <w:tc>
          <w:tcPr>
            <w:tcW w:w="1362"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default" w:ascii="宋体" w:hAnsi="宋体" w:eastAsia="宋体" w:cs="宋体"/>
                <w:sz w:val="21"/>
                <w:szCs w:val="21"/>
              </w:rPr>
            </w:pPr>
          </w:p>
        </w:tc>
      </w:tr>
    </w:tbl>
    <w:p>
      <w:pPr>
        <w:spacing w:line="560" w:lineRule="exact"/>
        <w:jc w:val="left"/>
        <w:rPr>
          <w:rFonts w:hint="default" w:ascii="黑体" w:hAnsi="黑体" w:eastAsia="黑体"/>
        </w:rPr>
      </w:pPr>
    </w:p>
    <w:p>
      <w:pPr>
        <w:spacing w:line="560" w:lineRule="exact"/>
        <w:jc w:val="left"/>
        <w:rPr>
          <w:rFonts w:hint="default" w:ascii="黑体" w:hAnsi="黑体" w:eastAsia="黑体"/>
        </w:rPr>
      </w:pPr>
    </w:p>
    <w:p>
      <w:pPr>
        <w:spacing w:line="560" w:lineRule="exact"/>
        <w:jc w:val="left"/>
        <w:rPr>
          <w:rFonts w:hint="default" w:ascii="黑体" w:hAnsi="黑体" w:eastAsia="黑体"/>
        </w:rPr>
      </w:pPr>
    </w:p>
    <w:p>
      <w:pPr>
        <w:spacing w:line="560" w:lineRule="exact"/>
        <w:jc w:val="left"/>
        <w:rPr>
          <w:rFonts w:hint="default" w:ascii="黑体" w:hAnsi="黑体" w:eastAsia="黑体"/>
        </w:rPr>
      </w:pPr>
    </w:p>
    <w:p>
      <w:pPr>
        <w:spacing w:line="560" w:lineRule="exact"/>
        <w:jc w:val="left"/>
        <w:rPr>
          <w:rFonts w:hint="default" w:ascii="黑体" w:hAnsi="黑体" w:eastAsia="黑体"/>
        </w:rPr>
      </w:pPr>
      <w:r>
        <w:rPr>
          <w:rFonts w:hint="default" w:ascii="黑体" w:hAnsi="黑体" w:eastAsia="黑体"/>
        </w:rPr>
        <w:t>附表2</w:t>
      </w:r>
    </w:p>
    <w:p>
      <w:pPr>
        <w:spacing w:line="360" w:lineRule="auto"/>
        <w:jc w:val="center"/>
        <w:rPr>
          <w:rFonts w:hint="default" w:ascii="宋体" w:hAnsi="宋体" w:eastAsia="宋体"/>
          <w:bCs/>
          <w:sz w:val="36"/>
          <w:szCs w:val="36"/>
        </w:rPr>
      </w:pPr>
      <w:r>
        <w:rPr>
          <w:rFonts w:hint="default" w:ascii="宋体" w:hAnsi="宋体" w:eastAsia="宋体"/>
          <w:bCs/>
          <w:sz w:val="36"/>
          <w:szCs w:val="36"/>
        </w:rPr>
        <w:t>云南省2023年母婴保健技术服务机构国家随机监督抽查汇总表</w:t>
      </w:r>
    </w:p>
    <w:p>
      <w:pPr>
        <w:spacing w:line="360" w:lineRule="auto"/>
        <w:rPr>
          <w:rFonts w:hint="default" w:ascii="宋体" w:hAnsi="宋体" w:eastAsia="宋体"/>
          <w:b/>
          <w:sz w:val="30"/>
          <w:szCs w:val="30"/>
        </w:rPr>
      </w:pPr>
      <w:r>
        <w:rPr>
          <w:rFonts w:hint="default" w:ascii="宋体" w:hAnsi="宋体" w:eastAsia="宋体"/>
          <w:bCs/>
          <w:sz w:val="30"/>
          <w:szCs w:val="30"/>
        </w:rPr>
        <w:t xml:space="preserve">州市（公章）：                             填报人：                       审核人：        </w:t>
      </w:r>
      <w:r>
        <w:rPr>
          <w:rFonts w:hint="default" w:ascii="宋体" w:hAnsi="宋体" w:eastAsia="宋体"/>
          <w:b/>
          <w:sz w:val="30"/>
          <w:szCs w:val="30"/>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单位</w:t>
            </w:r>
          </w:p>
          <w:p>
            <w:pPr>
              <w:spacing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查处案件数</w:t>
            </w: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47"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left"/>
              <w:rPr>
                <w:rFonts w:hint="default" w:ascii="宋体" w:hAnsi="宋体" w:eastAsia="宋体" w:cs="宋体"/>
                <w:w w:val="78"/>
                <w:sz w:val="18"/>
                <w:szCs w:val="18"/>
              </w:rPr>
            </w:pPr>
            <w:r>
              <w:rPr>
                <w:rFonts w:hint="default" w:ascii="宋体" w:hAnsi="宋体" w:eastAsia="宋体" w:cs="宋体"/>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21"/>
                <w:szCs w:val="21"/>
              </w:rPr>
            </w:pPr>
            <w:r>
              <w:rPr>
                <w:rFonts w:hint="default" w:ascii="宋体" w:hAnsi="宋体" w:eastAsia="宋体" w:cs="宋体"/>
                <w:w w:val="78"/>
                <w:sz w:val="21"/>
                <w:szCs w:val="21"/>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ascii="宋体" w:hAnsi="宋体" w:eastAsia="宋体" w:cs="宋体"/>
                <w:w w:val="78"/>
                <w:sz w:val="18"/>
                <w:szCs w:val="18"/>
              </w:rPr>
            </w:pPr>
            <w:r>
              <w:rPr>
                <w:rFonts w:hint="default" w:ascii="宋体" w:hAnsi="宋体" w:eastAsia="宋体" w:cs="宋体"/>
                <w:w w:val="78"/>
                <w:sz w:val="18"/>
                <w:szCs w:val="18"/>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未建立出生医学证明管理制度</w:t>
            </w:r>
            <w:r>
              <w:rPr>
                <w:rFonts w:ascii="宋体" w:hAnsi="宋体" w:eastAsia="宋体" w:cs="宋体"/>
                <w:w w:val="78"/>
                <w:sz w:val="18"/>
                <w:szCs w:val="18"/>
              </w:rPr>
              <w:t>和未按要求实施</w:t>
            </w:r>
            <w:r>
              <w:rPr>
                <w:rFonts w:hint="default" w:ascii="宋体" w:hAnsi="宋体" w:eastAsia="宋体" w:cs="宋体"/>
                <w:w w:val="78"/>
                <w:sz w:val="18"/>
                <w:szCs w:val="18"/>
              </w:rPr>
              <w:t>单位数</w:t>
            </w:r>
          </w:p>
        </w:tc>
        <w:tc>
          <w:tcPr>
            <w:tcW w:w="5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ascii="宋体" w:hAnsi="宋体" w:eastAsia="宋体" w:cs="宋体"/>
                <w:w w:val="78"/>
                <w:sz w:val="18"/>
                <w:szCs w:val="18"/>
              </w:rPr>
            </w:pPr>
            <w:r>
              <w:rPr>
                <w:rFonts w:hint="default" w:ascii="宋体" w:hAnsi="宋体" w:eastAsia="宋体" w:cs="宋体"/>
                <w:w w:val="78"/>
                <w:sz w:val="18"/>
                <w:szCs w:val="18"/>
              </w:rPr>
              <w:t>妇幼保健</w:t>
            </w:r>
            <w:r>
              <w:rPr>
                <w:rFonts w:ascii="宋体" w:hAnsi="宋体" w:eastAsia="宋体" w:cs="宋体"/>
                <w:w w:val="78"/>
                <w:sz w:val="18"/>
                <w:szCs w:val="18"/>
              </w:rPr>
              <w:t>机构</w:t>
            </w:r>
          </w:p>
        </w:tc>
        <w:tc>
          <w:tcPr>
            <w:tcW w:w="29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5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25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jc w:val="center"/>
              <w:rPr>
                <w:rFonts w:hint="default"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jc w:val="center"/>
              <w:rPr>
                <w:rFonts w:hint="default" w:ascii="宋体" w:hAnsi="宋体" w:eastAsia="宋体" w:cs="宋体"/>
                <w:w w:val="78"/>
                <w:sz w:val="18"/>
                <w:szCs w:val="18"/>
              </w:rPr>
            </w:pPr>
            <w:r>
              <w:rPr>
                <w:rFonts w:hint="default" w:ascii="宋体" w:hAnsi="宋体" w:eastAsia="宋体" w:cs="宋体"/>
                <w:w w:val="78"/>
                <w:sz w:val="18"/>
                <w:szCs w:val="18"/>
              </w:rPr>
              <w:t>合计</w:t>
            </w:r>
          </w:p>
        </w:tc>
        <w:tc>
          <w:tcPr>
            <w:tcW w:w="29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25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20" w:lineRule="exact"/>
              <w:rPr>
                <w:rFonts w:hint="default"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20" w:lineRule="exact"/>
              <w:rPr>
                <w:rFonts w:hint="default" w:ascii="宋体" w:hAnsi="宋体" w:eastAsia="宋体" w:cs="宋体"/>
                <w:w w:val="78"/>
                <w:sz w:val="18"/>
                <w:szCs w:val="18"/>
              </w:rPr>
            </w:pPr>
          </w:p>
        </w:tc>
      </w:tr>
    </w:tbl>
    <w:p>
      <w:pPr>
        <w:jc w:val="left"/>
        <w:rPr>
          <w:rFonts w:eastAsia="宋体"/>
          <w:bCs/>
          <w:color w:val="000000"/>
          <w:sz w:val="21"/>
          <w:szCs w:val="21"/>
        </w:rPr>
      </w:pPr>
    </w:p>
    <w:sectPr>
      <w:pgSz w:w="16783" w:h="11850" w:orient="landscape"/>
      <w:pgMar w:top="1134" w:right="1134" w:bottom="1134" w:left="1134" w:header="284" w:footer="283"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320"/>
  <w:drawingGridVerticalSpacing w:val="218"/>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OTA0MjlmMWFlZWNkMTc4MmIyZTA0OWM0Mjk2NzMifQ=="/>
  </w:docVars>
  <w:rsids>
    <w:rsidRoot w:val="00442F12"/>
    <w:rsid w:val="00001BC7"/>
    <w:rsid w:val="00014C7F"/>
    <w:rsid w:val="00015E52"/>
    <w:rsid w:val="00015ED5"/>
    <w:rsid w:val="000249BD"/>
    <w:rsid w:val="000250E4"/>
    <w:rsid w:val="0004689B"/>
    <w:rsid w:val="00047C63"/>
    <w:rsid w:val="00054F83"/>
    <w:rsid w:val="000566AF"/>
    <w:rsid w:val="00057C2A"/>
    <w:rsid w:val="00065E39"/>
    <w:rsid w:val="00070868"/>
    <w:rsid w:val="000807EF"/>
    <w:rsid w:val="000913FF"/>
    <w:rsid w:val="00096FBA"/>
    <w:rsid w:val="000B20C5"/>
    <w:rsid w:val="000B6F5F"/>
    <w:rsid w:val="000B7575"/>
    <w:rsid w:val="000C647A"/>
    <w:rsid w:val="000E5B4B"/>
    <w:rsid w:val="000E7CF8"/>
    <w:rsid w:val="000F1482"/>
    <w:rsid w:val="000F19EC"/>
    <w:rsid w:val="00117A34"/>
    <w:rsid w:val="001431F2"/>
    <w:rsid w:val="00160C66"/>
    <w:rsid w:val="00172ADC"/>
    <w:rsid w:val="00182F97"/>
    <w:rsid w:val="0018374C"/>
    <w:rsid w:val="00185C39"/>
    <w:rsid w:val="001909C4"/>
    <w:rsid w:val="00192793"/>
    <w:rsid w:val="001A2D32"/>
    <w:rsid w:val="001E61D9"/>
    <w:rsid w:val="00201FFA"/>
    <w:rsid w:val="0020598F"/>
    <w:rsid w:val="002302E2"/>
    <w:rsid w:val="00236832"/>
    <w:rsid w:val="002437D9"/>
    <w:rsid w:val="0025139C"/>
    <w:rsid w:val="00255C39"/>
    <w:rsid w:val="00273981"/>
    <w:rsid w:val="00274FD5"/>
    <w:rsid w:val="002771E1"/>
    <w:rsid w:val="00282CB2"/>
    <w:rsid w:val="002875F7"/>
    <w:rsid w:val="0029123F"/>
    <w:rsid w:val="002A3404"/>
    <w:rsid w:val="002A695C"/>
    <w:rsid w:val="002C78F1"/>
    <w:rsid w:val="002D14DE"/>
    <w:rsid w:val="0030346E"/>
    <w:rsid w:val="00306576"/>
    <w:rsid w:val="0032458B"/>
    <w:rsid w:val="0033029F"/>
    <w:rsid w:val="00344090"/>
    <w:rsid w:val="0036662E"/>
    <w:rsid w:val="00392A30"/>
    <w:rsid w:val="00393754"/>
    <w:rsid w:val="003B386E"/>
    <w:rsid w:val="003B6B2A"/>
    <w:rsid w:val="003B7190"/>
    <w:rsid w:val="003C6086"/>
    <w:rsid w:val="003D0CA4"/>
    <w:rsid w:val="003D2B2B"/>
    <w:rsid w:val="003E5C74"/>
    <w:rsid w:val="003E72FA"/>
    <w:rsid w:val="003F1955"/>
    <w:rsid w:val="003F2354"/>
    <w:rsid w:val="00442F12"/>
    <w:rsid w:val="00444A95"/>
    <w:rsid w:val="00444D58"/>
    <w:rsid w:val="00455A3D"/>
    <w:rsid w:val="0046142E"/>
    <w:rsid w:val="00465527"/>
    <w:rsid w:val="00480B19"/>
    <w:rsid w:val="004A04C6"/>
    <w:rsid w:val="004A1E66"/>
    <w:rsid w:val="004C27BE"/>
    <w:rsid w:val="004C2971"/>
    <w:rsid w:val="004D2342"/>
    <w:rsid w:val="004D3157"/>
    <w:rsid w:val="004D324B"/>
    <w:rsid w:val="004F21A2"/>
    <w:rsid w:val="004F75B5"/>
    <w:rsid w:val="004F79E4"/>
    <w:rsid w:val="00500B20"/>
    <w:rsid w:val="00503F2E"/>
    <w:rsid w:val="0054534A"/>
    <w:rsid w:val="0055474B"/>
    <w:rsid w:val="00595FFA"/>
    <w:rsid w:val="00596C82"/>
    <w:rsid w:val="00596ECE"/>
    <w:rsid w:val="00597DD5"/>
    <w:rsid w:val="005A04DB"/>
    <w:rsid w:val="005E387F"/>
    <w:rsid w:val="005E4F09"/>
    <w:rsid w:val="00605C2D"/>
    <w:rsid w:val="006123BC"/>
    <w:rsid w:val="006143F3"/>
    <w:rsid w:val="00616129"/>
    <w:rsid w:val="00623B16"/>
    <w:rsid w:val="00623C0E"/>
    <w:rsid w:val="0062569C"/>
    <w:rsid w:val="006350BD"/>
    <w:rsid w:val="00635C5B"/>
    <w:rsid w:val="00651334"/>
    <w:rsid w:val="00671EAA"/>
    <w:rsid w:val="006732CD"/>
    <w:rsid w:val="00680037"/>
    <w:rsid w:val="00681905"/>
    <w:rsid w:val="00684CC9"/>
    <w:rsid w:val="006936DA"/>
    <w:rsid w:val="006C4861"/>
    <w:rsid w:val="006D7D21"/>
    <w:rsid w:val="006E1FBA"/>
    <w:rsid w:val="00700D71"/>
    <w:rsid w:val="00705972"/>
    <w:rsid w:val="007133BD"/>
    <w:rsid w:val="00714AC3"/>
    <w:rsid w:val="00720B6A"/>
    <w:rsid w:val="00724AAA"/>
    <w:rsid w:val="00744AF1"/>
    <w:rsid w:val="007461AB"/>
    <w:rsid w:val="00747543"/>
    <w:rsid w:val="00753F9F"/>
    <w:rsid w:val="007573F5"/>
    <w:rsid w:val="0076253C"/>
    <w:rsid w:val="007677C2"/>
    <w:rsid w:val="007A09E6"/>
    <w:rsid w:val="007E48DC"/>
    <w:rsid w:val="007F6F3C"/>
    <w:rsid w:val="008009DD"/>
    <w:rsid w:val="00816B8F"/>
    <w:rsid w:val="00820F16"/>
    <w:rsid w:val="008211A0"/>
    <w:rsid w:val="00827707"/>
    <w:rsid w:val="00840272"/>
    <w:rsid w:val="00866F59"/>
    <w:rsid w:val="0086708C"/>
    <w:rsid w:val="008808F9"/>
    <w:rsid w:val="0088237B"/>
    <w:rsid w:val="008B1A2C"/>
    <w:rsid w:val="008C7C8B"/>
    <w:rsid w:val="008D5528"/>
    <w:rsid w:val="008D71EA"/>
    <w:rsid w:val="008E2424"/>
    <w:rsid w:val="008E49A3"/>
    <w:rsid w:val="008E4F50"/>
    <w:rsid w:val="008F71FD"/>
    <w:rsid w:val="00921E81"/>
    <w:rsid w:val="00922CEC"/>
    <w:rsid w:val="009235D5"/>
    <w:rsid w:val="00925479"/>
    <w:rsid w:val="0093230D"/>
    <w:rsid w:val="00937B11"/>
    <w:rsid w:val="009415B6"/>
    <w:rsid w:val="0094510A"/>
    <w:rsid w:val="009458EB"/>
    <w:rsid w:val="00965CCB"/>
    <w:rsid w:val="00971B0E"/>
    <w:rsid w:val="009A2BD1"/>
    <w:rsid w:val="009B4F09"/>
    <w:rsid w:val="009F5B14"/>
    <w:rsid w:val="00A12D62"/>
    <w:rsid w:val="00A25C33"/>
    <w:rsid w:val="00A36256"/>
    <w:rsid w:val="00A56596"/>
    <w:rsid w:val="00A62EE4"/>
    <w:rsid w:val="00A71A86"/>
    <w:rsid w:val="00A83346"/>
    <w:rsid w:val="00A85A8B"/>
    <w:rsid w:val="00A92AFF"/>
    <w:rsid w:val="00AB06E8"/>
    <w:rsid w:val="00AE17A8"/>
    <w:rsid w:val="00AF1143"/>
    <w:rsid w:val="00B1045D"/>
    <w:rsid w:val="00B1521A"/>
    <w:rsid w:val="00B252A7"/>
    <w:rsid w:val="00B4394B"/>
    <w:rsid w:val="00B63616"/>
    <w:rsid w:val="00B706D2"/>
    <w:rsid w:val="00B748BC"/>
    <w:rsid w:val="00BA35CD"/>
    <w:rsid w:val="00BB6575"/>
    <w:rsid w:val="00BC0A47"/>
    <w:rsid w:val="00BC54C2"/>
    <w:rsid w:val="00BC79B4"/>
    <w:rsid w:val="00BD4FA2"/>
    <w:rsid w:val="00BD76EC"/>
    <w:rsid w:val="00BE40AE"/>
    <w:rsid w:val="00C1658E"/>
    <w:rsid w:val="00C17F56"/>
    <w:rsid w:val="00C32EA5"/>
    <w:rsid w:val="00C37FCF"/>
    <w:rsid w:val="00C51AF2"/>
    <w:rsid w:val="00C5326E"/>
    <w:rsid w:val="00C617C0"/>
    <w:rsid w:val="00C71BBD"/>
    <w:rsid w:val="00C77602"/>
    <w:rsid w:val="00C77E0F"/>
    <w:rsid w:val="00C9292D"/>
    <w:rsid w:val="00CB0E40"/>
    <w:rsid w:val="00CB4F78"/>
    <w:rsid w:val="00CC749C"/>
    <w:rsid w:val="00CF2559"/>
    <w:rsid w:val="00CF6CD1"/>
    <w:rsid w:val="00D0065B"/>
    <w:rsid w:val="00D13AAB"/>
    <w:rsid w:val="00D322C6"/>
    <w:rsid w:val="00D44C91"/>
    <w:rsid w:val="00D45229"/>
    <w:rsid w:val="00D46C5D"/>
    <w:rsid w:val="00D75DA0"/>
    <w:rsid w:val="00D76BD7"/>
    <w:rsid w:val="00D91381"/>
    <w:rsid w:val="00D94A18"/>
    <w:rsid w:val="00DB5602"/>
    <w:rsid w:val="00DD2E79"/>
    <w:rsid w:val="00E22884"/>
    <w:rsid w:val="00E40F7E"/>
    <w:rsid w:val="00E44A13"/>
    <w:rsid w:val="00E47BA2"/>
    <w:rsid w:val="00E50F9D"/>
    <w:rsid w:val="00E7017E"/>
    <w:rsid w:val="00E74F39"/>
    <w:rsid w:val="00E92D4F"/>
    <w:rsid w:val="00E96064"/>
    <w:rsid w:val="00EB7E0B"/>
    <w:rsid w:val="00ED1187"/>
    <w:rsid w:val="00ED2F2D"/>
    <w:rsid w:val="00EE2B27"/>
    <w:rsid w:val="00EE427F"/>
    <w:rsid w:val="00EE6258"/>
    <w:rsid w:val="00EE6D4A"/>
    <w:rsid w:val="00F01CCC"/>
    <w:rsid w:val="00F02D52"/>
    <w:rsid w:val="00F03C9B"/>
    <w:rsid w:val="00F2421B"/>
    <w:rsid w:val="00F25EE3"/>
    <w:rsid w:val="00F314AD"/>
    <w:rsid w:val="00F31AD6"/>
    <w:rsid w:val="00F33CEC"/>
    <w:rsid w:val="00F474C1"/>
    <w:rsid w:val="00F4790F"/>
    <w:rsid w:val="00F55F68"/>
    <w:rsid w:val="00F56977"/>
    <w:rsid w:val="00F63B94"/>
    <w:rsid w:val="00F70B97"/>
    <w:rsid w:val="00F8139F"/>
    <w:rsid w:val="00F95B11"/>
    <w:rsid w:val="00F96001"/>
    <w:rsid w:val="00F961B9"/>
    <w:rsid w:val="00FC5193"/>
    <w:rsid w:val="00FC6E4B"/>
    <w:rsid w:val="00FE7E64"/>
    <w:rsid w:val="029145C8"/>
    <w:rsid w:val="044E4AC4"/>
    <w:rsid w:val="046A4C29"/>
    <w:rsid w:val="04BF1E9F"/>
    <w:rsid w:val="05A46B12"/>
    <w:rsid w:val="05F76A19"/>
    <w:rsid w:val="0935436E"/>
    <w:rsid w:val="094A2521"/>
    <w:rsid w:val="0BB915DC"/>
    <w:rsid w:val="0BCF7097"/>
    <w:rsid w:val="0C0875C3"/>
    <w:rsid w:val="0D1C1808"/>
    <w:rsid w:val="10590C1D"/>
    <w:rsid w:val="10E5667A"/>
    <w:rsid w:val="10F860FE"/>
    <w:rsid w:val="12C33935"/>
    <w:rsid w:val="13CF3043"/>
    <w:rsid w:val="148F2286"/>
    <w:rsid w:val="1576781B"/>
    <w:rsid w:val="162613D0"/>
    <w:rsid w:val="16C65217"/>
    <w:rsid w:val="172B33DF"/>
    <w:rsid w:val="17ED7516"/>
    <w:rsid w:val="184F75B3"/>
    <w:rsid w:val="194805F8"/>
    <w:rsid w:val="19FB3BE9"/>
    <w:rsid w:val="1A643C5B"/>
    <w:rsid w:val="1AF42D50"/>
    <w:rsid w:val="1AFD67F5"/>
    <w:rsid w:val="1EC91910"/>
    <w:rsid w:val="1ED42FF1"/>
    <w:rsid w:val="1EDA0210"/>
    <w:rsid w:val="1EFE7158"/>
    <w:rsid w:val="20ED434F"/>
    <w:rsid w:val="216A6318"/>
    <w:rsid w:val="21A50CAE"/>
    <w:rsid w:val="21CD22A6"/>
    <w:rsid w:val="22306DA9"/>
    <w:rsid w:val="227D162B"/>
    <w:rsid w:val="23222FE4"/>
    <w:rsid w:val="24FD3756"/>
    <w:rsid w:val="268D6818"/>
    <w:rsid w:val="27F140D4"/>
    <w:rsid w:val="282F2D9D"/>
    <w:rsid w:val="286A16A3"/>
    <w:rsid w:val="2BF000A4"/>
    <w:rsid w:val="2C265053"/>
    <w:rsid w:val="2C56513B"/>
    <w:rsid w:val="32C274DD"/>
    <w:rsid w:val="32E307CE"/>
    <w:rsid w:val="33E3222E"/>
    <w:rsid w:val="345638F5"/>
    <w:rsid w:val="352C6C17"/>
    <w:rsid w:val="35B30266"/>
    <w:rsid w:val="35F5D82A"/>
    <w:rsid w:val="36A90E45"/>
    <w:rsid w:val="384A4250"/>
    <w:rsid w:val="3AB65543"/>
    <w:rsid w:val="3BEE70BA"/>
    <w:rsid w:val="3C304627"/>
    <w:rsid w:val="3CED75D0"/>
    <w:rsid w:val="3D1A3340"/>
    <w:rsid w:val="3FBA32CA"/>
    <w:rsid w:val="417E5B8F"/>
    <w:rsid w:val="420130AE"/>
    <w:rsid w:val="42F778E4"/>
    <w:rsid w:val="432E04DD"/>
    <w:rsid w:val="46217931"/>
    <w:rsid w:val="46C335DE"/>
    <w:rsid w:val="4788413B"/>
    <w:rsid w:val="47B56E8B"/>
    <w:rsid w:val="481E1B1C"/>
    <w:rsid w:val="48830A5D"/>
    <w:rsid w:val="4B715C44"/>
    <w:rsid w:val="4C5B1160"/>
    <w:rsid w:val="4CC01A00"/>
    <w:rsid w:val="4E662624"/>
    <w:rsid w:val="4FD7149E"/>
    <w:rsid w:val="507150CB"/>
    <w:rsid w:val="51D54B63"/>
    <w:rsid w:val="529D424F"/>
    <w:rsid w:val="532B1C7C"/>
    <w:rsid w:val="532B2BD4"/>
    <w:rsid w:val="53A8796A"/>
    <w:rsid w:val="55BE0271"/>
    <w:rsid w:val="56295EE7"/>
    <w:rsid w:val="56574A48"/>
    <w:rsid w:val="56E24F0B"/>
    <w:rsid w:val="5766109E"/>
    <w:rsid w:val="593F35D0"/>
    <w:rsid w:val="59954A6D"/>
    <w:rsid w:val="5B243B5B"/>
    <w:rsid w:val="5B6E4E0B"/>
    <w:rsid w:val="5C8421AF"/>
    <w:rsid w:val="5DAE6ADF"/>
    <w:rsid w:val="5ED23C2C"/>
    <w:rsid w:val="5F183EAC"/>
    <w:rsid w:val="60061DAE"/>
    <w:rsid w:val="602D40D8"/>
    <w:rsid w:val="616F69D2"/>
    <w:rsid w:val="6253425A"/>
    <w:rsid w:val="6283116D"/>
    <w:rsid w:val="64026322"/>
    <w:rsid w:val="64780F1D"/>
    <w:rsid w:val="64EA6DFA"/>
    <w:rsid w:val="650C50F9"/>
    <w:rsid w:val="653F6564"/>
    <w:rsid w:val="6675452D"/>
    <w:rsid w:val="668D2E4E"/>
    <w:rsid w:val="69B606F4"/>
    <w:rsid w:val="6AA64E93"/>
    <w:rsid w:val="6AB307BF"/>
    <w:rsid w:val="6B9879BF"/>
    <w:rsid w:val="6C46131B"/>
    <w:rsid w:val="6DE263AD"/>
    <w:rsid w:val="6E651CFC"/>
    <w:rsid w:val="6EF461CE"/>
    <w:rsid w:val="6F001133"/>
    <w:rsid w:val="70BD5E09"/>
    <w:rsid w:val="70BD66B5"/>
    <w:rsid w:val="719B05CD"/>
    <w:rsid w:val="72146A40"/>
    <w:rsid w:val="725E31FC"/>
    <w:rsid w:val="726051FE"/>
    <w:rsid w:val="74F77DD7"/>
    <w:rsid w:val="75B3108B"/>
    <w:rsid w:val="76311FF5"/>
    <w:rsid w:val="772E188F"/>
    <w:rsid w:val="776B632D"/>
    <w:rsid w:val="782C6E04"/>
    <w:rsid w:val="78D466D6"/>
    <w:rsid w:val="79C658F5"/>
    <w:rsid w:val="7A6C7BE6"/>
    <w:rsid w:val="7C7833FA"/>
    <w:rsid w:val="7C89551C"/>
    <w:rsid w:val="7CB05B18"/>
    <w:rsid w:val="7CE40EE6"/>
    <w:rsid w:val="7D060495"/>
    <w:rsid w:val="7D957591"/>
    <w:rsid w:val="7DF036FD"/>
    <w:rsid w:val="7E7C350C"/>
    <w:rsid w:val="7EFF9428"/>
    <w:rsid w:val="7F8A3BDC"/>
    <w:rsid w:val="7FD2687F"/>
    <w:rsid w:val="BF5FD4B0"/>
    <w:rsid w:val="FFAB2B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48"/>
    <w:qFormat/>
    <w:uiPriority w:val="0"/>
    <w:pPr>
      <w:keepNext/>
      <w:keepLines/>
      <w:spacing w:before="340" w:after="330" w:line="578" w:lineRule="auto"/>
      <w:outlineLvl w:val="0"/>
    </w:pPr>
    <w:rPr>
      <w:rFonts w:eastAsia="黑体"/>
      <w:b/>
      <w:bCs/>
      <w:kern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annotation text"/>
    <w:basedOn w:val="1"/>
    <w:link w:val="21"/>
    <w:unhideWhenUsed/>
    <w:uiPriority w:val="0"/>
    <w:pPr>
      <w:jc w:val="left"/>
    </w:pPr>
    <w:rPr>
      <w:rFonts w:eastAsia="宋体"/>
      <w:sz w:val="21"/>
      <w:szCs w:val="22"/>
    </w:rPr>
  </w:style>
  <w:style w:type="paragraph" w:styleId="4">
    <w:name w:val="Plain Text"/>
    <w:basedOn w:val="1"/>
    <w:link w:val="47"/>
    <w:qFormat/>
    <w:uiPriority w:val="0"/>
    <w:rPr>
      <w:rFonts w:ascii="宋体" w:hAnsi="Courier New" w:eastAsia="宋体"/>
      <w:sz w:val="21"/>
      <w:szCs w:val="21"/>
    </w:rPr>
  </w:style>
  <w:style w:type="paragraph" w:styleId="5">
    <w:name w:val="Date"/>
    <w:basedOn w:val="1"/>
    <w:next w:val="1"/>
    <w:link w:val="49"/>
    <w:qFormat/>
    <w:uiPriority w:val="0"/>
    <w:pPr>
      <w:ind w:left="100" w:leftChars="2500"/>
    </w:pPr>
    <w:rPr>
      <w:rFonts w:eastAsia="宋体"/>
      <w:sz w:val="21"/>
    </w:rPr>
  </w:style>
  <w:style w:type="paragraph" w:styleId="6">
    <w:name w:val="Balloon Text"/>
    <w:basedOn w:val="1"/>
    <w:link w:val="42"/>
    <w:qFormat/>
    <w:uiPriority w:val="0"/>
    <w:rPr>
      <w:rFonts w:eastAsia="宋体"/>
      <w:sz w:val="18"/>
      <w:szCs w:val="18"/>
    </w:rPr>
  </w:style>
  <w:style w:type="paragraph" w:styleId="7">
    <w:name w:val="footer"/>
    <w:basedOn w:val="1"/>
    <w:link w:val="41"/>
    <w:uiPriority w:val="0"/>
    <w:pPr>
      <w:tabs>
        <w:tab w:val="center" w:pos="4153"/>
        <w:tab w:val="right" w:pos="8306"/>
      </w:tabs>
      <w:snapToGrid w:val="0"/>
      <w:jc w:val="left"/>
    </w:pPr>
    <w:rPr>
      <w:rFonts w:eastAsia="宋体"/>
      <w:sz w:val="18"/>
      <w:szCs w:val="18"/>
    </w:rPr>
  </w:style>
  <w:style w:type="paragraph" w:styleId="8">
    <w:name w:val="header"/>
    <w:basedOn w:val="1"/>
    <w:link w:val="39"/>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Subtitle"/>
    <w:basedOn w:val="1"/>
    <w:next w:val="1"/>
    <w:link w:val="34"/>
    <w:qFormat/>
    <w:uiPriority w:val="0"/>
    <w:pPr>
      <w:spacing w:before="240" w:after="60" w:line="312" w:lineRule="auto"/>
      <w:outlineLvl w:val="1"/>
    </w:pPr>
    <w:rPr>
      <w:rFonts w:ascii="Cambria" w:hAnsi="Cambria" w:eastAsia="楷体_GB2312"/>
      <w:b/>
      <w:bCs/>
      <w:kern w:val="28"/>
      <w:szCs w:val="32"/>
    </w:rPr>
  </w:style>
  <w:style w:type="paragraph" w:styleId="10">
    <w:name w:val="Normal (Web)"/>
    <w:basedOn w:val="1"/>
    <w:uiPriority w:val="0"/>
    <w:pPr>
      <w:widowControl/>
      <w:spacing w:before="100" w:beforeAutospacing="1" w:after="100" w:afterAutospacing="1"/>
      <w:jc w:val="left"/>
    </w:pPr>
    <w:rPr>
      <w:rFonts w:ascii="宋体" w:hAnsi="宋体" w:eastAsia="宋体" w:cs="宋体"/>
      <w:kern w:val="0"/>
      <w:sz w:val="24"/>
    </w:rPr>
  </w:style>
  <w:style w:type="paragraph" w:styleId="11">
    <w:name w:val="annotation subject"/>
    <w:basedOn w:val="3"/>
    <w:next w:val="3"/>
    <w:link w:val="45"/>
    <w:uiPriority w:val="0"/>
    <w:rPr>
      <w:b/>
      <w:bCs/>
      <w:szCs w:val="24"/>
    </w:rPr>
  </w:style>
  <w:style w:type="table" w:styleId="13">
    <w:name w:val="Table Grid"/>
    <w:basedOn w:val="12"/>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styleId="16">
    <w:name w:val="FollowedHyperlink"/>
    <w:unhideWhenUsed/>
    <w:uiPriority w:val="99"/>
    <w:rPr>
      <w:color w:val="800080"/>
      <w:u w:val="single"/>
    </w:rPr>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日期 Char4"/>
    <w:uiPriority w:val="99"/>
    <w:rPr>
      <w:rFonts w:eastAsia="仿宋_GB2312"/>
      <w:kern w:val="2"/>
      <w:sz w:val="32"/>
      <w:szCs w:val="24"/>
    </w:rPr>
  </w:style>
  <w:style w:type="character" w:customStyle="1" w:styleId="20">
    <w:name w:val="apple-converted-space"/>
    <w:qFormat/>
    <w:uiPriority w:val="0"/>
  </w:style>
  <w:style w:type="character" w:customStyle="1" w:styleId="21">
    <w:name w:val="批注文字 字符"/>
    <w:link w:val="3"/>
    <w:qFormat/>
    <w:uiPriority w:val="0"/>
    <w:rPr>
      <w:rFonts w:ascii="Calibri" w:hAnsi="Calibri"/>
      <w:kern w:val="2"/>
      <w:sz w:val="21"/>
      <w:szCs w:val="22"/>
    </w:rPr>
  </w:style>
  <w:style w:type="character" w:customStyle="1" w:styleId="22">
    <w:name w:val="纯文本 Char3"/>
    <w:uiPriority w:val="99"/>
    <w:rPr>
      <w:rFonts w:ascii="宋体" w:hAnsi="Courier New" w:cs="Courier New"/>
      <w:kern w:val="2"/>
      <w:sz w:val="21"/>
      <w:szCs w:val="21"/>
    </w:rPr>
  </w:style>
  <w:style w:type="character" w:customStyle="1" w:styleId="23">
    <w:name w:val="副标题 Char1"/>
    <w:uiPriority w:val="11"/>
    <w:rPr>
      <w:rFonts w:ascii="Cambria" w:hAnsi="Cambria" w:cs="Times New Roman"/>
      <w:b/>
      <w:bCs/>
      <w:kern w:val="28"/>
      <w:sz w:val="32"/>
      <w:szCs w:val="32"/>
    </w:rPr>
  </w:style>
  <w:style w:type="character" w:customStyle="1" w:styleId="24">
    <w:name w:val="日期 Char1"/>
    <w:qFormat/>
    <w:uiPriority w:val="0"/>
    <w:rPr>
      <w:kern w:val="2"/>
      <w:sz w:val="21"/>
      <w:szCs w:val="24"/>
    </w:rPr>
  </w:style>
  <w:style w:type="character" w:customStyle="1" w:styleId="25">
    <w:name w:val="日期 Char3"/>
    <w:semiHidden/>
    <w:qFormat/>
    <w:uiPriority w:val="99"/>
    <w:rPr>
      <w:kern w:val="2"/>
      <w:sz w:val="21"/>
      <w:szCs w:val="22"/>
    </w:rPr>
  </w:style>
  <w:style w:type="character" w:customStyle="1" w:styleId="26">
    <w:name w:val="批注框文本 Char5"/>
    <w:semiHidden/>
    <w:qFormat/>
    <w:uiPriority w:val="99"/>
    <w:rPr>
      <w:kern w:val="2"/>
      <w:sz w:val="18"/>
      <w:szCs w:val="18"/>
    </w:rPr>
  </w:style>
  <w:style w:type="character" w:customStyle="1" w:styleId="27">
    <w:name w:val="纯文本 Char2"/>
    <w:semiHidden/>
    <w:qFormat/>
    <w:uiPriority w:val="99"/>
    <w:rPr>
      <w:rFonts w:ascii="宋体" w:hAnsi="Courier New" w:cs="Courier New"/>
      <w:kern w:val="2"/>
      <w:sz w:val="21"/>
      <w:szCs w:val="21"/>
    </w:rPr>
  </w:style>
  <w:style w:type="character" w:customStyle="1" w:styleId="28">
    <w:name w:val="批注主题 Char2"/>
    <w:semiHidden/>
    <w:qFormat/>
    <w:uiPriority w:val="99"/>
    <w:rPr>
      <w:b/>
      <w:bCs/>
      <w:kern w:val="2"/>
      <w:sz w:val="21"/>
      <w:szCs w:val="22"/>
    </w:rPr>
  </w:style>
  <w:style w:type="character" w:customStyle="1" w:styleId="29">
    <w:name w:val="日期 Char2"/>
    <w:qFormat/>
    <w:uiPriority w:val="99"/>
    <w:rPr>
      <w:rFonts w:eastAsia="仿宋_GB2312"/>
      <w:kern w:val="2"/>
      <w:sz w:val="32"/>
      <w:szCs w:val="24"/>
    </w:rPr>
  </w:style>
  <w:style w:type="character" w:customStyle="1" w:styleId="30">
    <w:name w:val="批注文字 Char"/>
    <w:qFormat/>
    <w:uiPriority w:val="0"/>
    <w:rPr>
      <w:kern w:val="2"/>
      <w:sz w:val="21"/>
      <w:szCs w:val="24"/>
    </w:rPr>
  </w:style>
  <w:style w:type="character" w:customStyle="1" w:styleId="31">
    <w:name w:val="页脚 Char1"/>
    <w:qFormat/>
    <w:uiPriority w:val="0"/>
    <w:rPr>
      <w:kern w:val="2"/>
      <w:sz w:val="18"/>
      <w:szCs w:val="18"/>
    </w:rPr>
  </w:style>
  <w:style w:type="character" w:customStyle="1" w:styleId="32">
    <w:name w:val="批注框文本 Char1"/>
    <w:qFormat/>
    <w:uiPriority w:val="0"/>
    <w:rPr>
      <w:kern w:val="2"/>
      <w:sz w:val="18"/>
      <w:szCs w:val="18"/>
    </w:rPr>
  </w:style>
  <w:style w:type="character" w:customStyle="1" w:styleId="33">
    <w:name w:val="批注框文本 Char2"/>
    <w:qFormat/>
    <w:uiPriority w:val="0"/>
    <w:rPr>
      <w:kern w:val="2"/>
      <w:sz w:val="18"/>
      <w:szCs w:val="18"/>
    </w:rPr>
  </w:style>
  <w:style w:type="character" w:customStyle="1" w:styleId="34">
    <w:name w:val="副标题 字符"/>
    <w:link w:val="9"/>
    <w:qFormat/>
    <w:uiPriority w:val="0"/>
    <w:rPr>
      <w:rFonts w:ascii="Cambria" w:hAnsi="Cambria" w:eastAsia="楷体_GB2312"/>
      <w:b/>
      <w:bCs/>
      <w:kern w:val="28"/>
      <w:sz w:val="32"/>
      <w:szCs w:val="32"/>
    </w:rPr>
  </w:style>
  <w:style w:type="character" w:customStyle="1" w:styleId="35">
    <w:name w:val="页脚 Char2"/>
    <w:qFormat/>
    <w:uiPriority w:val="0"/>
    <w:rPr>
      <w:kern w:val="2"/>
      <w:sz w:val="18"/>
      <w:szCs w:val="18"/>
    </w:rPr>
  </w:style>
  <w:style w:type="character" w:customStyle="1" w:styleId="36">
    <w:name w:val="页脚 Char3"/>
    <w:semiHidden/>
    <w:qFormat/>
    <w:uiPriority w:val="99"/>
    <w:rPr>
      <w:kern w:val="2"/>
      <w:sz w:val="18"/>
      <w:szCs w:val="18"/>
    </w:rPr>
  </w:style>
  <w:style w:type="character" w:customStyle="1" w:styleId="37">
    <w:name w:val="批注文字 Char1"/>
    <w:qFormat/>
    <w:uiPriority w:val="0"/>
    <w:rPr>
      <w:kern w:val="2"/>
      <w:sz w:val="21"/>
      <w:szCs w:val="22"/>
    </w:rPr>
  </w:style>
  <w:style w:type="character" w:customStyle="1" w:styleId="38">
    <w:name w:val="批注文字 Char2"/>
    <w:semiHidden/>
    <w:qFormat/>
    <w:uiPriority w:val="99"/>
    <w:rPr>
      <w:kern w:val="2"/>
      <w:sz w:val="21"/>
      <w:szCs w:val="22"/>
    </w:rPr>
  </w:style>
  <w:style w:type="character" w:customStyle="1" w:styleId="39">
    <w:name w:val="页眉 字符"/>
    <w:link w:val="8"/>
    <w:qFormat/>
    <w:uiPriority w:val="0"/>
    <w:rPr>
      <w:kern w:val="2"/>
      <w:sz w:val="18"/>
      <w:szCs w:val="18"/>
    </w:rPr>
  </w:style>
  <w:style w:type="character" w:customStyle="1" w:styleId="40">
    <w:name w:val="页眉 Char2"/>
    <w:semiHidden/>
    <w:qFormat/>
    <w:uiPriority w:val="99"/>
    <w:rPr>
      <w:kern w:val="2"/>
      <w:sz w:val="18"/>
      <w:szCs w:val="18"/>
    </w:rPr>
  </w:style>
  <w:style w:type="character" w:customStyle="1" w:styleId="41">
    <w:name w:val="页脚 字符"/>
    <w:link w:val="7"/>
    <w:qFormat/>
    <w:uiPriority w:val="0"/>
    <w:rPr>
      <w:kern w:val="2"/>
      <w:sz w:val="18"/>
      <w:szCs w:val="18"/>
    </w:rPr>
  </w:style>
  <w:style w:type="character" w:customStyle="1" w:styleId="42">
    <w:name w:val="批注框文本 字符"/>
    <w:link w:val="6"/>
    <w:qFormat/>
    <w:uiPriority w:val="0"/>
    <w:rPr>
      <w:kern w:val="2"/>
      <w:sz w:val="18"/>
      <w:szCs w:val="18"/>
    </w:rPr>
  </w:style>
  <w:style w:type="character" w:customStyle="1" w:styleId="43">
    <w:name w:val="批注框文本 Char3"/>
    <w:semiHidden/>
    <w:qFormat/>
    <w:uiPriority w:val="99"/>
    <w:rPr>
      <w:kern w:val="2"/>
      <w:sz w:val="18"/>
      <w:szCs w:val="18"/>
    </w:rPr>
  </w:style>
  <w:style w:type="character" w:customStyle="1" w:styleId="44">
    <w:name w:val="批注主题 Char3"/>
    <w:qFormat/>
    <w:uiPriority w:val="99"/>
    <w:rPr>
      <w:rFonts w:ascii="Calibri" w:hAnsi="Calibri"/>
      <w:b/>
      <w:bCs/>
      <w:kern w:val="2"/>
      <w:sz w:val="21"/>
      <w:szCs w:val="22"/>
    </w:rPr>
  </w:style>
  <w:style w:type="character" w:customStyle="1" w:styleId="45">
    <w:name w:val="批注主题 字符"/>
    <w:link w:val="11"/>
    <w:qFormat/>
    <w:uiPriority w:val="0"/>
    <w:rPr>
      <w:b/>
      <w:bCs/>
      <w:kern w:val="2"/>
      <w:sz w:val="21"/>
      <w:szCs w:val="24"/>
    </w:rPr>
  </w:style>
  <w:style w:type="character" w:customStyle="1" w:styleId="46">
    <w:name w:val="纯文本 Char1"/>
    <w:qFormat/>
    <w:uiPriority w:val="99"/>
    <w:rPr>
      <w:rFonts w:ascii="宋体" w:hAnsi="Courier New" w:cs="Courier New"/>
      <w:kern w:val="2"/>
      <w:sz w:val="21"/>
      <w:szCs w:val="21"/>
    </w:rPr>
  </w:style>
  <w:style w:type="character" w:customStyle="1" w:styleId="47">
    <w:name w:val="纯文本 字符"/>
    <w:link w:val="4"/>
    <w:qFormat/>
    <w:uiPriority w:val="0"/>
    <w:rPr>
      <w:rFonts w:ascii="宋体" w:hAnsi="Courier New" w:cs="Courier New"/>
      <w:kern w:val="2"/>
      <w:sz w:val="21"/>
      <w:szCs w:val="21"/>
    </w:rPr>
  </w:style>
  <w:style w:type="character" w:customStyle="1" w:styleId="48">
    <w:name w:val="标题 1 字符"/>
    <w:link w:val="2"/>
    <w:qFormat/>
    <w:uiPriority w:val="0"/>
    <w:rPr>
      <w:rFonts w:eastAsia="黑体"/>
      <w:b/>
      <w:bCs/>
      <w:kern w:val="44"/>
      <w:sz w:val="32"/>
      <w:szCs w:val="44"/>
    </w:rPr>
  </w:style>
  <w:style w:type="character" w:customStyle="1" w:styleId="49">
    <w:name w:val="日期 字符"/>
    <w:link w:val="5"/>
    <w:qFormat/>
    <w:uiPriority w:val="0"/>
    <w:rPr>
      <w:kern w:val="2"/>
      <w:sz w:val="21"/>
      <w:szCs w:val="24"/>
    </w:rPr>
  </w:style>
  <w:style w:type="character" w:customStyle="1" w:styleId="50">
    <w:name w:val="批注主题 Char1"/>
    <w:qFormat/>
    <w:uiPriority w:val="99"/>
    <w:rPr>
      <w:rFonts w:ascii="Calibri" w:hAnsi="Calibri"/>
      <w:b/>
      <w:bCs/>
      <w:kern w:val="2"/>
      <w:sz w:val="21"/>
      <w:szCs w:val="22"/>
    </w:rPr>
  </w:style>
  <w:style w:type="character" w:customStyle="1" w:styleId="51">
    <w:name w:val="批注框文本 Char4"/>
    <w:semiHidden/>
    <w:qFormat/>
    <w:uiPriority w:val="99"/>
    <w:rPr>
      <w:kern w:val="2"/>
      <w:sz w:val="18"/>
      <w:szCs w:val="18"/>
    </w:rPr>
  </w:style>
  <w:style w:type="character" w:customStyle="1" w:styleId="52">
    <w:name w:val="页眉 Char1"/>
    <w:qFormat/>
    <w:uiPriority w:val="0"/>
    <w:rPr>
      <w:kern w:val="2"/>
      <w:sz w:val="18"/>
      <w:szCs w:val="18"/>
    </w:rPr>
  </w:style>
  <w:style w:type="character" w:customStyle="1" w:styleId="53">
    <w:name w:val="副标题 Char2"/>
    <w:qFormat/>
    <w:uiPriority w:val="11"/>
    <w:rPr>
      <w:rFonts w:ascii="Cambria" w:hAnsi="Cambria" w:cs="Times New Roman"/>
      <w:b/>
      <w:bCs/>
      <w:kern w:val="28"/>
      <w:sz w:val="32"/>
      <w:szCs w:val="32"/>
    </w:rPr>
  </w:style>
  <w:style w:type="paragraph" w:customStyle="1" w:styleId="54">
    <w:name w:val="_Style 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_Style 1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8">
    <w:name w:val="_Style 2"/>
    <w:basedOn w:val="1"/>
    <w:next w:val="1"/>
    <w:qFormat/>
    <w:uiPriority w:val="0"/>
    <w:pPr>
      <w:spacing w:line="240" w:lineRule="atLeast"/>
      <w:ind w:left="420" w:firstLine="420"/>
      <w:jc w:val="left"/>
    </w:pPr>
    <w:rPr>
      <w:rFonts w:eastAsia="宋体"/>
      <w:sz w:val="21"/>
    </w:rPr>
  </w:style>
  <w:style w:type="paragraph" w:customStyle="1" w:styleId="59">
    <w:name w:val="_Style 1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Char1 Char Char Char Char Char Char"/>
    <w:basedOn w:val="1"/>
    <w:qFormat/>
    <w:uiPriority w:val="0"/>
    <w:rPr>
      <w:rFonts w:ascii="Tahoma" w:hAnsi="Tahoma" w:eastAsia="宋体"/>
      <w:sz w:val="24"/>
      <w:szCs w:val="20"/>
    </w:rPr>
  </w:style>
  <w:style w:type="paragraph" w:customStyle="1" w:styleId="61">
    <w:name w:val="Char Char1"/>
    <w:basedOn w:val="1"/>
    <w:qFormat/>
    <w:uiPriority w:val="0"/>
    <w:rPr>
      <w:rFonts w:eastAsia="宋体"/>
      <w:sz w:val="21"/>
    </w:rPr>
  </w:style>
  <w:style w:type="paragraph" w:customStyle="1" w:styleId="62">
    <w:name w:val="样式1"/>
    <w:basedOn w:val="1"/>
    <w:qFormat/>
    <w:uiPriority w:val="0"/>
    <w:rPr>
      <w:rFonts w:ascii="仿宋_GB2312" w:eastAsia="仿宋_GB2312"/>
      <w:sz w:val="28"/>
    </w:rPr>
  </w:style>
  <w:style w:type="paragraph" w:customStyle="1" w:styleId="63">
    <w:name w:val="教材正文"/>
    <w:basedOn w:val="1"/>
    <w:qFormat/>
    <w:uiPriority w:val="0"/>
    <w:pPr>
      <w:adjustRightInd w:val="0"/>
      <w:snapToGrid w:val="0"/>
      <w:spacing w:line="360" w:lineRule="auto"/>
      <w:ind w:firstLine="200" w:firstLineChars="200"/>
    </w:pPr>
    <w:rPr>
      <w:rFonts w:ascii="宋体" w:hAnsi="宋体" w:eastAsia="宋体"/>
      <w:sz w:val="24"/>
    </w:rPr>
  </w:style>
  <w:style w:type="paragraph" w:customStyle="1" w:styleId="64">
    <w:name w:val="Char"/>
    <w:basedOn w:val="1"/>
    <w:next w:val="1"/>
    <w:qFormat/>
    <w:uiPriority w:val="0"/>
    <w:pPr>
      <w:spacing w:line="240" w:lineRule="atLeast"/>
      <w:ind w:left="420" w:firstLine="420"/>
      <w:jc w:val="left"/>
    </w:pPr>
    <w:rPr>
      <w:rFonts w:eastAsia="宋体"/>
      <w:kern w:val="0"/>
      <w:sz w:val="21"/>
      <w:szCs w:val="21"/>
    </w:rPr>
  </w:style>
  <w:style w:type="paragraph" w:styleId="65">
    <w:name w:val="List Paragraph"/>
    <w:basedOn w:val="1"/>
    <w:qFormat/>
    <w:uiPriority w:val="34"/>
    <w:pPr>
      <w:ind w:firstLine="420" w:firstLineChars="200"/>
    </w:pPr>
    <w:rPr>
      <w:rFonts w:eastAsia="宋体"/>
      <w:sz w:val="21"/>
    </w:rPr>
  </w:style>
  <w:style w:type="paragraph" w:customStyle="1" w:styleId="66">
    <w:name w:val="_Style 65"/>
    <w:qFormat/>
    <w:uiPriority w:val="71"/>
    <w:rPr>
      <w:rFonts w:ascii="Times New Roman" w:hAnsi="Times New Roman" w:eastAsia="宋体" w:cs="Times New Roman"/>
      <w:kern w:val="2"/>
      <w:sz w:val="21"/>
      <w:szCs w:val="24"/>
      <w:lang w:val="en-US" w:eastAsia="zh-CN" w:bidi="ar-SA"/>
    </w:rPr>
  </w:style>
  <w:style w:type="paragraph" w:customStyle="1" w:styleId="67">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8">
    <w:name w:val="_Style 7"/>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Char Char"/>
    <w:basedOn w:val="1"/>
    <w:next w:val="1"/>
    <w:qFormat/>
    <w:uiPriority w:val="0"/>
    <w:pPr>
      <w:spacing w:line="240" w:lineRule="atLeast"/>
      <w:ind w:left="420" w:firstLine="420"/>
      <w:jc w:val="left"/>
    </w:pPr>
    <w:rPr>
      <w:rFonts w:eastAsia="宋体"/>
      <w:kern w:val="0"/>
      <w:sz w:val="21"/>
      <w:szCs w:val="21"/>
    </w:rPr>
  </w:style>
  <w:style w:type="table" w:customStyle="1" w:styleId="70">
    <w:name w:val="中等深浅网格 11"/>
    <w:basedOn w:val="12"/>
    <w:qFormat/>
    <w:uiPriority w:val="62"/>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Powerise</Company>
  <Pages>4</Pages>
  <Words>321</Words>
  <Characters>1835</Characters>
  <Lines>15</Lines>
  <Paragraphs>4</Paragraphs>
  <TotalTime>3</TotalTime>
  <ScaleCrop>false</ScaleCrop>
  <LinksUpToDate>false</LinksUpToDate>
  <CharactersWithSpaces>2152</CharactersWithSpaces>
  <Application>WPS Office_11.8.2.10255_F1E327BC-269C-435d-A152-05C5408002CA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2021-04-10T04:18:00Z</dcterms:created>
  <dc:creator>vv</dc:creator>
  <cp:lastModifiedBy>法规处</cp:lastModifiedBy>
  <cp:lastPrinted>2023-04-13T08:06:00Z</cp:lastPrinted>
  <dcterms:modified xsi:type="dcterms:W3CDTF">2023-04-27T03:38:26Z</dcterms:modified>
  <dc:title>国家卫生和计划生育委员会办公厅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2052-11.8.2.10255</vt:lpwstr>
  </property>
  <property fmtid="{D5CDD505-2E9C-101B-9397-08002B2CF9AE}" pid="3" name="ICV">
    <vt:lpwstr>291537BB685941C88B6BCEEC24D26469_13</vt:lpwstr>
  </property>
</Properties>
</file>