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bookmarkStart w:id="0" w:name="_GoBack"/>
      <w:r>
        <w:rPr>
          <w:rFonts w:hint="eastAsia" w:ascii="方正小标宋简体" w:hAnsi="方正小标宋简体" w:eastAsia="方正小标宋简体" w:cs="方正小标宋简体"/>
          <w:color w:val="auto"/>
          <w:sz w:val="44"/>
          <w:szCs w:val="44"/>
        </w:rPr>
        <w:t>昆明市202</w:t>
      </w:r>
      <w:r>
        <w:rPr>
          <w:rFonts w:hint="eastAsia" w:ascii="方正小标宋简体" w:hAnsi="方正小标宋简体" w:eastAsia="方正小标宋简体" w:cs="方正小标宋简体"/>
          <w:color w:val="auto"/>
          <w:sz w:val="44"/>
          <w:szCs w:val="44"/>
          <w:lang w:val="en-US" w:eastAsia="zh-CN"/>
        </w:rPr>
        <w:t>3</w:t>
      </w:r>
      <w:r>
        <w:rPr>
          <w:rFonts w:hint="eastAsia" w:ascii="方正小标宋简体" w:hAnsi="方正小标宋简体" w:eastAsia="方正小标宋简体" w:cs="方正小标宋简体"/>
          <w:color w:val="auto"/>
          <w:sz w:val="44"/>
          <w:szCs w:val="44"/>
        </w:rPr>
        <w:t>年学校</w:t>
      </w:r>
      <w:r>
        <w:rPr>
          <w:rFonts w:hint="eastAsia" w:ascii="方正小标宋简体" w:hAnsi="方正小标宋简体" w:eastAsia="方正小标宋简体" w:cs="方正小标宋简体"/>
          <w:color w:val="auto"/>
          <w:sz w:val="44"/>
          <w:szCs w:val="44"/>
          <w:lang w:eastAsia="zh-CN"/>
        </w:rPr>
        <w:t>和托育机构</w:t>
      </w:r>
      <w:r>
        <w:rPr>
          <w:rFonts w:hint="eastAsia" w:ascii="方正小标宋简体" w:hAnsi="方正小标宋简体" w:eastAsia="方正小标宋简体" w:cs="方正小标宋简体"/>
          <w:color w:val="auto"/>
          <w:sz w:val="44"/>
          <w:szCs w:val="44"/>
        </w:rPr>
        <w:t>卫生</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国家</w:t>
      </w:r>
      <w:r>
        <w:rPr>
          <w:rFonts w:hint="eastAsia" w:ascii="方正小标宋简体" w:hAnsi="方正小标宋简体" w:eastAsia="方正小标宋简体" w:cs="方正小标宋简体"/>
          <w:color w:val="auto"/>
          <w:sz w:val="44"/>
          <w:szCs w:val="44"/>
        </w:rPr>
        <w:t>随机监督抽查计划</w:t>
      </w:r>
    </w:p>
    <w:p>
      <w:pPr>
        <w:keepNext w:val="0"/>
        <w:keepLines w:val="0"/>
        <w:pageBreakBefore w:val="0"/>
        <w:kinsoku/>
        <w:wordWrap/>
        <w:overflowPunct/>
        <w:topLinePunct w:val="0"/>
        <w:autoSpaceDE/>
        <w:autoSpaceDN/>
        <w:bidi w:val="0"/>
        <w:adjustRightInd/>
        <w:snapToGrid/>
        <w:spacing w:line="600" w:lineRule="exact"/>
        <w:textAlignment w:val="auto"/>
        <w:rPr>
          <w:rFonts w:eastAsia="方正仿宋_GBK"/>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黑体_GBK"/>
          <w:color w:val="auto"/>
          <w:sz w:val="32"/>
          <w:szCs w:val="32"/>
        </w:rPr>
      </w:pPr>
      <w:r>
        <w:rPr>
          <w:rFonts w:eastAsia="方正黑体_GBK"/>
          <w:color w:val="auto"/>
          <w:sz w:val="32"/>
          <w:szCs w:val="32"/>
        </w:rPr>
        <w:t>一、监督检查内容</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eastAsia="方正仿宋_GBK"/>
          <w:color w:val="auto"/>
          <w:sz w:val="32"/>
          <w:szCs w:val="32"/>
          <w:lang w:val="en-US" w:eastAsia="zh-CN"/>
        </w:rPr>
      </w:pPr>
      <w:r>
        <w:rPr>
          <w:rFonts w:hint="eastAsia" w:ascii="宋体" w:hAnsi="宋体" w:eastAsia="方正楷体_GBK" w:cs="方正楷体_GBK"/>
          <w:kern w:val="2"/>
          <w:sz w:val="32"/>
          <w:szCs w:val="20"/>
          <w:lang w:val="en-US" w:eastAsia="zh-CN" w:bidi="ar-SA"/>
        </w:rPr>
        <w:t>（一）学校卫生：</w:t>
      </w:r>
      <w:r>
        <w:rPr>
          <w:rFonts w:hint="eastAsia" w:eastAsia="方正仿宋_GBK"/>
          <w:color w:val="auto"/>
          <w:sz w:val="32"/>
          <w:szCs w:val="32"/>
          <w:lang w:val="en-US" w:eastAsia="zh-CN"/>
        </w:rPr>
        <w:t>抽查学校教学和生活环境、学习用品、传染病防控、学校饮用水的卫生管理情况；加强学校新型冠状病毒感染常态化防控措施落实情况监督检查。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auto"/>
          <w:sz w:val="32"/>
          <w:szCs w:val="32"/>
          <w:lang w:val="en-US" w:eastAsia="zh-CN"/>
        </w:rPr>
      </w:pPr>
      <w:r>
        <w:rPr>
          <w:rFonts w:hint="eastAsia" w:ascii="宋体" w:hAnsi="宋体" w:eastAsia="方正楷体_GBK" w:cs="方正楷体_GBK"/>
          <w:kern w:val="2"/>
          <w:sz w:val="32"/>
          <w:szCs w:val="20"/>
          <w:lang w:val="en-US" w:eastAsia="zh-CN" w:bidi="ar-SA"/>
        </w:rPr>
        <w:t>（二）托育机构卫生：</w:t>
      </w:r>
      <w:r>
        <w:rPr>
          <w:rFonts w:hint="eastAsia" w:eastAsia="方正仿宋_GBK"/>
          <w:color w:val="auto"/>
          <w:sz w:val="32"/>
          <w:szCs w:val="32"/>
          <w:lang w:val="en-US" w:eastAsia="zh-CN"/>
        </w:rPr>
        <w:t>抽查托育机构传染病防控工作落实情况、饮用水卫生管理情况。托育机构的抽取与下发：由省监督中心根据省卫生健康委人口家庭处提供的数据制作任务清单，由市卫健委综合监督执法局稽查处下发至各县（市）区卫生监督机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lang w:eastAsia="zh-CN"/>
        </w:rPr>
      </w:pPr>
      <w:r>
        <w:rPr>
          <w:rFonts w:hint="eastAsia" w:ascii="宋体" w:hAnsi="宋体" w:eastAsia="方正楷体_GBK" w:cs="方正楷体_GBK"/>
          <w:kern w:val="2"/>
          <w:sz w:val="32"/>
          <w:szCs w:val="20"/>
          <w:lang w:val="en-US" w:eastAsia="zh-CN" w:bidi="ar-SA"/>
        </w:rPr>
        <w:t>（三）学校卫生综合评价工作：</w:t>
      </w:r>
      <w:r>
        <w:rPr>
          <w:rFonts w:hint="eastAsia" w:eastAsia="方正仿宋_GBK"/>
          <w:color w:val="auto"/>
          <w:sz w:val="32"/>
          <w:szCs w:val="32"/>
          <w:lang w:eastAsia="zh-CN"/>
        </w:rPr>
        <w:t>继续开展学校卫生综合评价工作，确保辖区内学校卫生综合评价率达</w:t>
      </w:r>
      <w:r>
        <w:rPr>
          <w:rFonts w:hint="eastAsia" w:eastAsia="方正仿宋_GBK"/>
          <w:color w:val="auto"/>
          <w:sz w:val="32"/>
          <w:szCs w:val="32"/>
          <w:lang w:val="en-US" w:eastAsia="zh-CN"/>
        </w:rPr>
        <w:t>100%。</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eastAsia="方正黑体_GBK"/>
          <w:color w:val="auto"/>
          <w:sz w:val="32"/>
          <w:szCs w:val="32"/>
          <w:lang w:eastAsia="zh-CN"/>
        </w:rPr>
      </w:pPr>
      <w:r>
        <w:rPr>
          <w:rFonts w:hint="eastAsia" w:eastAsia="方正黑体_GBK"/>
          <w:color w:val="auto"/>
          <w:sz w:val="32"/>
          <w:szCs w:val="32"/>
          <w:lang w:eastAsia="zh-CN"/>
        </w:rPr>
        <w:t>二</w:t>
      </w:r>
      <w:r>
        <w:rPr>
          <w:rFonts w:eastAsia="方正黑体_GBK"/>
          <w:color w:val="auto"/>
          <w:sz w:val="32"/>
          <w:szCs w:val="32"/>
        </w:rPr>
        <w:t>、</w:t>
      </w:r>
      <w:r>
        <w:rPr>
          <w:rFonts w:hint="eastAsia" w:eastAsia="方正黑体_GBK"/>
          <w:color w:val="auto"/>
          <w:sz w:val="32"/>
          <w:szCs w:val="32"/>
          <w:lang w:eastAsia="zh-CN"/>
        </w:rPr>
        <w:t>抽检检测项目</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uppressAutoHyphens/>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方正仿宋_GBK" w:cs="方正仿宋_GBK"/>
          <w:sz w:val="32"/>
          <w:lang w:eastAsia="zh-CN"/>
        </w:rPr>
      </w:pPr>
      <w:r>
        <w:rPr>
          <w:rFonts w:hint="eastAsia" w:ascii="宋体" w:hAnsi="宋体" w:eastAsia="方正楷体_GBK" w:cs="方正楷体_GBK"/>
          <w:lang w:val="en-US" w:eastAsia="zh-CN"/>
        </w:rPr>
        <w:t>（一）中小学校及高校：</w:t>
      </w:r>
      <w:r>
        <w:rPr>
          <w:rFonts w:hint="eastAsia" w:ascii="宋体" w:hAnsi="宋体" w:eastAsia="方正仿宋_GBK" w:cs="方正仿宋_GBK"/>
          <w:sz w:val="32"/>
          <w:lang w:val="en-US" w:eastAsia="zh-CN"/>
        </w:rPr>
        <w:t>一是对学校</w:t>
      </w:r>
      <w:r>
        <w:rPr>
          <w:rFonts w:hint="eastAsia" w:ascii="宋体" w:hAnsi="宋体" w:eastAsia="方正仿宋_GBK" w:cs="方正仿宋_GBK"/>
          <w:sz w:val="32"/>
          <w:lang w:eastAsia="zh-CN"/>
        </w:rPr>
        <w:t>教室采光、照明及教室人均面积进行检测；二是对使用自建设施集中式供水和二次供水学校饮用水水质的色度、浑浊度、臭和味、肉眼可见物、pH和消毒剂余量进行检测。</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uppressAutoHyphens/>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方正仿宋_GBK" w:cs="方正仿宋_GBK"/>
          <w:sz w:val="32"/>
          <w:lang w:val="en-US" w:eastAsia="zh-CN"/>
        </w:rPr>
      </w:pPr>
      <w:r>
        <w:rPr>
          <w:rFonts w:hint="eastAsia" w:ascii="宋体" w:hAnsi="宋体" w:eastAsia="方正楷体_GBK" w:cs="方正楷体_GBK"/>
          <w:lang w:val="en-US" w:eastAsia="zh-CN"/>
        </w:rPr>
        <w:t>（二）托育机构：</w:t>
      </w:r>
      <w:r>
        <w:rPr>
          <w:rFonts w:hint="eastAsia" w:ascii="宋体" w:hAnsi="宋体" w:eastAsia="方正仿宋_GBK" w:cs="方正仿宋_GBK"/>
          <w:sz w:val="32"/>
          <w:lang w:val="en-US" w:eastAsia="zh-CN"/>
        </w:rPr>
        <w:t>无检测项目。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黑体_GBK"/>
          <w:color w:val="auto"/>
          <w:sz w:val="32"/>
          <w:szCs w:val="32"/>
        </w:rPr>
      </w:pPr>
      <w:r>
        <w:rPr>
          <w:rFonts w:hint="eastAsia" w:eastAsia="方正黑体_GBK"/>
          <w:color w:val="auto"/>
          <w:sz w:val="32"/>
          <w:szCs w:val="32"/>
          <w:lang w:eastAsia="zh-CN"/>
        </w:rPr>
        <w:t>三</w:t>
      </w:r>
      <w:r>
        <w:rPr>
          <w:rFonts w:eastAsia="方正黑体_GBK"/>
          <w:color w:val="auto"/>
          <w:sz w:val="32"/>
          <w:szCs w:val="32"/>
        </w:rPr>
        <w:t>、工作要求</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eastAsia" w:ascii="宋体" w:hAnsi="宋体" w:eastAsia="方正仿宋_GBK" w:cs="方正仿宋_GBK"/>
          <w:kern w:val="2"/>
          <w:sz w:val="32"/>
          <w:szCs w:val="20"/>
          <w:lang w:val="en-US" w:eastAsia="zh-CN" w:bidi="ar-SA"/>
        </w:rPr>
      </w:pPr>
      <w:r>
        <w:rPr>
          <w:rFonts w:hint="eastAsia" w:ascii="宋体" w:hAnsi="宋体" w:eastAsia="方正仿宋_GBK" w:cs="方正仿宋_GBK"/>
          <w:kern w:val="2"/>
          <w:sz w:val="32"/>
          <w:szCs w:val="20"/>
          <w:lang w:val="en-US" w:eastAsia="zh-CN" w:bidi="ar-SA"/>
        </w:rPr>
        <w:t>（一）各县（市）区要结合当地实际情况和重点工作任务，对“双随机”监督抽查工作进行全盘考虑，制定时间表和进度图，合理安排工作进度。要加大“双随机”监督抽查和其他监督执法任务的统筹力度，立足当地监管实际、年度工作重点、疫情防控等重点工作开展监督抽查，提高监督执法效率，避免多头执法、重复检查，减少对监管对象不必要的干扰。</w:t>
      </w:r>
    </w:p>
    <w:p>
      <w:pPr>
        <w:keepNext w:val="0"/>
        <w:keepLines w:val="0"/>
        <w:pageBreakBefore w:val="0"/>
        <w:kinsoku/>
        <w:wordWrap/>
        <w:overflowPunct/>
        <w:topLinePunct w:val="0"/>
        <w:autoSpaceDE/>
        <w:autoSpaceDN/>
        <w:bidi w:val="0"/>
        <w:adjustRightInd/>
        <w:snapToGrid/>
        <w:spacing w:line="600" w:lineRule="exact"/>
        <w:ind w:left="0" w:leftChars="0" w:firstLine="640"/>
        <w:textAlignment w:val="auto"/>
        <w:outlineLvl w:val="9"/>
        <w:rPr>
          <w:rFonts w:hint="eastAsia" w:ascii="宋体" w:hAnsi="宋体" w:eastAsia="方正仿宋_GBK" w:cs="方正仿宋_GBK"/>
          <w:sz w:val="32"/>
        </w:rPr>
      </w:pPr>
      <w:r>
        <w:rPr>
          <w:rFonts w:hint="eastAsia" w:ascii="宋体" w:hAnsi="宋体" w:eastAsia="方正仿宋_GBK" w:cs="方正仿宋_GBK"/>
          <w:sz w:val="32"/>
        </w:rPr>
        <w:t>（</w:t>
      </w:r>
      <w:r>
        <w:rPr>
          <w:rFonts w:hint="eastAsia" w:ascii="宋体" w:hAnsi="宋体" w:eastAsia="方正仿宋_GBK" w:cs="方正仿宋_GBK"/>
          <w:sz w:val="32"/>
          <w:lang w:val="en-US" w:eastAsia="zh-CN"/>
        </w:rPr>
        <w:t>二</w:t>
      </w:r>
      <w:r>
        <w:rPr>
          <w:rFonts w:hint="eastAsia" w:ascii="宋体" w:hAnsi="宋体" w:eastAsia="方正仿宋_GBK" w:cs="方正仿宋_GBK"/>
          <w:sz w:val="32"/>
        </w:rPr>
        <w:t>）各</w:t>
      </w:r>
      <w:r>
        <w:rPr>
          <w:rFonts w:hint="eastAsia" w:ascii="宋体" w:hAnsi="宋体" w:eastAsia="方正仿宋_GBK" w:cs="方正仿宋_GBK"/>
          <w:kern w:val="2"/>
          <w:sz w:val="32"/>
          <w:szCs w:val="20"/>
          <w:lang w:val="en-US" w:eastAsia="zh-CN" w:bidi="ar-SA"/>
        </w:rPr>
        <w:t>县（市）区</w:t>
      </w:r>
      <w:r>
        <w:rPr>
          <w:rFonts w:hint="eastAsia" w:ascii="宋体" w:hAnsi="宋体" w:eastAsia="方正仿宋_GBK" w:cs="方正仿宋_GBK"/>
          <w:sz w:val="32"/>
        </w:rPr>
        <w:t>要将完成本抽查计划中的学校采光和照明抽查任务，作为贯彻落实《综合防控儿童青少年近视实施方案》的一项重要内容，会同辖区教育行政部门做好抽查、记录和公布工作。</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outlineLvl w:val="9"/>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（三）</w:t>
      </w:r>
      <w:r>
        <w:rPr>
          <w:rFonts w:hint="eastAsia" w:ascii="宋体" w:hAnsi="宋体" w:eastAsia="方正仿宋_GBK" w:cs="方正仿宋_GBK"/>
          <w:sz w:val="32"/>
          <w:lang w:val="en-US" w:eastAsia="zh-CN"/>
        </w:rPr>
        <w:t>各</w:t>
      </w:r>
      <w:r>
        <w:rPr>
          <w:rFonts w:hint="eastAsia" w:ascii="宋体" w:hAnsi="宋体" w:eastAsia="方正仿宋_GBK" w:cs="方正仿宋_GBK"/>
          <w:kern w:val="2"/>
          <w:sz w:val="32"/>
          <w:szCs w:val="20"/>
          <w:lang w:val="en-US" w:eastAsia="zh-CN" w:bidi="ar-SA"/>
        </w:rPr>
        <w:t>县（市）区</w:t>
      </w:r>
      <w:r>
        <w:rPr>
          <w:rFonts w:hint="eastAsia" w:ascii="宋体" w:hAnsi="宋体" w:eastAsia="方正仿宋_GBK" w:cs="方正仿宋_GBK"/>
          <w:sz w:val="32"/>
          <w:lang w:val="en-US" w:eastAsia="zh-CN"/>
        </w:rPr>
        <w:t>要严格按照《中华人民共和国人口与计划生育法》《中华人民共和国传染病防治法》《国家托育机构设置标准（试行）和托育机构管理规范》等法律法规、</w:t>
      </w:r>
      <w:r>
        <w:rPr>
          <w:rFonts w:hint="eastAsia" w:ascii="宋体" w:hAnsi="宋体" w:eastAsia="方正仿宋_GBK" w:cs="方正仿宋_GBK"/>
          <w:color w:val="000000" w:themeColor="text1"/>
          <w:sz w:val="32"/>
          <w:szCs w:val="32"/>
          <w:lang w:eastAsia="zh-CN"/>
        </w:rPr>
        <w:t>标准规范</w:t>
      </w:r>
      <w:r>
        <w:rPr>
          <w:rFonts w:hint="eastAsia" w:ascii="宋体" w:hAnsi="宋体" w:eastAsia="方正仿宋_GBK" w:cs="方正仿宋_GBK"/>
          <w:color w:val="000000" w:themeColor="text1"/>
          <w:sz w:val="32"/>
          <w:szCs w:val="32"/>
          <w:lang w:val="en-US" w:eastAsia="zh-CN"/>
        </w:rPr>
        <w:t>的相关规定，</w:t>
      </w:r>
      <w:r>
        <w:rPr>
          <w:rFonts w:hint="eastAsia" w:ascii="宋体" w:hAnsi="宋体" w:eastAsia="方正仿宋_GBK" w:cs="方正仿宋_GBK"/>
          <w:sz w:val="32"/>
          <w:szCs w:val="32"/>
          <w:lang w:eastAsia="zh-CN"/>
        </w:rPr>
        <w:t>周密组织开展托育机构</w:t>
      </w:r>
      <w:r>
        <w:rPr>
          <w:rFonts w:hint="eastAsia" w:ascii="宋体" w:hAnsi="宋体" w:eastAsia="方正仿宋_GBK" w:cs="方正仿宋_GBK"/>
          <w:sz w:val="32"/>
          <w:szCs w:val="32"/>
          <w:lang w:val="en-US" w:eastAsia="zh-CN"/>
        </w:rPr>
        <w:t>监督抽查</w:t>
      </w:r>
      <w:r>
        <w:rPr>
          <w:rFonts w:hint="eastAsia" w:ascii="宋体" w:hAnsi="宋体" w:eastAsia="方正仿宋_GBK" w:cs="方正仿宋_GBK"/>
          <w:sz w:val="32"/>
          <w:szCs w:val="32"/>
          <w:lang w:eastAsia="zh-CN"/>
        </w:rPr>
        <w:t>工作。同时，要结合本次</w:t>
      </w:r>
      <w:r>
        <w:rPr>
          <w:rFonts w:hint="eastAsia" w:ascii="宋体" w:hAnsi="宋体" w:eastAsia="方正仿宋_GBK" w:cs="方正仿宋_GBK"/>
          <w:sz w:val="32"/>
          <w:szCs w:val="32"/>
          <w:lang w:val="en-US" w:eastAsia="zh-CN"/>
        </w:rPr>
        <w:t>随机</w:t>
      </w:r>
      <w:r>
        <w:rPr>
          <w:rFonts w:hint="eastAsia" w:ascii="宋体" w:hAnsi="宋体" w:eastAsia="方正仿宋_GBK" w:cs="方正仿宋_GBK"/>
          <w:sz w:val="32"/>
          <w:szCs w:val="32"/>
          <w:lang w:eastAsia="zh-CN"/>
        </w:rPr>
        <w:t>检查工作，建立完善</w:t>
      </w:r>
      <w:r>
        <w:rPr>
          <w:rFonts w:hint="eastAsia" w:ascii="宋体" w:hAnsi="宋体" w:eastAsia="方正仿宋_GBK" w:cs="方正仿宋_GBK"/>
          <w:sz w:val="32"/>
          <w:szCs w:val="32"/>
          <w:lang w:val="en-US" w:eastAsia="zh-CN"/>
        </w:rPr>
        <w:t>辖区</w:t>
      </w:r>
      <w:r>
        <w:rPr>
          <w:rFonts w:hint="eastAsia" w:ascii="宋体" w:hAnsi="宋体" w:eastAsia="方正仿宋_GBK" w:cs="方正仿宋_GBK"/>
          <w:sz w:val="32"/>
          <w:szCs w:val="32"/>
          <w:lang w:eastAsia="zh-CN"/>
        </w:rPr>
        <w:t>托育机构档案资料，形成托育机构卫生监督制度，将托育机构纳入日常监督检查对象，每次监督检查后将相关台账资料整理留存。</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outlineLvl w:val="9"/>
        <w:rPr>
          <w:rFonts w:hint="eastAsia" w:ascii="宋体" w:hAnsi="宋体" w:eastAsia="方正仿宋_GBK" w:cs="方正仿宋_GBK"/>
          <w:color w:val="auto"/>
          <w:sz w:val="32"/>
          <w:szCs w:val="32"/>
          <w:lang w:eastAsia="zh-CN"/>
        </w:rPr>
      </w:pP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四</w:t>
      </w:r>
      <w:r>
        <w:rPr>
          <w:rFonts w:hint="eastAsia" w:ascii="宋体" w:hAnsi="宋体" w:eastAsia="方正仿宋_GBK" w:cs="方正仿宋_GBK"/>
          <w:sz w:val="32"/>
          <w:szCs w:val="32"/>
          <w:lang w:eastAsia="zh-CN"/>
        </w:rPr>
        <w:t>）各地要强化处理措施，对监督检查中发现的突出问题，及时向当地政府主管部门通报情况，促进协同监管；重大案件信</w:t>
      </w:r>
      <w:r>
        <w:rPr>
          <w:rFonts w:hint="eastAsia" w:ascii="宋体" w:hAnsi="宋体" w:eastAsia="方正仿宋_GBK" w:cs="方正仿宋_GBK"/>
          <w:color w:val="auto"/>
          <w:sz w:val="32"/>
          <w:szCs w:val="32"/>
          <w:lang w:eastAsia="zh-CN"/>
        </w:rPr>
        <w:t>息要及时报告。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color w:val="auto"/>
          <w:sz w:val="32"/>
          <w:szCs w:val="32"/>
        </w:rPr>
      </w:pPr>
      <w:r>
        <w:rPr>
          <w:rFonts w:eastAsia="方正仿宋_GBK"/>
          <w:color w:val="auto"/>
          <w:sz w:val="32"/>
          <w:szCs w:val="32"/>
        </w:rPr>
        <w:t>（</w:t>
      </w:r>
      <w:r>
        <w:rPr>
          <w:rFonts w:hint="eastAsia" w:eastAsia="方正仿宋_GBK"/>
          <w:color w:val="auto"/>
          <w:sz w:val="32"/>
          <w:szCs w:val="32"/>
          <w:lang w:eastAsia="zh-CN"/>
        </w:rPr>
        <w:t>五</w:t>
      </w:r>
      <w:r>
        <w:rPr>
          <w:rFonts w:eastAsia="方正仿宋_GBK"/>
          <w:color w:val="auto"/>
          <w:sz w:val="32"/>
          <w:szCs w:val="32"/>
        </w:rPr>
        <w:t>）各县（市）区继续对辖区内未开展学校卫生综合评价的中小学校开展综合评价工作，并及时上报数据。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eastAsia="方正黑体_GBK"/>
          <w:color w:val="auto"/>
          <w:sz w:val="32"/>
          <w:szCs w:val="32"/>
          <w:lang w:eastAsia="zh-CN"/>
        </w:rPr>
      </w:pPr>
      <w:r>
        <w:rPr>
          <w:rFonts w:hint="eastAsia" w:eastAsia="方正黑体_GBK"/>
          <w:color w:val="auto"/>
          <w:sz w:val="32"/>
          <w:szCs w:val="32"/>
          <w:lang w:eastAsia="zh-CN"/>
        </w:rPr>
        <w:t>四</w:t>
      </w:r>
      <w:r>
        <w:rPr>
          <w:rFonts w:eastAsia="方正黑体_GBK"/>
          <w:color w:val="auto"/>
          <w:sz w:val="32"/>
          <w:szCs w:val="32"/>
        </w:rPr>
        <w:t>、结果报送</w:t>
      </w:r>
      <w:r>
        <w:rPr>
          <w:rFonts w:hint="eastAsia" w:eastAsia="方正黑体_GBK"/>
          <w:color w:val="auto"/>
          <w:sz w:val="32"/>
          <w:szCs w:val="32"/>
          <w:lang w:eastAsia="zh-CN"/>
        </w:rPr>
        <w:t>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auto"/>
          <w:sz w:val="32"/>
          <w:szCs w:val="32"/>
        </w:rPr>
      </w:pPr>
      <w:r>
        <w:rPr>
          <w:rFonts w:hint="eastAsia" w:eastAsia="方正仿宋_GBK"/>
          <w:color w:val="auto"/>
          <w:sz w:val="32"/>
          <w:szCs w:val="32"/>
        </w:rPr>
        <w:t>（一）各</w:t>
      </w:r>
      <w:r>
        <w:rPr>
          <w:rFonts w:hint="eastAsia" w:eastAsia="方正仿宋_GBK"/>
          <w:color w:val="auto"/>
          <w:sz w:val="32"/>
          <w:szCs w:val="32"/>
          <w:lang w:eastAsia="zh-CN"/>
        </w:rPr>
        <w:t>县（市）区</w:t>
      </w:r>
      <w:r>
        <w:rPr>
          <w:rFonts w:hint="eastAsia" w:eastAsia="方正仿宋_GBK"/>
          <w:color w:val="auto"/>
          <w:sz w:val="32"/>
          <w:szCs w:val="32"/>
        </w:rPr>
        <w:t>要切实加强对上报数据信息的审核，按照抽查工作计划表及监督信息报告卡要求填报数据信息，保证数据信息项目齐全、质量可靠</w:t>
      </w:r>
      <w:r>
        <w:rPr>
          <w:rFonts w:hint="eastAsia" w:eastAsia="方正仿宋_GBK"/>
          <w:color w:val="auto"/>
          <w:sz w:val="32"/>
          <w:szCs w:val="32"/>
          <w:lang w:eastAsia="zh-CN"/>
        </w:rPr>
        <w:t>，</w:t>
      </w:r>
      <w:r>
        <w:rPr>
          <w:rFonts w:hint="eastAsia" w:eastAsia="方正仿宋_GBK"/>
          <w:color w:val="auto"/>
          <w:sz w:val="32"/>
          <w:szCs w:val="32"/>
        </w:rPr>
        <w:t>于2023年1</w:t>
      </w:r>
      <w:r>
        <w:rPr>
          <w:rFonts w:hint="eastAsia" w:eastAsia="方正仿宋_GBK"/>
          <w:color w:val="auto"/>
          <w:sz w:val="32"/>
          <w:szCs w:val="32"/>
          <w:lang w:val="en-US" w:eastAsia="zh-CN"/>
        </w:rPr>
        <w:t>0</w:t>
      </w:r>
      <w:r>
        <w:rPr>
          <w:rFonts w:hint="eastAsia" w:eastAsia="方正仿宋_GBK"/>
          <w:color w:val="auto"/>
          <w:sz w:val="32"/>
          <w:szCs w:val="32"/>
        </w:rPr>
        <w:t>月</w:t>
      </w:r>
      <w:r>
        <w:rPr>
          <w:rFonts w:hint="eastAsia" w:eastAsia="方正仿宋_GBK"/>
          <w:color w:val="auto"/>
          <w:sz w:val="32"/>
          <w:szCs w:val="32"/>
          <w:lang w:val="en-US" w:eastAsia="zh-CN"/>
        </w:rPr>
        <w:t>31</w:t>
      </w:r>
      <w:r>
        <w:rPr>
          <w:rFonts w:hint="eastAsia" w:eastAsia="方正仿宋_GBK"/>
          <w:color w:val="auto"/>
          <w:sz w:val="32"/>
          <w:szCs w:val="32"/>
        </w:rPr>
        <w:t>日前完成国家随机监督抽查工作任务和数据填报工作</w:t>
      </w:r>
      <w:r>
        <w:rPr>
          <w:rFonts w:hint="eastAsia" w:eastAsia="方正仿宋_GBK"/>
          <w:color w:val="auto"/>
          <w:sz w:val="32"/>
          <w:szCs w:val="32"/>
          <w:lang w:eastAsia="zh-CN"/>
        </w:rPr>
        <w:t>（</w:t>
      </w:r>
      <w:r>
        <w:rPr>
          <w:rFonts w:hint="eastAsia" w:eastAsia="方正仿宋_GBK"/>
          <w:color w:val="auto"/>
          <w:sz w:val="32"/>
          <w:szCs w:val="32"/>
          <w:lang w:val="en-US" w:eastAsia="zh-CN"/>
        </w:rPr>
        <w:t>学校卫生国家随机抽查</w:t>
      </w:r>
      <w:r>
        <w:rPr>
          <w:rFonts w:hint="eastAsia" w:eastAsia="方正仿宋_GBK"/>
          <w:color w:val="auto"/>
          <w:sz w:val="32"/>
          <w:szCs w:val="32"/>
        </w:rPr>
        <w:t>数据以信息报告系统填报数据为准，不需另外报送纸质报表</w:t>
      </w:r>
      <w:r>
        <w:rPr>
          <w:rFonts w:hint="eastAsia" w:eastAsia="方正仿宋_GBK"/>
          <w:color w:val="auto"/>
          <w:sz w:val="32"/>
          <w:szCs w:val="32"/>
          <w:lang w:eastAsia="zh-CN"/>
        </w:rPr>
        <w:t>）</w:t>
      </w:r>
      <w:r>
        <w:rPr>
          <w:rFonts w:hint="eastAsia" w:eastAsia="方正仿宋_GBK"/>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color w:val="auto"/>
          <w:sz w:val="32"/>
          <w:szCs w:val="32"/>
        </w:rPr>
      </w:pPr>
      <w:r>
        <w:rPr>
          <w:rFonts w:hint="eastAsia" w:eastAsia="方正仿宋_GBK"/>
          <w:color w:val="auto"/>
          <w:sz w:val="32"/>
          <w:szCs w:val="32"/>
          <w:lang w:val="en-US" w:eastAsia="zh-CN"/>
        </w:rPr>
        <w:t>（二）</w:t>
      </w:r>
      <w:r>
        <w:rPr>
          <w:rFonts w:hint="eastAsia" w:eastAsia="方正仿宋_GBK"/>
          <w:color w:val="auto"/>
          <w:sz w:val="32"/>
          <w:szCs w:val="32"/>
          <w:lang w:eastAsia="zh-CN"/>
        </w:rPr>
        <w:t>各县（市）区要按照“</w:t>
      </w:r>
      <w:r>
        <w:rPr>
          <w:rFonts w:hint="eastAsia" w:eastAsia="方正仿宋_GBK"/>
          <w:color w:val="auto"/>
          <w:sz w:val="32"/>
          <w:szCs w:val="32"/>
          <w:lang w:val="en-US" w:eastAsia="zh-CN"/>
        </w:rPr>
        <w:t>2023年云南省托育机构卫生随机监督检查表”（附表3）对辖区全部托育机构卫生进行“全覆盖”监督检查，</w:t>
      </w:r>
      <w:r>
        <w:rPr>
          <w:rFonts w:hint="eastAsia" w:eastAsia="方正仿宋_GBK"/>
          <w:color w:val="auto"/>
          <w:sz w:val="32"/>
          <w:szCs w:val="32"/>
          <w:lang w:eastAsia="zh-CN"/>
        </w:rPr>
        <w:t>填写“</w:t>
      </w:r>
      <w:r>
        <w:rPr>
          <w:rFonts w:hint="eastAsia" w:eastAsia="方正仿宋_GBK"/>
          <w:color w:val="auto"/>
          <w:sz w:val="32"/>
          <w:szCs w:val="32"/>
          <w:lang w:val="en-US" w:eastAsia="zh-CN"/>
        </w:rPr>
        <w:t>2023年云南省托育机构卫生随机监督抽查汇总表”（附表4）</w:t>
      </w:r>
      <w:r>
        <w:rPr>
          <w:rFonts w:hint="eastAsia" w:eastAsia="方正仿宋_GBK"/>
          <w:color w:val="auto"/>
          <w:sz w:val="32"/>
          <w:szCs w:val="32"/>
          <w:lang w:eastAsia="zh-CN"/>
        </w:rPr>
        <w:t>并形成工作报告，工作报告应包含监督抽</w:t>
      </w:r>
      <w:r>
        <w:rPr>
          <w:rFonts w:hint="eastAsia" w:eastAsia="方正仿宋_GBK"/>
          <w:color w:val="auto"/>
          <w:sz w:val="32"/>
          <w:szCs w:val="32"/>
          <w:lang w:val="en-US" w:eastAsia="zh-CN"/>
        </w:rPr>
        <w:t>查</w:t>
      </w:r>
      <w:r>
        <w:rPr>
          <w:rFonts w:hint="eastAsia" w:eastAsia="方正仿宋_GBK"/>
          <w:color w:val="auto"/>
          <w:sz w:val="32"/>
          <w:szCs w:val="32"/>
          <w:lang w:eastAsia="zh-CN"/>
        </w:rPr>
        <w:t>情况、存在问题、下步工作建议与计划等内容。</w:t>
      </w:r>
      <w:r>
        <w:rPr>
          <w:rFonts w:hint="eastAsia" w:eastAsia="方正仿宋_GBK"/>
          <w:color w:val="auto"/>
          <w:sz w:val="32"/>
          <w:szCs w:val="32"/>
          <w:lang w:val="en-US" w:eastAsia="zh-CN"/>
        </w:rPr>
        <w:t>托育机构报表</w:t>
      </w:r>
      <w:r>
        <w:rPr>
          <w:rFonts w:hint="eastAsia" w:eastAsia="方正仿宋_GBK"/>
          <w:color w:val="auto"/>
          <w:sz w:val="32"/>
          <w:szCs w:val="32"/>
        </w:rPr>
        <w:t>目前尚不能通过监督信息报告</w:t>
      </w:r>
      <w:r>
        <w:rPr>
          <w:rFonts w:hint="eastAsia" w:eastAsia="方正仿宋_GBK"/>
          <w:color w:val="auto"/>
          <w:sz w:val="32"/>
          <w:szCs w:val="32"/>
          <w:lang w:eastAsia="zh-CN"/>
        </w:rPr>
        <w:t>系统进行</w:t>
      </w:r>
      <w:r>
        <w:rPr>
          <w:rFonts w:hint="eastAsia" w:eastAsia="方正仿宋_GBK"/>
          <w:color w:val="auto"/>
          <w:sz w:val="32"/>
          <w:szCs w:val="32"/>
        </w:rPr>
        <w:t>个案填报</w:t>
      </w:r>
      <w:r>
        <w:rPr>
          <w:rFonts w:hint="eastAsia" w:eastAsia="方正仿宋_GBK"/>
          <w:color w:val="auto"/>
          <w:sz w:val="32"/>
          <w:szCs w:val="32"/>
          <w:lang w:eastAsia="zh-CN"/>
        </w:rPr>
        <w:t>并</w:t>
      </w:r>
      <w:r>
        <w:rPr>
          <w:rFonts w:hint="eastAsia" w:eastAsia="方正仿宋_GBK"/>
          <w:color w:val="auto"/>
          <w:sz w:val="32"/>
          <w:szCs w:val="32"/>
        </w:rPr>
        <w:t>上报数据信息，需以</w:t>
      </w:r>
      <w:r>
        <w:rPr>
          <w:rFonts w:hint="eastAsia" w:eastAsia="方正仿宋_GBK"/>
          <w:color w:val="auto"/>
          <w:sz w:val="32"/>
          <w:szCs w:val="32"/>
          <w:lang w:eastAsia="zh-CN"/>
        </w:rPr>
        <w:t>手工</w:t>
      </w:r>
      <w:r>
        <w:rPr>
          <w:rFonts w:hint="eastAsia" w:eastAsia="方正仿宋_GBK"/>
          <w:color w:val="auto"/>
          <w:sz w:val="32"/>
          <w:szCs w:val="32"/>
        </w:rPr>
        <w:t>填报汇总表方式于2023年1</w:t>
      </w:r>
      <w:r>
        <w:rPr>
          <w:rFonts w:hint="eastAsia" w:eastAsia="方正仿宋_GBK"/>
          <w:color w:val="auto"/>
          <w:sz w:val="32"/>
          <w:szCs w:val="32"/>
          <w:lang w:val="en-US" w:eastAsia="zh-CN"/>
        </w:rPr>
        <w:t>0</w:t>
      </w:r>
      <w:r>
        <w:rPr>
          <w:rFonts w:hint="eastAsia" w:eastAsia="方正仿宋_GBK"/>
          <w:color w:val="auto"/>
          <w:sz w:val="32"/>
          <w:szCs w:val="32"/>
        </w:rPr>
        <w:t>月</w:t>
      </w:r>
      <w:r>
        <w:rPr>
          <w:rFonts w:hint="eastAsia" w:eastAsia="方正仿宋_GBK"/>
          <w:color w:val="auto"/>
          <w:sz w:val="32"/>
          <w:szCs w:val="32"/>
          <w:lang w:val="en-US" w:eastAsia="zh-CN"/>
        </w:rPr>
        <w:t>31</w:t>
      </w:r>
      <w:r>
        <w:rPr>
          <w:rFonts w:hint="eastAsia" w:eastAsia="方正仿宋_GBK"/>
          <w:color w:val="auto"/>
          <w:sz w:val="32"/>
          <w:szCs w:val="32"/>
        </w:rPr>
        <w:t>日前上报。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color w:val="auto"/>
          <w:sz w:val="32"/>
          <w:szCs w:val="32"/>
        </w:rPr>
      </w:pPr>
      <w:r>
        <w:rPr>
          <w:rFonts w:eastAsia="方正仿宋_GBK"/>
          <w:color w:val="auto"/>
          <w:sz w:val="32"/>
          <w:szCs w:val="32"/>
        </w:rPr>
        <w:t>（三）各县（市）区在填报抽查学校基本信息时，要特别注意“学校卫生综合评价”和“纳入监督协管”选项的填报；已完成综合评价的学校应及时在信息报告系统中修正填报。</w:t>
      </w:r>
    </w:p>
    <w:p>
      <w:pPr>
        <w:keepNext w:val="0"/>
        <w:keepLines w:val="0"/>
        <w:pageBreakBefore w:val="0"/>
        <w:tabs>
          <w:tab w:val="left" w:pos="1480"/>
          <w:tab w:val="left" w:pos="1701"/>
        </w:tabs>
        <w:kinsoku/>
        <w:wordWrap/>
        <w:overflowPunct/>
        <w:topLinePunct w:val="0"/>
        <w:autoSpaceDE/>
        <w:autoSpaceDN/>
        <w:bidi w:val="0"/>
        <w:adjustRightInd/>
        <w:snapToGrid/>
        <w:spacing w:line="600" w:lineRule="exact"/>
        <w:ind w:firstLine="640" w:firstLineChars="200"/>
        <w:jc w:val="left"/>
        <w:textAlignment w:val="auto"/>
        <w:rPr>
          <w:rFonts w:eastAsia="方正仿宋_GBK"/>
          <w:color w:val="auto"/>
          <w:sz w:val="32"/>
          <w:szCs w:val="32"/>
        </w:rPr>
      </w:pPr>
      <w:r>
        <w:rPr>
          <w:rFonts w:eastAsia="方正仿宋_GBK"/>
          <w:color w:val="auto"/>
          <w:sz w:val="32"/>
          <w:szCs w:val="32"/>
        </w:rPr>
        <w:t>（</w:t>
      </w:r>
      <w:r>
        <w:rPr>
          <w:rFonts w:hint="eastAsia" w:eastAsia="方正仿宋_GBK"/>
          <w:color w:val="auto"/>
          <w:sz w:val="32"/>
          <w:szCs w:val="32"/>
          <w:lang w:eastAsia="zh-CN"/>
        </w:rPr>
        <w:t>四</w:t>
      </w:r>
      <w:r>
        <w:rPr>
          <w:rFonts w:eastAsia="方正仿宋_GBK"/>
          <w:color w:val="auto"/>
          <w:sz w:val="32"/>
          <w:szCs w:val="32"/>
        </w:rPr>
        <w:t xml:space="preserve">）请各县（市）区于 </w:t>
      </w:r>
      <w:r>
        <w:rPr>
          <w:rFonts w:hint="eastAsia" w:eastAsia="方正仿宋_GBK"/>
          <w:color w:val="auto"/>
          <w:sz w:val="32"/>
          <w:szCs w:val="32"/>
          <w:lang w:val="en-US" w:eastAsia="zh-CN"/>
        </w:rPr>
        <w:t>2023年</w:t>
      </w:r>
      <w:r>
        <w:rPr>
          <w:rFonts w:eastAsia="方正仿宋_GBK"/>
          <w:color w:val="auto"/>
          <w:sz w:val="32"/>
          <w:szCs w:val="32"/>
        </w:rPr>
        <w:t>10月</w:t>
      </w:r>
      <w:r>
        <w:rPr>
          <w:rFonts w:hint="eastAsia" w:eastAsia="方正仿宋_GBK"/>
          <w:color w:val="auto"/>
          <w:sz w:val="32"/>
          <w:szCs w:val="32"/>
          <w:lang w:val="en-US" w:eastAsia="zh-CN"/>
        </w:rPr>
        <w:t>31</w:t>
      </w:r>
      <w:r>
        <w:rPr>
          <w:rFonts w:eastAsia="方正仿宋_GBK"/>
          <w:color w:val="auto"/>
          <w:sz w:val="32"/>
          <w:szCs w:val="32"/>
        </w:rPr>
        <w:t>日前将</w:t>
      </w:r>
      <w:r>
        <w:rPr>
          <w:rFonts w:hint="eastAsia" w:eastAsia="方正仿宋_GBK"/>
          <w:color w:val="auto"/>
          <w:sz w:val="32"/>
          <w:szCs w:val="32"/>
          <w:lang w:eastAsia="zh-CN"/>
        </w:rPr>
        <w:t>本辖区</w:t>
      </w:r>
      <w:r>
        <w:rPr>
          <w:rFonts w:eastAsia="方正仿宋_GBK"/>
          <w:color w:val="auto"/>
          <w:sz w:val="32"/>
          <w:szCs w:val="32"/>
        </w:rPr>
        <w:t>随机监督抽查工作总结（加盖公章的扫描版和未盖章的电子版）</w:t>
      </w:r>
      <w:r>
        <w:rPr>
          <w:rFonts w:hint="eastAsia" w:eastAsia="方正仿宋_GBK"/>
          <w:color w:val="auto"/>
          <w:sz w:val="32"/>
          <w:szCs w:val="32"/>
          <w:lang w:eastAsia="zh-CN"/>
        </w:rPr>
        <w:t>及《</w:t>
      </w:r>
      <w:r>
        <w:rPr>
          <w:rFonts w:hint="eastAsia" w:ascii="宋体" w:hAnsi="宋体" w:eastAsia="方正仿宋_GBK" w:cs="方正仿宋_GBK"/>
          <w:spacing w:val="0"/>
          <w:sz w:val="32"/>
          <w:lang w:val="en-US" w:eastAsia="zh-CN"/>
        </w:rPr>
        <w:t>2023年云南省托育机构卫生随机抽查信息汇总表</w:t>
      </w:r>
      <w:r>
        <w:rPr>
          <w:rFonts w:hint="eastAsia" w:eastAsia="方正仿宋_GBK"/>
          <w:color w:val="auto"/>
          <w:sz w:val="32"/>
          <w:szCs w:val="32"/>
          <w:lang w:eastAsia="zh-CN"/>
        </w:rPr>
        <w:t>》（附表</w:t>
      </w:r>
      <w:r>
        <w:rPr>
          <w:rFonts w:hint="eastAsia" w:eastAsia="方正仿宋_GBK"/>
          <w:color w:val="auto"/>
          <w:sz w:val="32"/>
          <w:szCs w:val="32"/>
          <w:lang w:val="en-US" w:eastAsia="zh-CN"/>
        </w:rPr>
        <w:t>4</w:t>
      </w:r>
      <w:r>
        <w:rPr>
          <w:rFonts w:hint="eastAsia" w:eastAsia="方正仿宋_GBK"/>
          <w:color w:val="auto"/>
          <w:sz w:val="32"/>
          <w:szCs w:val="32"/>
          <w:lang w:eastAsia="zh-CN"/>
        </w:rPr>
        <w:t>）</w:t>
      </w:r>
      <w:r>
        <w:rPr>
          <w:rFonts w:eastAsia="方正仿宋_GBK"/>
          <w:color w:val="auto"/>
          <w:sz w:val="32"/>
          <w:szCs w:val="32"/>
        </w:rPr>
        <w:t>报送至昆明市卫生健康委综合监督执法局学校卫生监督处。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color w:val="auto"/>
          <w:sz w:val="32"/>
          <w:szCs w:val="32"/>
        </w:rPr>
      </w:pPr>
      <w:r>
        <w:rPr>
          <w:rFonts w:eastAsia="方正仿宋_GBK"/>
          <w:color w:val="auto"/>
          <w:sz w:val="32"/>
          <w:szCs w:val="32"/>
        </w:rPr>
        <w:t>联 系 人：</w:t>
      </w:r>
      <w:r>
        <w:rPr>
          <w:rFonts w:hint="eastAsia" w:eastAsia="方正仿宋_GBK"/>
          <w:color w:val="auto"/>
          <w:sz w:val="32"/>
          <w:szCs w:val="32"/>
          <w:lang w:eastAsia="zh-CN"/>
        </w:rPr>
        <w:t>陆永新、</w:t>
      </w:r>
      <w:r>
        <w:rPr>
          <w:rFonts w:eastAsia="方正仿宋_GBK"/>
          <w:color w:val="auto"/>
          <w:sz w:val="32"/>
          <w:szCs w:val="32"/>
        </w:rPr>
        <w:t>黄玉洁</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color w:val="auto"/>
          <w:sz w:val="32"/>
          <w:szCs w:val="32"/>
        </w:rPr>
      </w:pPr>
      <w:r>
        <w:rPr>
          <w:rFonts w:eastAsia="方正仿宋_GBK"/>
          <w:color w:val="auto"/>
          <w:sz w:val="32"/>
          <w:szCs w:val="32"/>
        </w:rPr>
        <w:t>联系电话：64184811</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color w:val="auto"/>
          <w:sz w:val="32"/>
          <w:szCs w:val="32"/>
        </w:rPr>
      </w:pPr>
      <w:r>
        <w:rPr>
          <w:rFonts w:eastAsia="方正仿宋_GBK"/>
          <w:color w:val="auto"/>
          <w:sz w:val="32"/>
          <w:szCs w:val="32"/>
        </w:rPr>
        <w:t>邮    箱：kmxuexiaows@sina.com</w:t>
      </w:r>
    </w:p>
    <w:p>
      <w:pPr>
        <w:keepNext w:val="0"/>
        <w:keepLines w:val="0"/>
        <w:pageBreakBefore w:val="0"/>
        <w:kinsoku/>
        <w:wordWrap/>
        <w:overflowPunct/>
        <w:topLinePunct w:val="0"/>
        <w:autoSpaceDE/>
        <w:autoSpaceDN/>
        <w:bidi w:val="0"/>
        <w:adjustRightInd/>
        <w:snapToGrid/>
        <w:spacing w:line="600" w:lineRule="exact"/>
        <w:textAlignment w:val="auto"/>
        <w:rPr>
          <w:rFonts w:eastAsia="方正仿宋_GBK"/>
          <w:color w:val="auto"/>
          <w:sz w:val="32"/>
          <w:szCs w:val="32"/>
        </w:rPr>
      </w:pPr>
    </w:p>
    <w:p>
      <w:pPr>
        <w:keepNext w:val="0"/>
        <w:keepLines w:val="0"/>
        <w:pageBreakBefore w:val="0"/>
        <w:kinsoku/>
        <w:wordWrap/>
        <w:overflowPunct/>
        <w:topLinePunct w:val="0"/>
        <w:autoSpaceDE/>
        <w:autoSpaceDN/>
        <w:bidi w:val="0"/>
        <w:adjustRightInd/>
        <w:snapToGrid/>
        <w:spacing w:line="600" w:lineRule="exact"/>
        <w:ind w:left="1598" w:leftChars="304" w:hanging="960" w:hangingChars="300"/>
        <w:textAlignment w:val="auto"/>
        <w:rPr>
          <w:rFonts w:hint="eastAsia" w:ascii="宋体" w:hAnsi="宋体" w:eastAsia="方正仿宋_GBK" w:cs="方正仿宋_GBK"/>
          <w:spacing w:val="0"/>
          <w:sz w:val="32"/>
        </w:rPr>
      </w:pPr>
      <w:r>
        <w:rPr>
          <w:rFonts w:hint="eastAsia" w:eastAsia="方正仿宋_GBK"/>
          <w:color w:val="auto"/>
          <w:sz w:val="32"/>
          <w:szCs w:val="32"/>
        </w:rPr>
        <w:t>附表</w:t>
      </w:r>
      <w:r>
        <w:rPr>
          <w:rFonts w:hint="eastAsia" w:eastAsia="方正仿宋_GBK"/>
          <w:color w:val="auto"/>
          <w:sz w:val="32"/>
          <w:szCs w:val="32"/>
          <w:lang w:eastAsia="zh-CN"/>
        </w:rPr>
        <w:t>：</w:t>
      </w:r>
      <w:r>
        <w:rPr>
          <w:rFonts w:hint="eastAsia" w:eastAsia="方正仿宋_GBK"/>
          <w:color w:val="auto"/>
          <w:sz w:val="32"/>
          <w:szCs w:val="32"/>
          <w:lang w:val="en-US" w:eastAsia="zh-CN"/>
        </w:rPr>
        <w:t>1</w:t>
      </w:r>
      <w:r>
        <w:rPr>
          <w:rFonts w:hint="default" w:eastAsia="方正仿宋_GBK"/>
          <w:color w:val="auto"/>
          <w:sz w:val="32"/>
          <w:szCs w:val="32"/>
          <w:lang w:val="en" w:eastAsia="zh-CN"/>
        </w:rPr>
        <w:t>.</w:t>
      </w:r>
      <w:r>
        <w:rPr>
          <w:rFonts w:hint="eastAsia" w:ascii="宋体" w:hAnsi="宋体" w:eastAsia="方正仿宋_GBK" w:cs="方正仿宋_GBK"/>
          <w:spacing w:val="0"/>
          <w:sz w:val="32"/>
        </w:rPr>
        <w:t>202</w:t>
      </w:r>
      <w:r>
        <w:rPr>
          <w:rFonts w:hint="eastAsia" w:ascii="宋体" w:hAnsi="宋体" w:eastAsia="方正仿宋_GBK" w:cs="方正仿宋_GBK"/>
          <w:spacing w:val="0"/>
          <w:sz w:val="32"/>
          <w:lang w:val="en-US" w:eastAsia="zh-CN"/>
        </w:rPr>
        <w:t>3</w:t>
      </w:r>
      <w:r>
        <w:rPr>
          <w:rFonts w:hint="eastAsia" w:ascii="宋体" w:hAnsi="宋体" w:eastAsia="方正仿宋_GBK" w:cs="方正仿宋_GBK"/>
          <w:spacing w:val="0"/>
          <w:sz w:val="32"/>
        </w:rPr>
        <w:t>年</w:t>
      </w:r>
      <w:r>
        <w:rPr>
          <w:rFonts w:hint="eastAsia" w:ascii="宋体" w:hAnsi="宋体" w:eastAsia="方正仿宋_GBK" w:cs="方正仿宋_GBK"/>
          <w:spacing w:val="0"/>
          <w:sz w:val="32"/>
          <w:lang w:val="en-US" w:eastAsia="zh-CN"/>
        </w:rPr>
        <w:t>云南省</w:t>
      </w:r>
      <w:r>
        <w:rPr>
          <w:rFonts w:hint="eastAsia" w:ascii="宋体" w:hAnsi="宋体" w:eastAsia="方正仿宋_GBK" w:cs="方正仿宋_GBK"/>
          <w:spacing w:val="0"/>
          <w:sz w:val="32"/>
        </w:rPr>
        <w:t>学校卫生国家随机监督抽查工作计划表</w:t>
      </w:r>
    </w:p>
    <w:p>
      <w:pPr>
        <w:keepNext w:val="0"/>
        <w:keepLines w:val="0"/>
        <w:pageBreakBefore w:val="0"/>
        <w:kinsoku/>
        <w:wordWrap/>
        <w:overflowPunct/>
        <w:topLinePunct w:val="0"/>
        <w:autoSpaceDE/>
        <w:autoSpaceDN/>
        <w:bidi w:val="0"/>
        <w:adjustRightInd/>
        <w:snapToGrid/>
        <w:spacing w:line="600" w:lineRule="exact"/>
        <w:ind w:left="1760" w:hanging="1760" w:hangingChars="550"/>
        <w:jc w:val="both"/>
        <w:textAlignment w:val="auto"/>
        <w:outlineLvl w:val="9"/>
        <w:rPr>
          <w:rFonts w:hint="eastAsia" w:ascii="宋体" w:hAnsi="宋体" w:eastAsia="方正仿宋_GBK" w:cs="方正仿宋_GBK"/>
          <w:spacing w:val="0"/>
          <w:sz w:val="32"/>
        </w:rPr>
      </w:pPr>
      <w:r>
        <w:rPr>
          <w:rFonts w:hint="default" w:ascii="宋体" w:hAnsi="宋体" w:eastAsia="方正仿宋_GBK" w:cs="方正仿宋_GBK"/>
          <w:spacing w:val="0"/>
          <w:sz w:val="32"/>
          <w:lang w:val="en" w:eastAsia="zh-CN"/>
        </w:rPr>
        <w:t xml:space="preserve">          2.</w:t>
      </w:r>
      <w:r>
        <w:rPr>
          <w:rFonts w:hint="eastAsia" w:ascii="宋体" w:hAnsi="宋体" w:eastAsia="方正仿宋_GBK" w:cs="方正仿宋_GBK"/>
          <w:spacing w:val="0"/>
          <w:sz w:val="32"/>
          <w:lang w:val="en-US" w:eastAsia="zh-CN"/>
        </w:rPr>
        <w:t>2023</w:t>
      </w:r>
      <w:r>
        <w:rPr>
          <w:rFonts w:hint="eastAsia" w:ascii="宋体" w:hAnsi="宋体" w:eastAsia="方正仿宋_GBK" w:cs="方正仿宋_GBK"/>
          <w:spacing w:val="0"/>
          <w:sz w:val="32"/>
        </w:rPr>
        <w:t>年</w:t>
      </w:r>
      <w:r>
        <w:rPr>
          <w:rFonts w:hint="eastAsia" w:ascii="宋体" w:hAnsi="宋体" w:eastAsia="方正仿宋_GBK" w:cs="方正仿宋_GBK"/>
          <w:spacing w:val="0"/>
          <w:sz w:val="32"/>
          <w:lang w:val="en-US" w:eastAsia="zh-CN"/>
        </w:rPr>
        <w:t>云南省</w:t>
      </w:r>
      <w:r>
        <w:rPr>
          <w:rFonts w:hint="eastAsia" w:ascii="宋体" w:hAnsi="宋体" w:eastAsia="方正仿宋_GBK" w:cs="方正仿宋_GBK"/>
          <w:spacing w:val="0"/>
          <w:sz w:val="32"/>
          <w:lang w:eastAsia="zh-CN"/>
        </w:rPr>
        <w:t>托育机构</w:t>
      </w:r>
      <w:r>
        <w:rPr>
          <w:rFonts w:hint="eastAsia" w:ascii="宋体" w:hAnsi="宋体" w:eastAsia="方正仿宋_GBK" w:cs="方正仿宋_GBK"/>
          <w:spacing w:val="0"/>
          <w:sz w:val="32"/>
          <w:lang w:val="en-US" w:eastAsia="zh-CN"/>
        </w:rPr>
        <w:t>卫生</w:t>
      </w:r>
      <w:r>
        <w:rPr>
          <w:rFonts w:hint="eastAsia" w:ascii="宋体" w:hAnsi="宋体" w:eastAsia="方正仿宋_GBK" w:cs="方正仿宋_GBK"/>
          <w:spacing w:val="0"/>
          <w:sz w:val="32"/>
        </w:rPr>
        <w:t>随机监督抽查工作计划表</w:t>
      </w:r>
    </w:p>
    <w:p>
      <w:pPr>
        <w:keepNext w:val="0"/>
        <w:keepLines w:val="0"/>
        <w:pageBreakBefore w:val="0"/>
        <w:kinsoku/>
        <w:wordWrap/>
        <w:overflowPunct/>
        <w:topLinePunct w:val="0"/>
        <w:autoSpaceDE/>
        <w:autoSpaceDN/>
        <w:bidi w:val="0"/>
        <w:adjustRightInd/>
        <w:snapToGrid/>
        <w:spacing w:line="600" w:lineRule="exact"/>
        <w:ind w:firstLine="1600" w:firstLineChars="500"/>
        <w:jc w:val="both"/>
        <w:textAlignment w:val="auto"/>
        <w:outlineLvl w:val="9"/>
        <w:rPr>
          <w:rFonts w:hint="eastAsia" w:ascii="宋体" w:hAnsi="宋体" w:eastAsia="方正仿宋_GBK" w:cs="方正仿宋_GBK"/>
          <w:spacing w:val="0"/>
          <w:sz w:val="32"/>
          <w:lang w:val="en-US" w:eastAsia="zh-CN"/>
        </w:rPr>
      </w:pPr>
      <w:r>
        <w:rPr>
          <w:rFonts w:hint="eastAsia" w:ascii="宋体" w:hAnsi="宋体" w:eastAsia="方正仿宋_GBK" w:cs="方正仿宋_GBK"/>
          <w:spacing w:val="0"/>
          <w:sz w:val="32"/>
          <w:lang w:val="en-US" w:eastAsia="zh-CN"/>
        </w:rPr>
        <w:t>3</w:t>
      </w:r>
      <w:r>
        <w:rPr>
          <w:rFonts w:hint="default" w:ascii="宋体" w:hAnsi="宋体" w:eastAsia="方正仿宋_GBK" w:cs="方正仿宋_GBK"/>
          <w:spacing w:val="0"/>
          <w:sz w:val="32"/>
          <w:lang w:val="en" w:eastAsia="zh-CN"/>
        </w:rPr>
        <w:t>.</w:t>
      </w:r>
      <w:r>
        <w:rPr>
          <w:rFonts w:hint="eastAsia" w:ascii="宋体" w:hAnsi="宋体" w:eastAsia="方正仿宋_GBK" w:cs="方正仿宋_GBK"/>
          <w:spacing w:val="0"/>
          <w:sz w:val="32"/>
          <w:lang w:val="en-US" w:eastAsia="zh-CN"/>
        </w:rPr>
        <w:t>2023年云南省托育机构卫生随机监督检查表</w:t>
      </w:r>
    </w:p>
    <w:p>
      <w:pPr>
        <w:keepNext w:val="0"/>
        <w:keepLines w:val="0"/>
        <w:pageBreakBefore w:val="0"/>
        <w:numPr>
          <w:numId w:val="0"/>
        </w:numPr>
        <w:kinsoku/>
        <w:wordWrap/>
        <w:overflowPunct/>
        <w:topLinePunct w:val="0"/>
        <w:autoSpaceDE/>
        <w:autoSpaceDN/>
        <w:bidi w:val="0"/>
        <w:adjustRightInd/>
        <w:snapToGrid/>
        <w:spacing w:line="600" w:lineRule="exact"/>
        <w:ind w:left="1026" w:leftChars="0" w:firstLine="640" w:firstLineChars="200"/>
        <w:jc w:val="both"/>
        <w:textAlignment w:val="auto"/>
        <w:outlineLvl w:val="9"/>
        <w:rPr>
          <w:rFonts w:hint="default" w:ascii="宋体" w:hAnsi="宋体" w:eastAsia="方正仿宋_GBK" w:cs="方正仿宋_GBK"/>
          <w:spacing w:val="0"/>
          <w:sz w:val="32"/>
          <w:lang w:val="en-US" w:eastAsia="zh-CN"/>
        </w:rPr>
        <w:sectPr>
          <w:footerReference r:id="rId3" w:type="default"/>
          <w:pgSz w:w="11906" w:h="16838"/>
          <w:pgMar w:top="1574" w:right="1800" w:bottom="1824" w:left="1800" w:header="851" w:footer="992" w:gutter="0"/>
          <w:cols w:space="425" w:num="1"/>
          <w:docGrid w:type="lines" w:linePitch="312" w:charSpace="0"/>
        </w:sectPr>
      </w:pPr>
      <w:r>
        <w:rPr>
          <w:rFonts w:hint="default" w:ascii="宋体" w:hAnsi="宋体" w:eastAsia="方正仿宋_GBK" w:cs="方正仿宋_GBK"/>
          <w:spacing w:val="0"/>
          <w:sz w:val="32"/>
          <w:lang w:val="en" w:eastAsia="zh-CN"/>
        </w:rPr>
        <w:t>4.</w:t>
      </w:r>
      <w:r>
        <w:rPr>
          <w:rFonts w:hint="eastAsia" w:ascii="宋体" w:hAnsi="宋体" w:eastAsia="方正仿宋_GBK" w:cs="方正仿宋_GBK"/>
          <w:spacing w:val="0"/>
          <w:sz w:val="32"/>
          <w:lang w:val="en-US" w:eastAsia="zh-CN"/>
        </w:rPr>
        <w:t>2023年云南省托育机构卫生随机抽</w:t>
      </w:r>
      <w:bookmarkEnd w:id="0"/>
      <w:r>
        <w:rPr>
          <w:rFonts w:hint="eastAsia" w:ascii="宋体" w:hAnsi="宋体" w:eastAsia="方正仿宋_GBK" w:cs="方正仿宋_GBK"/>
          <w:spacing w:val="0"/>
          <w:sz w:val="32"/>
          <w:lang w:val="en-US" w:eastAsia="zh-CN"/>
        </w:rPr>
        <w:t>查信息汇总表</w:t>
      </w:r>
    </w:p>
    <w:p>
      <w:pPr>
        <w:keepNext w:val="0"/>
        <w:keepLines w:val="0"/>
        <w:pageBreakBefore w:val="0"/>
        <w:tabs>
          <w:tab w:val="left" w:pos="1480"/>
          <w:tab w:val="left" w:pos="1701"/>
        </w:tabs>
        <w:kinsoku/>
        <w:wordWrap/>
        <w:overflowPunct/>
        <w:topLinePunct w:val="0"/>
        <w:autoSpaceDE/>
        <w:autoSpaceDN/>
        <w:bidi w:val="0"/>
        <w:spacing w:line="570" w:lineRule="exact"/>
        <w:jc w:val="left"/>
        <w:textAlignment w:val="auto"/>
        <w:rPr>
          <w:rFonts w:hint="eastAsia" w:eastAsia="方正仿宋_GBK"/>
          <w:color w:val="auto"/>
          <w:sz w:val="32"/>
          <w:szCs w:val="32"/>
          <w:lang w:eastAsia="zh-CN"/>
        </w:rPr>
      </w:pPr>
      <w:r>
        <w:rPr>
          <w:rFonts w:hint="eastAsia" w:eastAsia="方正仿宋_GBK"/>
          <w:color w:val="auto"/>
          <w:sz w:val="32"/>
          <w:szCs w:val="32"/>
          <w:lang w:eastAsia="zh-CN"/>
        </w:rPr>
        <w:t>附表1：</w:t>
      </w:r>
    </w:p>
    <w:p>
      <w:pPr>
        <w:keepNext w:val="0"/>
        <w:keepLines w:val="0"/>
        <w:pageBreakBefore w:val="0"/>
        <w:widowControl w:val="0"/>
        <w:kinsoku/>
        <w:wordWrap/>
        <w:overflowPunct/>
        <w:topLinePunct w:val="0"/>
        <w:autoSpaceDE/>
        <w:autoSpaceDN/>
        <w:bidi w:val="0"/>
        <w:adjustRightInd/>
        <w:snapToGrid/>
        <w:spacing w:before="218" w:line="500" w:lineRule="exact"/>
        <w:jc w:val="center"/>
        <w:textAlignment w:val="auto"/>
        <w:outlineLvl w:val="9"/>
        <w:rPr>
          <w:rFonts w:hint="eastAsia" w:ascii="方正小标宋简体" w:hAnsi="方正小标宋简体" w:eastAsia="方正小标宋简体" w:cs="方正小标宋简体"/>
          <w:b/>
          <w:sz w:val="44"/>
        </w:rPr>
      </w:pPr>
      <w:r>
        <w:rPr>
          <w:rFonts w:hint="eastAsia" w:ascii="方正小标宋简体" w:hAnsi="方正小标宋简体" w:eastAsia="方正小标宋简体" w:cs="方正小标宋简体"/>
          <w:b w:val="0"/>
          <w:bCs/>
          <w:sz w:val="44"/>
        </w:rPr>
        <w:t>2023年学校卫生国家随机监督抽查工作计划表</w:t>
      </w:r>
    </w:p>
    <w:tbl>
      <w:tblPr>
        <w:tblStyle w:val="6"/>
        <w:tblW w:w="1397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2127"/>
        <w:gridCol w:w="5705"/>
        <w:gridCol w:w="4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1"/>
              </w:rPr>
            </w:pPr>
            <w:r>
              <w:rPr>
                <w:rFonts w:ascii="￥ﾍﾎ￦ﾖﾇ￤ﾻ﾿￥ﾮﾋ" w:hAnsi="￥ﾍﾎ￦ﾖﾇ￤ﾻ﾿￥ﾮﾋ" w:eastAsia="￥ﾍﾎ￦ﾖﾇ￤ﾻ﾿￥ﾮﾋ"/>
                <w:sz w:val="21"/>
              </w:rPr>
              <w:t>监督检查对象</w:t>
            </w:r>
          </w:p>
        </w:tc>
        <w:tc>
          <w:tcPr>
            <w:tcW w:w="2127"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130" w:beforeLines="30" w:after="130" w:afterLines="30" w:line="260" w:lineRule="exact"/>
              <w:jc w:val="center"/>
              <w:rPr>
                <w:rFonts w:ascii="￥ﾍﾎ￦ﾖﾇ￤ﾻ﾿￥ﾮﾋ" w:hAnsi="￥ﾍﾎ￦ﾖﾇ￤ﾻ﾿￥ﾮﾋ" w:eastAsia="￥ﾍﾎ￦ﾖﾇ￤ﾻ﾿￥ﾮﾋ"/>
                <w:sz w:val="21"/>
              </w:rPr>
            </w:pPr>
            <w:r>
              <w:rPr>
                <w:rFonts w:ascii="￥ﾍﾎ￦ﾖﾇ￤ﾻ﾿￥ﾮﾋ" w:hAnsi="￥ﾍﾎ￦ﾖﾇ￤ﾻ﾿￥ﾮﾋ" w:eastAsia="￥ﾍﾎ￦ﾖﾇ￤ﾻ﾿￥ﾮﾋ"/>
                <w:sz w:val="21"/>
              </w:rPr>
              <w:t>范围和数量</w:t>
            </w:r>
          </w:p>
        </w:tc>
        <w:tc>
          <w:tcPr>
            <w:tcW w:w="5705"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130" w:beforeLines="30" w:after="130" w:afterLines="30" w:line="260" w:lineRule="exact"/>
              <w:jc w:val="center"/>
              <w:rPr>
                <w:rFonts w:ascii="￥ﾍﾎ￦ﾖﾇ￤ﾻ﾿￥ﾮﾋ" w:hAnsi="￥ﾍﾎ￦ﾖﾇ￤ﾻ﾿￥ﾮﾋ" w:eastAsia="￥ﾍﾎ￦ﾖﾇ￤ﾻ﾿￥ﾮﾋ"/>
                <w:sz w:val="21"/>
              </w:rPr>
            </w:pPr>
            <w:r>
              <w:rPr>
                <w:rFonts w:ascii="￥ﾍﾎ￦ﾖﾇ￤ﾻ﾿￥ﾮﾋ" w:hAnsi="￥ﾍﾎ￦ﾖﾇ￤ﾻ﾿￥ﾮﾋ" w:eastAsia="￥ﾍﾎ￦ﾖﾇ￤ﾻ﾿￥ﾮﾋ"/>
                <w:sz w:val="21"/>
              </w:rPr>
              <w:t>检查内容</w:t>
            </w:r>
          </w:p>
        </w:tc>
        <w:tc>
          <w:tcPr>
            <w:tcW w:w="4433"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130" w:beforeLines="30" w:after="130" w:afterLines="30" w:line="260" w:lineRule="exact"/>
              <w:jc w:val="center"/>
              <w:rPr>
                <w:rFonts w:ascii="￥ﾍﾎ￦ﾖﾇ￤ﾻ﾿￥ﾮﾋ" w:hAnsi="￥ﾍﾎ￦ﾖﾇ￤ﾻ﾿￥ﾮﾋ" w:eastAsia="￥ﾍﾎ￦ﾖﾇ￤ﾻ﾿￥ﾮﾋ"/>
                <w:sz w:val="21"/>
              </w:rPr>
            </w:pPr>
            <w:r>
              <w:rPr>
                <w:rFonts w:ascii="￥ﾍﾎ￦ﾖﾇ￤ﾻ﾿￥ﾮﾋ" w:hAnsi="￥ﾍﾎ￦ﾖﾇ￤ﾻ﾿￥ﾮﾋ" w:eastAsia="￥ﾍﾎ￦ﾖﾇ￤ﾻ﾿￥ﾮﾋ"/>
                <w:sz w:val="21"/>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1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1"/>
              </w:rPr>
            </w:pPr>
            <w:r>
              <w:rPr>
                <w:rFonts w:ascii="￥ﾍﾎ￦ﾖﾇ￤ﾻ﾿￥ﾮﾋ" w:hAnsi="￥ﾍﾎ￦ﾖﾇ￤ﾻ﾿￥ﾮﾋ" w:eastAsia="￥ﾍﾎ￦ﾖﾇ￤ﾻ﾿￥ﾮﾋ"/>
                <w:sz w:val="21"/>
              </w:rPr>
              <w:t>中小学校及高校</w:t>
            </w:r>
          </w:p>
        </w:tc>
        <w:tc>
          <w:tcPr>
            <w:tcW w:w="2127"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130" w:beforeLines="30" w:after="130" w:afterLines="30" w:line="260" w:lineRule="exact"/>
              <w:rPr>
                <w:rFonts w:ascii="￥ﾍﾎ￦ﾖﾇ￤ﾻ﾿￥ﾮﾋ" w:hAnsi="￥ﾍﾎ￦ﾖﾇ￤ﾻ﾿￥ﾮﾋ" w:eastAsia="￥ﾍﾎ￦ﾖﾇ￤ﾻ﾿￥ﾮﾋ"/>
                <w:sz w:val="21"/>
              </w:rPr>
            </w:pPr>
            <w:r>
              <w:rPr>
                <w:rFonts w:ascii="￥ﾍﾎ￦ﾖﾇ￤ﾻ﾿￥ﾮﾋ" w:hAnsi="￥ﾍﾎ￦ﾖﾇ￤ﾻ﾿￥ﾮﾋ" w:eastAsia="￥ﾍﾎ￦ﾖﾇ￤ﾻ﾿￥ﾮﾋ"/>
                <w:sz w:val="21"/>
              </w:rPr>
              <w:t>辖区学校总数的20%</w:t>
            </w:r>
          </w:p>
        </w:tc>
        <w:tc>
          <w:tcPr>
            <w:tcW w:w="5705"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18" w:beforeLines="50" w:line="240" w:lineRule="exact"/>
              <w:rPr>
                <w:rFonts w:hint="eastAsia" w:ascii="￥ﾍﾎ￦ﾖﾇ￤ﾻ﾿￥ﾮﾋ" w:hAnsi="￥ﾍﾎ￦ﾖﾇ￤ﾻ﾿￥ﾮﾋ" w:eastAsia="￥ﾍﾎ￦ﾖﾇ￤ﾻ﾿￥ﾮﾋ"/>
                <w:sz w:val="21"/>
              </w:rPr>
            </w:pPr>
            <w:r>
              <w:rPr>
                <w:rFonts w:ascii="￥ﾍﾎ￦ﾖﾇ￤ﾻ﾿￥ﾮﾋ" w:hAnsi="￥ﾍﾎ￦ﾖﾇ￤ﾻ﾿￥ﾮﾋ" w:eastAsia="￥ﾍﾎ￦ﾖﾇ￤ﾻ﾿￥ﾮﾋ"/>
                <w:sz w:val="21"/>
              </w:rPr>
              <w:t>1.学校落实教学和生活环境卫生要求情况，包括教室课桌椅配备</w:t>
            </w:r>
            <w:r>
              <w:rPr>
                <w:rFonts w:ascii="￥ﾍﾎ￦ﾖﾇ￤ﾻ﾿￥ﾮﾋ" w:hAnsi="￥ﾍﾎ￦ﾖﾇ￤ﾻ﾿￥ﾮﾋ" w:eastAsia="￥ﾍﾎ￦ﾖﾇ￤ﾻ﾿￥ﾮﾋ"/>
                <w:sz w:val="21"/>
                <w:vertAlign w:val="superscript"/>
              </w:rPr>
              <w:t>(a)</w:t>
            </w:r>
            <w:r>
              <w:rPr>
                <w:rFonts w:ascii="￥ﾍﾎ￦ﾖﾇ￤ﾻ﾿￥ﾮﾋ" w:hAnsi="￥ﾍﾎ￦ﾖﾇ￤ﾻ﾿￥ﾮﾋ" w:eastAsia="￥ﾍﾎ￦ﾖﾇ￤ﾻ﾿￥ﾮﾋ"/>
                <w:sz w:val="21"/>
              </w:rPr>
              <w:t>、教室采光和照明</w:t>
            </w:r>
            <w:r>
              <w:rPr>
                <w:rFonts w:ascii="￥ﾍﾎ￦ﾖﾇ￤ﾻ﾿￥ﾮﾋ" w:hAnsi="￥ﾍﾎ￦ﾖﾇ￤ﾻ﾿￥ﾮﾋ" w:eastAsia="￥ﾍﾎ￦ﾖﾇ￤ﾻ﾿￥ﾮﾋ"/>
                <w:sz w:val="21"/>
                <w:vertAlign w:val="superscript"/>
              </w:rPr>
              <w:t>(b)</w:t>
            </w:r>
            <w:r>
              <w:rPr>
                <w:rFonts w:ascii="￥ﾍﾎ￦ﾖﾇ￤ﾻ﾿￥ﾮﾋ" w:hAnsi="￥ﾍﾎ￦ﾖﾇ￤ﾻ﾿￥ﾮﾋ" w:eastAsia="￥ﾍﾎ￦ﾖﾇ￤ﾻ﾿￥ﾮﾋ"/>
                <w:sz w:val="21"/>
              </w:rPr>
              <w:t>、教室人均面积、教室和宿舍通风设施、教学楼厕所及洗手设施设置等情况。</w:t>
            </w:r>
            <w:r>
              <w:rPr>
                <w:rFonts w:hint="eastAsia" w:ascii="￥ﾍﾎ￦ﾖﾇ￤ﾻ﾿￥ﾮﾋ" w:hAnsi="￥ﾍﾎ￦ﾖﾇ￤ﾻ﾿￥ﾮﾋ" w:eastAsia="￥ﾍﾎ￦ﾖﾇ￤ﾻ﾿￥ﾮﾋ"/>
                <w:sz w:val="21"/>
              </w:rPr>
              <w:t>学校提供</w:t>
            </w:r>
            <w:r>
              <w:rPr>
                <w:rFonts w:ascii="￥ﾍﾎ￦ﾖﾇ￤ﾻ﾿￥ﾮﾋ" w:hAnsi="￥ﾍﾎ￦ﾖﾇ￤ﾻ﾿￥ﾮﾋ" w:eastAsia="￥ﾍﾎ￦ﾖﾇ￤ﾻ﾿￥ﾮﾋ"/>
                <w:sz w:val="21"/>
              </w:rPr>
              <w:t>的学习用品达标情况</w:t>
            </w:r>
            <w:r>
              <w:rPr>
                <w:rFonts w:ascii="￥ﾍﾎ￦ﾖﾇ￤ﾻ﾿￥ﾮﾋ" w:hAnsi="￥ﾍﾎ￦ﾖﾇ￤ﾻ﾿￥ﾮﾋ" w:eastAsia="￥ﾍﾎ￦ﾖﾇ￤ﾻ﾿￥ﾮﾋ"/>
                <w:sz w:val="21"/>
                <w:vertAlign w:val="superscript"/>
              </w:rPr>
              <w:t>（</w:t>
            </w:r>
            <w:r>
              <w:rPr>
                <w:rFonts w:hint="eastAsia" w:ascii="￥ﾍﾎ￦ﾖﾇ￤ﾻ﾿￥ﾮﾋ" w:hAnsi="￥ﾍﾎ￦ﾖﾇ￤ﾻ﾿￥ﾮﾋ" w:eastAsia="￥ﾍﾎ￦ﾖﾇ￤ﾻ﾿￥ﾮﾋ"/>
                <w:sz w:val="21"/>
                <w:vertAlign w:val="superscript"/>
              </w:rPr>
              <w:t>c</w:t>
            </w:r>
            <w:r>
              <w:rPr>
                <w:rFonts w:ascii="￥ﾍﾎ￦ﾖﾇ￤ﾻ﾿￥ﾮﾋ" w:hAnsi="￥ﾍﾎ￦ﾖﾇ￤ﾻ﾿￥ﾮﾋ" w:eastAsia="￥ﾍﾎ￦ﾖﾇ￤ﾻ﾿￥ﾮﾋ"/>
                <w:sz w:val="21"/>
                <w:vertAlign w:val="superscript"/>
              </w:rPr>
              <w:t>）</w:t>
            </w:r>
            <w:r>
              <w:rPr>
                <w:rFonts w:hint="eastAsia" w:ascii="￥ﾍﾎ￦ﾖﾇ￤ﾻ﾿￥ﾮﾋ" w:hAnsi="￥ﾍﾎ￦ﾖﾇ￤ﾻ﾿￥ﾮﾋ" w:eastAsia="￥ﾍﾎ￦ﾖﾇ￤ﾻ﾿￥ﾮﾋ"/>
                <w:sz w:val="21"/>
              </w:rPr>
              <w:t>,包括教室</w:t>
            </w:r>
            <w:r>
              <w:rPr>
                <w:rFonts w:ascii="￥ﾍﾎ￦ﾖﾇ￤ﾻ﾿￥ﾮﾋ" w:hAnsi="￥ﾍﾎ￦ﾖﾇ￤ﾻ﾿￥ﾮﾋ" w:eastAsia="￥ﾍﾎ￦ﾖﾇ￤ﾻ﾿￥ﾮﾋ"/>
                <w:sz w:val="21"/>
              </w:rPr>
              <w:t>灯具</w:t>
            </w:r>
            <w:r>
              <w:rPr>
                <w:rFonts w:ascii="￥ﾍﾎ￦ﾖﾇ￤ﾻ﾿￥ﾮﾋ" w:hAnsi="￥ﾍﾎ￦ﾖﾇ￤ﾻ﾿￥ﾮﾋ" w:eastAsia="￥ﾍﾎ￦ﾖﾇ￤ﾻ﾿￥ﾮﾋ"/>
                <w:sz w:val="21"/>
                <w:vertAlign w:val="superscript"/>
              </w:rPr>
              <w:t>(d)</w:t>
            </w:r>
            <w:r>
              <w:rPr>
                <w:rFonts w:ascii="￥ﾍﾎ￦ﾖﾇ￤ﾻ﾿￥ﾮﾋ" w:hAnsi="￥ﾍﾎ￦ﾖﾇ￤ﾻ﾿￥ﾮﾋ" w:eastAsia="￥ﾍﾎ￦ﾖﾇ￤ﾻ﾿￥ﾮﾋ"/>
                <w:sz w:val="21"/>
              </w:rPr>
              <w:t>、考试试卷</w:t>
            </w:r>
            <w:r>
              <w:rPr>
                <w:rFonts w:ascii="￥ﾍﾎ￦ﾖﾇ￤ﾻ﾿￥ﾮﾋ" w:hAnsi="￥ﾍﾎ￦ﾖﾇ￤ﾻ﾿￥ﾮﾋ" w:eastAsia="￥ﾍﾎ￦ﾖﾇ￤ﾻ﾿￥ﾮﾋ"/>
                <w:sz w:val="21"/>
                <w:vertAlign w:val="superscript"/>
              </w:rPr>
              <w:t>(e)</w:t>
            </w:r>
            <w:r>
              <w:rPr>
                <w:rFonts w:ascii="￥ﾍﾎ￦ﾖﾇ￤ﾻ﾿￥ﾮﾋ" w:hAnsi="￥ﾍﾎ￦ﾖﾇ￤ﾻ﾿￥ﾮﾋ" w:eastAsia="￥ﾍﾎ￦ﾖﾇ￤ﾻ﾿￥ﾮﾋ"/>
                <w:sz w:val="21"/>
              </w:rPr>
              <w:t>等情况</w:t>
            </w:r>
            <w:r>
              <w:rPr>
                <w:rFonts w:hint="eastAsia" w:ascii="￥ﾍﾎ￦ﾖﾇ￤ﾻ﾿￥ﾮﾋ" w:hAnsi="￥ﾍﾎ￦ﾖﾇ￤ﾻ﾿￥ﾮﾋ" w:eastAsia="￥ﾍﾎ￦ﾖﾇ￤ﾻ﾿￥ﾮﾋ"/>
                <w:sz w:val="21"/>
              </w:rPr>
              <w:t>。</w:t>
            </w:r>
          </w:p>
          <w:p>
            <w:pPr>
              <w:keepNext/>
              <w:keepLines/>
              <w:widowControl/>
              <w:spacing w:line="240" w:lineRule="exact"/>
              <w:rPr>
                <w:rFonts w:hint="eastAsia" w:ascii="￥ﾍﾎ￦ﾖﾇ￤ﾻ﾿￥ﾮﾋ" w:hAnsi="￥ﾍﾎ￦ﾖﾇ￤ﾻ﾿￥ﾮﾋ" w:eastAsia="￥ﾍﾎ￦ﾖﾇ￤ﾻ﾿￥ﾮﾋ" w:cs="Times New Roman"/>
                <w:sz w:val="21"/>
                <w:lang w:val="en-US" w:eastAsia="zh-CN"/>
              </w:rPr>
            </w:pPr>
            <w:r>
              <w:rPr>
                <w:rFonts w:ascii="￥ﾍﾎ￦ﾖﾇ￤ﾻ﾿￥ﾮﾋ" w:hAnsi="￥ﾍﾎ￦ﾖﾇ￤ﾻ﾿￥ﾮﾋ" w:eastAsia="￥ﾍﾎ￦ﾖﾇ￤ﾻ﾿￥ﾮﾋ"/>
                <w:sz w:val="21"/>
              </w:rPr>
              <w:t>2.学校落实传染病和常见病防控要求情况，包括专人负责疫情报告、传染病防控“一案八制”</w:t>
            </w:r>
            <w:r>
              <w:rPr>
                <w:rFonts w:ascii="￥ﾍﾎ￦ﾖﾇ￤ﾻ﾿￥ﾮﾋ" w:hAnsi="￥ﾍﾎ￦ﾖﾇ￤ﾻ﾿￥ﾮﾋ" w:eastAsia="￥ﾍﾎ￦ﾖﾇ￤ﾻ﾿￥ﾮﾋ"/>
                <w:sz w:val="21"/>
                <w:vertAlign w:val="superscript"/>
              </w:rPr>
              <w:t>(f)</w:t>
            </w:r>
            <w:r>
              <w:rPr>
                <w:rFonts w:ascii="￥ﾍﾎ￦ﾖﾇ￤ﾻ﾿￥ﾮﾋ" w:hAnsi="￥ﾍﾎ￦ﾖﾇ￤ﾻ﾿￥ﾮﾋ" w:eastAsia="￥ﾍﾎ￦ﾖﾇ￤ﾻ﾿￥ﾮﾋ"/>
                <w:sz w:val="21"/>
              </w:rPr>
              <w:t>、晨检记录和因病缺勤病因追查与登记记录、复课证明查验、新生入学接种证查验登记、按规定实施学生健康体检等情况。</w:t>
            </w:r>
            <w:r>
              <w:rPr>
                <w:rFonts w:hint="eastAsia" w:ascii="￥ﾍﾎ￦ﾖﾇ￤ﾻ﾿￥ﾮﾋ" w:hAnsi="￥ﾍﾎ￦ﾖﾇ￤ﾻ﾿￥ﾮﾋ" w:eastAsia="￥ﾍﾎ￦ﾖﾇ￤ﾻ﾿￥ﾮﾋ" w:cs="Times New Roman"/>
                <w:sz w:val="21"/>
                <w:lang w:eastAsia="zh-CN"/>
              </w:rPr>
              <w:t>学校新型冠状病毒感染防控措施落实情况</w:t>
            </w:r>
            <w:r>
              <w:rPr>
                <w:rFonts w:ascii="￥ﾍﾎ￦ﾖﾇ￤ﾻ﾿￥ﾮﾋ" w:hAnsi="￥ﾍﾎ￦ﾖﾇ￤ﾻ﾿￥ﾮﾋ" w:eastAsia="￥ﾍﾎ￦ﾖﾇ￤ﾻ﾿￥ﾮﾋ"/>
                <w:sz w:val="21"/>
                <w:vertAlign w:val="superscript"/>
              </w:rPr>
              <w:t>(</w:t>
            </w:r>
            <w:r>
              <w:rPr>
                <w:rFonts w:hint="eastAsia" w:ascii="￥ﾍﾎ￦ﾖﾇ￤ﾻ﾿￥ﾮﾋ" w:hAnsi="￥ﾍﾎ￦ﾖﾇ￤ﾻ﾿￥ﾮﾋ" w:eastAsia="￥ﾍﾎ￦ﾖﾇ￤ﾻ﾿￥ﾮﾋ"/>
                <w:sz w:val="21"/>
                <w:vertAlign w:val="superscript"/>
                <w:lang w:val="en-US" w:eastAsia="zh-CN"/>
              </w:rPr>
              <w:t>g</w:t>
            </w:r>
            <w:r>
              <w:rPr>
                <w:rFonts w:ascii="￥ﾍﾎ￦ﾖﾇ￤ﾻ﾿￥ﾮﾋ" w:hAnsi="￥ﾍﾎ￦ﾖﾇ￤ﾻ﾿￥ﾮﾋ" w:eastAsia="￥ﾍﾎ￦ﾖﾇ￤ﾻ﾿￥ﾮﾋ"/>
                <w:sz w:val="21"/>
                <w:vertAlign w:val="superscript"/>
              </w:rPr>
              <w:t>)</w:t>
            </w:r>
            <w:r>
              <w:rPr>
                <w:rFonts w:ascii="￥ﾍﾎ￦ﾖﾇ￤ﾻ﾿￥ﾮﾋ" w:hAnsi="￥ﾍﾎ￦ﾖﾇ￤ﾻ﾿￥ﾮﾋ" w:eastAsia="￥ﾍﾎ￦ﾖﾇ￤ﾻ﾿￥ﾮﾋ"/>
                <w:sz w:val="21"/>
              </w:rPr>
              <w:t>。</w:t>
            </w:r>
          </w:p>
          <w:p>
            <w:pPr>
              <w:keepNext/>
              <w:keepLines/>
              <w:widowControl/>
              <w:spacing w:line="240" w:lineRule="exact"/>
              <w:rPr>
                <w:rFonts w:ascii="￥ﾍﾎ￦ﾖﾇ￤ﾻ﾿￥ﾮﾋ" w:hAnsi="￥ﾍﾎ￦ﾖﾇ￤ﾻ﾿￥ﾮﾋ" w:eastAsia="￥ﾍﾎ￦ﾖﾇ￤ﾻ﾿￥ﾮﾋ"/>
                <w:sz w:val="21"/>
              </w:rPr>
            </w:pPr>
            <w:r>
              <w:rPr>
                <w:rFonts w:ascii="￥ﾍﾎ￦ﾖﾇ￤ﾻ﾿￥ﾮﾋ" w:hAnsi="￥ﾍﾎ￦ﾖﾇ￤ﾻ﾿￥ﾮﾋ" w:eastAsia="￥ﾍﾎ￦ﾖﾇ￤ﾻ﾿￥ﾮﾋ"/>
                <w:sz w:val="21"/>
              </w:rPr>
              <w:t>3.学校落实饮用水卫生要求情况，包括使用自建设施集中式供水的学校落实水源卫生防护、配备使用水质消毒设施设备情况和使用二次供水的学校防止蓄水池周围污染和按规定开展蓄水池清洗消毒情况。</w:t>
            </w:r>
          </w:p>
          <w:p>
            <w:pPr>
              <w:keepNext/>
              <w:keepLines/>
              <w:widowControl/>
              <w:spacing w:after="218" w:afterLines="50" w:line="240" w:lineRule="exact"/>
              <w:rPr>
                <w:rFonts w:ascii="￥ﾍﾎ￦ﾖﾇ￤ﾻ﾿￥ﾮﾋ" w:hAnsi="￥ﾍﾎ￦ﾖﾇ￤ﾻ﾿￥ﾮﾋ" w:eastAsia="￥ﾍﾎ￦ﾖﾇ￤ﾻ﾿￥ﾮﾋ"/>
                <w:sz w:val="21"/>
              </w:rPr>
            </w:pPr>
            <w:r>
              <w:rPr>
                <w:rFonts w:ascii="￥ﾍﾎ￦ﾖﾇ￤ﾻ﾿￥ﾮﾋ" w:hAnsi="￥ﾍﾎ￦ﾖﾇ￤ﾻ﾿￥ﾮﾋ" w:eastAsia="￥ﾍﾎ￦ﾖﾇ￤ﾻ﾿￥ﾮﾋ"/>
                <w:sz w:val="21"/>
              </w:rPr>
              <w:t>4.学校纳入卫生监督协管服务情况。</w:t>
            </w:r>
          </w:p>
        </w:tc>
        <w:tc>
          <w:tcPr>
            <w:tcW w:w="4433"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218" w:beforeLines="50" w:line="240" w:lineRule="exact"/>
              <w:rPr>
                <w:rFonts w:ascii="￥ﾍﾎ￦ﾖﾇ￤ﾻ﾿￥ﾮﾋ" w:hAnsi="￥ﾍﾎ￦ﾖﾇ￤ﾻ﾿￥ﾮﾋ" w:eastAsia="￥ﾍﾎ￦ﾖﾇ￤ﾻ﾿￥ﾮﾋ"/>
                <w:sz w:val="21"/>
              </w:rPr>
            </w:pPr>
            <w:r>
              <w:rPr>
                <w:rFonts w:ascii="￥ﾍﾎ￦ﾖﾇ￤ﾻ﾿￥ﾮﾋ" w:hAnsi="￥ﾍﾎ￦ﾖﾇ￤ﾻ﾿￥ﾮﾋ" w:eastAsia="￥ﾍﾎ￦ﾖﾇ￤ﾻ﾿￥ﾮﾋ"/>
                <w:sz w:val="21"/>
              </w:rPr>
              <w:t>1.教室采光</w:t>
            </w:r>
            <w:r>
              <w:rPr>
                <w:rFonts w:hint="eastAsia" w:ascii="￥ﾍﾎ￦ﾖﾇ￤ﾻ﾿￥ﾮﾋ" w:hAnsi="￥ﾍﾎ￦ﾖﾇ￤ﾻ﾿￥ﾮﾋ" w:eastAsia="￥ﾍﾎ￦ﾖﾇ￤ﾻ﾿￥ﾮﾋ"/>
                <w:sz w:val="21"/>
              </w:rPr>
              <w:t>、</w:t>
            </w:r>
            <w:r>
              <w:rPr>
                <w:rFonts w:ascii="￥ﾍﾎ￦ﾖﾇ￤ﾻ﾿￥ﾮﾋ" w:hAnsi="￥ﾍﾎ￦ﾖﾇ￤ﾻ﾿￥ﾮﾋ" w:eastAsia="￥ﾍﾎ￦ﾖﾇ￤ﾻ﾿￥ﾮﾋ"/>
                <w:sz w:val="21"/>
              </w:rPr>
              <w:t>照明</w:t>
            </w:r>
            <w:r>
              <w:rPr>
                <w:rFonts w:hint="eastAsia" w:ascii="￥ﾍﾎ￦ﾖﾇ￤ﾻ﾿￥ﾮﾋ" w:hAnsi="￥ﾍﾎ￦ﾖﾇ￤ﾻ﾿￥ﾮﾋ" w:eastAsia="￥ﾍﾎ￦ﾖﾇ￤ﾻ﾿￥ﾮﾋ"/>
                <w:sz w:val="21"/>
              </w:rPr>
              <w:t>及</w:t>
            </w:r>
            <w:r>
              <w:rPr>
                <w:rFonts w:ascii="￥ﾍﾎ￦ﾖﾇ￤ﾻ﾿￥ﾮﾋ" w:hAnsi="￥ﾍﾎ￦ﾖﾇ￤ﾻ﾿￥ﾮﾋ" w:eastAsia="￥ﾍﾎ￦ﾖﾇ￤ﾻ﾿￥ﾮﾋ"/>
                <w:sz w:val="21"/>
              </w:rPr>
              <w:t>教室人均面积。</w:t>
            </w:r>
          </w:p>
          <w:p>
            <w:pPr>
              <w:keepNext/>
              <w:keepLines/>
              <w:widowControl/>
              <w:spacing w:after="218" w:afterLines="50" w:line="240" w:lineRule="exact"/>
              <w:rPr>
                <w:rFonts w:ascii="￥ﾍﾎ￦ﾖﾇ￤ﾻ﾿￥ﾮﾋ" w:hAnsi="￥ﾍﾎ￦ﾖﾇ￤ﾻ﾿￥ﾮﾋ" w:eastAsia="￥ﾍﾎ￦ﾖﾇ￤ﾻ﾿￥ﾮﾋ"/>
                <w:sz w:val="21"/>
              </w:rPr>
            </w:pPr>
            <w:r>
              <w:rPr>
                <w:rFonts w:ascii="￥ﾍﾎ￦ﾖﾇ￤ﾻ﾿￥ﾮﾋ" w:hAnsi="￥ﾍﾎ￦ﾖﾇ￤ﾻ﾿￥ﾮﾋ" w:eastAsia="￥ﾍﾎ￦ﾖﾇ￤ﾻ﾿￥ﾮﾋ"/>
                <w:sz w:val="21"/>
              </w:rPr>
              <w:t>2.学校自建设施集中式供水和二次供水水质色度、浑浊度、臭和味、肉眼可见物、pH和消毒剂余量。</w:t>
            </w:r>
          </w:p>
        </w:tc>
      </w:tr>
    </w:tbl>
    <w:p>
      <w:pPr>
        <w:pStyle w:val="11"/>
        <w:adjustRightInd w:val="0"/>
        <w:snapToGrid w:val="0"/>
        <w:spacing w:line="200" w:lineRule="exact"/>
        <w:ind w:firstLine="0" w:firstLineChars="0"/>
        <w:rPr>
          <w:rFonts w:ascii="宋体" w:hAnsi="宋体" w:eastAsia="宋体" w:cs="宋体"/>
          <w:sz w:val="21"/>
          <w:szCs w:val="21"/>
        </w:rPr>
      </w:pPr>
    </w:p>
    <w:p>
      <w:pPr>
        <w:pStyle w:val="11"/>
        <w:adjustRightInd w:val="0"/>
        <w:snapToGrid w:val="0"/>
        <w:spacing w:line="240" w:lineRule="exact"/>
        <w:ind w:firstLine="0" w:firstLineChars="0"/>
        <w:rPr>
          <w:rFonts w:ascii="宋体" w:hAnsi="宋体" w:eastAsia="宋体" w:cs="宋体"/>
          <w:sz w:val="21"/>
          <w:szCs w:val="21"/>
        </w:rPr>
      </w:pPr>
      <w:r>
        <w:rPr>
          <w:rFonts w:ascii="宋体" w:hAnsi="宋体" w:eastAsia="宋体" w:cs="宋体"/>
          <w:sz w:val="21"/>
          <w:szCs w:val="21"/>
        </w:rPr>
        <w:t>a.指每间教室至少设有2种不同高低型号的课桌椅，且每人一席。</w:t>
      </w:r>
    </w:p>
    <w:p>
      <w:pPr>
        <w:pStyle w:val="11"/>
        <w:adjustRightInd w:val="0"/>
        <w:snapToGrid w:val="0"/>
        <w:spacing w:line="240" w:lineRule="exact"/>
        <w:ind w:firstLine="0" w:firstLineChars="0"/>
        <w:rPr>
          <w:rFonts w:ascii="宋体" w:hAnsi="宋体" w:eastAsia="宋体" w:cs="宋体"/>
          <w:sz w:val="21"/>
          <w:szCs w:val="21"/>
        </w:rPr>
      </w:pPr>
      <w:r>
        <w:rPr>
          <w:rFonts w:ascii="宋体" w:hAnsi="宋体" w:eastAsia="宋体" w:cs="宋体"/>
          <w:sz w:val="21"/>
          <w:szCs w:val="21"/>
        </w:rPr>
        <w:t>b.教室采光和照明检查项目含窗地面积比、采光方向、防眩光措施、装设人工照明、黑板局部照明灯设置、课桌面照度及均匀度、黑板照度及均匀度，按照《中小学校教室采光和照明卫生标准》（GB7793）的规定进行达标判定。</w:t>
      </w:r>
    </w:p>
    <w:p>
      <w:pPr>
        <w:pStyle w:val="11"/>
        <w:adjustRightInd w:val="0"/>
        <w:snapToGrid w:val="0"/>
        <w:spacing w:line="240" w:lineRule="exact"/>
        <w:ind w:firstLine="0" w:firstLineChars="0"/>
        <w:rPr>
          <w:rFonts w:hint="eastAsia" w:ascii="宋体" w:hAnsi="宋体" w:eastAsia="宋体" w:cs="宋体"/>
          <w:sz w:val="21"/>
          <w:szCs w:val="21"/>
        </w:rPr>
      </w:pPr>
      <w:r>
        <w:rPr>
          <w:rFonts w:ascii="宋体" w:hAnsi="宋体" w:eastAsia="宋体" w:cs="宋体"/>
          <w:sz w:val="21"/>
          <w:szCs w:val="21"/>
        </w:rPr>
        <w:t>c.</w:t>
      </w:r>
      <w:r>
        <w:rPr>
          <w:rFonts w:hint="eastAsia" w:ascii="宋体" w:hAnsi="宋体" w:eastAsia="宋体" w:cs="宋体"/>
          <w:sz w:val="21"/>
          <w:szCs w:val="21"/>
        </w:rPr>
        <w:t>指达到《儿童</w:t>
      </w:r>
      <w:r>
        <w:rPr>
          <w:rFonts w:ascii="宋体" w:hAnsi="宋体" w:eastAsia="宋体" w:cs="宋体"/>
          <w:sz w:val="21"/>
          <w:szCs w:val="21"/>
        </w:rPr>
        <w:t>青少年学习用品近视防控卫生要求</w:t>
      </w:r>
      <w:r>
        <w:rPr>
          <w:rFonts w:hint="eastAsia" w:ascii="宋体" w:hAnsi="宋体" w:eastAsia="宋体" w:cs="宋体"/>
          <w:sz w:val="21"/>
          <w:szCs w:val="21"/>
        </w:rPr>
        <w:t>》</w:t>
      </w:r>
      <w:r>
        <w:rPr>
          <w:rFonts w:ascii="宋体" w:hAnsi="宋体" w:eastAsia="宋体" w:cs="宋体"/>
          <w:sz w:val="21"/>
          <w:szCs w:val="21"/>
        </w:rPr>
        <w:t>（GB40070）</w:t>
      </w:r>
      <w:r>
        <w:rPr>
          <w:rFonts w:hint="eastAsia" w:ascii="宋体" w:hAnsi="宋体" w:eastAsia="宋体" w:cs="宋体"/>
          <w:sz w:val="21"/>
          <w:szCs w:val="21"/>
        </w:rPr>
        <w:t>相关</w:t>
      </w:r>
      <w:r>
        <w:rPr>
          <w:rFonts w:ascii="宋体" w:hAnsi="宋体" w:eastAsia="宋体" w:cs="宋体"/>
          <w:sz w:val="21"/>
          <w:szCs w:val="21"/>
        </w:rPr>
        <w:t>规定情况。</w:t>
      </w:r>
    </w:p>
    <w:p>
      <w:pPr>
        <w:pStyle w:val="11"/>
        <w:adjustRightInd w:val="0"/>
        <w:snapToGrid w:val="0"/>
        <w:spacing w:line="240" w:lineRule="exact"/>
        <w:ind w:firstLine="0" w:firstLineChars="0"/>
        <w:rPr>
          <w:rFonts w:ascii="宋体" w:hAnsi="宋体" w:eastAsia="宋体" w:cs="宋体"/>
          <w:sz w:val="21"/>
          <w:szCs w:val="21"/>
        </w:rPr>
      </w:pPr>
      <w:r>
        <w:rPr>
          <w:rFonts w:ascii="宋体" w:hAnsi="宋体" w:eastAsia="宋体" w:cs="宋体"/>
          <w:sz w:val="21"/>
          <w:szCs w:val="21"/>
        </w:rPr>
        <w:t>d</w:t>
      </w:r>
      <w:r>
        <w:rPr>
          <w:rFonts w:hint="eastAsia" w:ascii="宋体" w:hAnsi="宋体" w:eastAsia="宋体" w:cs="宋体"/>
          <w:sz w:val="21"/>
          <w:szCs w:val="21"/>
        </w:rPr>
        <w:t>.灯具检查包括强制性产品认证、色温、显色指数、蓝光。可通过现场查看灯具标志标识及索证资料来完成。对于GB7001中不免除视网膜蓝光危害评估的灯具，根据IEC/TR 62778进行蓝光危害评估，黑板局部照明灯或教室一般照明灯中有一种不合格即判定为该项不合格；其他免除视网膜蓝光危害评估的灯具默认蓝光合格。</w:t>
      </w:r>
    </w:p>
    <w:p>
      <w:pPr>
        <w:pStyle w:val="11"/>
        <w:adjustRightInd w:val="0"/>
        <w:snapToGrid w:val="0"/>
        <w:spacing w:line="240" w:lineRule="exact"/>
        <w:ind w:firstLine="0" w:firstLineChars="0"/>
        <w:rPr>
          <w:rFonts w:hint="eastAsia" w:ascii="宋体" w:hAnsi="宋体" w:eastAsia="宋体" w:cs="宋体"/>
          <w:sz w:val="21"/>
          <w:szCs w:val="21"/>
        </w:rPr>
      </w:pPr>
      <w:r>
        <w:rPr>
          <w:rFonts w:ascii="宋体" w:hAnsi="宋体" w:eastAsia="宋体" w:cs="宋体"/>
          <w:sz w:val="21"/>
          <w:szCs w:val="21"/>
        </w:rPr>
        <w:t>e</w:t>
      </w:r>
      <w:r>
        <w:rPr>
          <w:rFonts w:hint="eastAsia" w:ascii="宋体" w:hAnsi="宋体" w:eastAsia="宋体" w:cs="宋体"/>
          <w:sz w:val="21"/>
          <w:szCs w:val="21"/>
        </w:rPr>
        <w:t>.</w:t>
      </w:r>
      <w:r>
        <w:rPr>
          <w:rFonts w:ascii="宋体" w:hAnsi="宋体" w:eastAsia="宋体" w:cs="宋体"/>
          <w:sz w:val="21"/>
          <w:szCs w:val="21"/>
        </w:rPr>
        <w:t>考试试卷</w:t>
      </w:r>
      <w:r>
        <w:rPr>
          <w:rFonts w:hint="eastAsia" w:ascii="宋体" w:hAnsi="宋体" w:eastAsia="宋体" w:cs="宋体"/>
          <w:sz w:val="21"/>
          <w:szCs w:val="21"/>
        </w:rPr>
        <w:t>检查</w:t>
      </w:r>
      <w:r>
        <w:rPr>
          <w:rFonts w:ascii="宋体" w:hAnsi="宋体" w:eastAsia="宋体" w:cs="宋体"/>
          <w:sz w:val="21"/>
          <w:szCs w:val="21"/>
        </w:rPr>
        <w:t>包括</w:t>
      </w:r>
      <w:r>
        <w:rPr>
          <w:rFonts w:hint="eastAsia" w:ascii="宋体" w:hAnsi="宋体" w:eastAsia="宋体" w:cs="宋体"/>
          <w:sz w:val="21"/>
          <w:szCs w:val="21"/>
        </w:rPr>
        <w:t>学校自制考试试卷纸张D65亮度及D65荧光亮度、字体字号、行空</w:t>
      </w:r>
      <w:r>
        <w:rPr>
          <w:rFonts w:ascii="宋体" w:hAnsi="宋体" w:eastAsia="宋体" w:cs="宋体"/>
          <w:sz w:val="21"/>
          <w:szCs w:val="21"/>
        </w:rPr>
        <w:t>。</w:t>
      </w:r>
      <w:r>
        <w:rPr>
          <w:rFonts w:hint="eastAsia" w:ascii="宋体" w:hAnsi="宋体" w:eastAsia="宋体" w:cs="宋体"/>
          <w:sz w:val="21"/>
          <w:szCs w:val="21"/>
        </w:rPr>
        <w:t>可通过实验室检测或现场查看索证资料来完成。</w:t>
      </w:r>
    </w:p>
    <w:p>
      <w:pPr>
        <w:pStyle w:val="11"/>
        <w:adjustRightInd w:val="0"/>
        <w:snapToGrid w:val="0"/>
        <w:spacing w:line="240" w:lineRule="exact"/>
        <w:ind w:firstLine="0" w:firstLineChars="0"/>
        <w:rPr>
          <w:rFonts w:ascii="宋体" w:hAnsi="宋体" w:eastAsia="宋体" w:cs="宋体"/>
          <w:sz w:val="21"/>
          <w:szCs w:val="21"/>
        </w:rPr>
      </w:pPr>
      <w:r>
        <w:rPr>
          <w:rFonts w:ascii="宋体" w:hAnsi="宋体" w:eastAsia="宋体" w:cs="宋体"/>
          <w:sz w:val="21"/>
          <w:szCs w:val="21"/>
        </w:rPr>
        <w:t>f.指《中小学校传染病预防控制工作管理规范》（GB28932）第4.8条规定的传染病预防控制应急预案和相关制度。</w:t>
      </w:r>
    </w:p>
    <w:p>
      <w:pPr>
        <w:pStyle w:val="11"/>
        <w:adjustRightInd w:val="0"/>
        <w:snapToGrid w:val="0"/>
        <w:spacing w:line="240" w:lineRule="exact"/>
        <w:ind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g.落实国家及属地新型冠状病毒感染防控措施要求即为合格。</w:t>
      </w:r>
    </w:p>
    <w:p>
      <w:pPr>
        <w:spacing w:line="320" w:lineRule="exact"/>
        <w:jc w:val="left"/>
        <w:rPr>
          <w:rFonts w:hint="eastAsia" w:eastAsia="方正仿宋_GBK"/>
          <w:color w:val="auto"/>
          <w:sz w:val="32"/>
          <w:szCs w:val="32"/>
          <w:lang w:eastAsia="zh-CN"/>
        </w:rPr>
      </w:pPr>
    </w:p>
    <w:p>
      <w:pPr>
        <w:keepNext w:val="0"/>
        <w:keepLines w:val="0"/>
        <w:pageBreakBefore w:val="0"/>
        <w:tabs>
          <w:tab w:val="left" w:pos="1480"/>
          <w:tab w:val="left" w:pos="1701"/>
        </w:tabs>
        <w:kinsoku/>
        <w:wordWrap/>
        <w:overflowPunct/>
        <w:topLinePunct w:val="0"/>
        <w:autoSpaceDE/>
        <w:autoSpaceDN/>
        <w:bidi w:val="0"/>
        <w:spacing w:line="570" w:lineRule="exact"/>
        <w:jc w:val="left"/>
        <w:textAlignment w:val="auto"/>
        <w:rPr>
          <w:rFonts w:hint="eastAsia" w:eastAsia="方正仿宋_GBK"/>
          <w:color w:val="auto"/>
          <w:sz w:val="32"/>
          <w:szCs w:val="32"/>
          <w:lang w:eastAsia="zh-CN"/>
        </w:rPr>
      </w:pPr>
    </w:p>
    <w:p>
      <w:pPr>
        <w:keepNext w:val="0"/>
        <w:keepLines w:val="0"/>
        <w:pageBreakBefore w:val="0"/>
        <w:tabs>
          <w:tab w:val="left" w:pos="1480"/>
          <w:tab w:val="left" w:pos="1701"/>
        </w:tabs>
        <w:kinsoku/>
        <w:wordWrap/>
        <w:overflowPunct/>
        <w:topLinePunct w:val="0"/>
        <w:autoSpaceDE/>
        <w:autoSpaceDN/>
        <w:bidi w:val="0"/>
        <w:spacing w:line="570" w:lineRule="exact"/>
        <w:jc w:val="left"/>
        <w:textAlignment w:val="auto"/>
        <w:rPr>
          <w:rFonts w:hint="eastAsia" w:eastAsia="方正仿宋_GBK"/>
          <w:color w:val="auto"/>
          <w:sz w:val="32"/>
          <w:szCs w:val="32"/>
          <w:lang w:val="en-US" w:eastAsia="zh-CN"/>
        </w:rPr>
      </w:pPr>
      <w:r>
        <w:rPr>
          <w:rFonts w:hint="eastAsia" w:eastAsia="方正仿宋_GBK"/>
          <w:color w:val="auto"/>
          <w:sz w:val="32"/>
          <w:szCs w:val="32"/>
          <w:lang w:eastAsia="zh-CN"/>
        </w:rPr>
        <w:t>附表</w:t>
      </w:r>
      <w:r>
        <w:rPr>
          <w:rFonts w:hint="eastAsia" w:eastAsia="方正仿宋_GBK"/>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218" w:line="500" w:lineRule="exact"/>
        <w:jc w:val="center"/>
        <w:textAlignment w:val="auto"/>
        <w:outlineLvl w:val="9"/>
        <w:rPr>
          <w:rFonts w:hint="eastAsia" w:ascii="方正小标宋简体" w:hAnsi="方正小标宋简体" w:eastAsia="方正小标宋简体" w:cs="方正小标宋简体"/>
          <w:b w:val="0"/>
          <w:bCs/>
          <w:sz w:val="44"/>
          <w:lang w:val="en-US" w:eastAsia="zh-CN"/>
        </w:rPr>
      </w:pPr>
      <w:r>
        <w:rPr>
          <w:rFonts w:hint="eastAsia" w:ascii="方正小标宋简体" w:hAnsi="方正小标宋简体" w:eastAsia="方正小标宋简体" w:cs="方正小标宋简体"/>
          <w:b w:val="0"/>
          <w:bCs/>
          <w:sz w:val="44"/>
          <w:lang w:val="en-US" w:eastAsia="zh-CN"/>
        </w:rPr>
        <w:t>2023年云南省托育机构卫生随机监督抽查工作计划表</w:t>
      </w:r>
    </w:p>
    <w:tbl>
      <w:tblPr>
        <w:tblStyle w:val="6"/>
        <w:tblpPr w:leftFromText="180" w:rightFromText="180" w:vertAnchor="text" w:horzAnchor="page" w:tblpX="714" w:tblpY="515"/>
        <w:tblOverlap w:val="never"/>
        <w:tblW w:w="15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2"/>
        <w:gridCol w:w="2449"/>
        <w:gridCol w:w="6568"/>
        <w:gridCol w:w="4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342" w:type="dxa"/>
            <w:vAlign w:val="center"/>
          </w:tcPr>
          <w:p>
            <w:pPr>
              <w:pageBreakBefore w:val="0"/>
              <w:kinsoku/>
              <w:wordWrap/>
              <w:overflowPunct/>
              <w:topLinePunct w:val="0"/>
              <w:autoSpaceDE/>
              <w:autoSpaceDN/>
              <w:bidi w:val="0"/>
              <w:adjustRightInd/>
              <w:snapToGrid/>
              <w:spacing w:line="280" w:lineRule="exact"/>
              <w:jc w:val="center"/>
              <w:textAlignment w:val="auto"/>
              <w:rPr>
                <w:rFonts w:hint="eastAsia" w:ascii="宋体" w:hAnsi="宋体" w:eastAsia="方正黑体_GBK" w:cs="方正黑体_GBK"/>
                <w:b w:val="0"/>
                <w:bCs w:val="0"/>
                <w:sz w:val="28"/>
                <w:szCs w:val="28"/>
              </w:rPr>
            </w:pPr>
            <w:r>
              <w:rPr>
                <w:rFonts w:hint="eastAsia" w:ascii="宋体" w:hAnsi="宋体" w:eastAsia="方正黑体_GBK" w:cs="方正黑体_GBK"/>
                <w:b w:val="0"/>
                <w:bCs w:val="0"/>
                <w:sz w:val="28"/>
                <w:szCs w:val="28"/>
              </w:rPr>
              <w:t>监督检查对象</w:t>
            </w:r>
          </w:p>
        </w:tc>
        <w:tc>
          <w:tcPr>
            <w:tcW w:w="2449" w:type="dxa"/>
            <w:vAlign w:val="center"/>
          </w:tcPr>
          <w:p>
            <w:pPr>
              <w:keepNext/>
              <w:keepLines/>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方正黑体_GBK" w:cs="方正黑体_GBK"/>
                <w:b w:val="0"/>
                <w:bCs w:val="0"/>
                <w:sz w:val="28"/>
                <w:szCs w:val="28"/>
              </w:rPr>
            </w:pPr>
            <w:r>
              <w:rPr>
                <w:rFonts w:hint="eastAsia" w:ascii="宋体" w:hAnsi="宋体" w:eastAsia="方正黑体_GBK" w:cs="方正黑体_GBK"/>
                <w:b w:val="0"/>
                <w:bCs w:val="0"/>
                <w:sz w:val="28"/>
                <w:szCs w:val="28"/>
              </w:rPr>
              <w:t>范围和数量</w:t>
            </w:r>
          </w:p>
        </w:tc>
        <w:tc>
          <w:tcPr>
            <w:tcW w:w="6568" w:type="dxa"/>
            <w:vAlign w:val="center"/>
          </w:tcPr>
          <w:p>
            <w:pPr>
              <w:keepNext/>
              <w:keepLines/>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方正黑体_GBK" w:cs="方正黑体_GBK"/>
                <w:b w:val="0"/>
                <w:bCs w:val="0"/>
                <w:sz w:val="28"/>
                <w:szCs w:val="28"/>
              </w:rPr>
            </w:pPr>
            <w:r>
              <w:rPr>
                <w:rFonts w:hint="eastAsia" w:ascii="宋体" w:hAnsi="宋体" w:eastAsia="方正黑体_GBK" w:cs="方正黑体_GBK"/>
                <w:b w:val="0"/>
                <w:bCs w:val="0"/>
                <w:sz w:val="28"/>
                <w:szCs w:val="28"/>
                <w:lang w:val="en-US" w:eastAsia="zh-CN"/>
              </w:rPr>
              <w:t>主要</w:t>
            </w:r>
            <w:r>
              <w:rPr>
                <w:rFonts w:hint="eastAsia" w:ascii="宋体" w:hAnsi="宋体" w:eastAsia="方正黑体_GBK" w:cs="方正黑体_GBK"/>
                <w:b w:val="0"/>
                <w:bCs w:val="0"/>
                <w:sz w:val="28"/>
                <w:szCs w:val="28"/>
              </w:rPr>
              <w:t>检查内容</w:t>
            </w:r>
          </w:p>
        </w:tc>
        <w:tc>
          <w:tcPr>
            <w:tcW w:w="4135" w:type="dxa"/>
            <w:vAlign w:val="center"/>
          </w:tcPr>
          <w:p>
            <w:pPr>
              <w:keepNext/>
              <w:keepLines/>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方正黑体_GBK" w:cs="方正黑体_GBK"/>
                <w:b w:val="0"/>
                <w:bCs w:val="0"/>
                <w:sz w:val="28"/>
                <w:szCs w:val="28"/>
              </w:rPr>
            </w:pPr>
            <w:r>
              <w:rPr>
                <w:rFonts w:hint="eastAsia" w:ascii="宋体" w:hAnsi="宋体" w:eastAsia="方正黑体_GBK" w:cs="方正黑体_GBK"/>
                <w:b w:val="0"/>
                <w:bCs w:val="0"/>
                <w:sz w:val="28"/>
                <w:szCs w:val="28"/>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5" w:hRule="atLeast"/>
        </w:trPr>
        <w:tc>
          <w:tcPr>
            <w:tcW w:w="2342" w:type="dxa"/>
            <w:vAlign w:val="center"/>
          </w:tcPr>
          <w:p>
            <w:pPr>
              <w:pageBreakBefore w:val="0"/>
              <w:kinsoku/>
              <w:wordWrap/>
              <w:overflowPunct/>
              <w:topLinePunct w:val="0"/>
              <w:autoSpaceDE/>
              <w:autoSpaceDN/>
              <w:bidi w:val="0"/>
              <w:adjustRightInd/>
              <w:snapToGrid/>
              <w:spacing w:line="400" w:lineRule="exact"/>
              <w:jc w:val="center"/>
              <w:textAlignment w:val="auto"/>
              <w:outlineLvl w:val="9"/>
              <w:rPr>
                <w:rFonts w:hint="eastAsia" w:ascii="宋体" w:hAnsi="宋体" w:eastAsia="方正仿宋_GBK" w:cs="方正仿宋_GBK"/>
                <w:sz w:val="28"/>
                <w:szCs w:val="28"/>
                <w:lang w:eastAsia="zh-CN"/>
              </w:rPr>
            </w:pPr>
            <w:r>
              <w:rPr>
                <w:rFonts w:hint="eastAsia" w:ascii="宋体" w:hAnsi="宋体" w:eastAsia="方正仿宋_GBK" w:cs="方正仿宋_GBK"/>
                <w:sz w:val="28"/>
                <w:szCs w:val="28"/>
                <w:lang w:eastAsia="zh-CN"/>
              </w:rPr>
              <w:t>托育机构</w:t>
            </w:r>
          </w:p>
        </w:tc>
        <w:tc>
          <w:tcPr>
            <w:tcW w:w="2449" w:type="dxa"/>
            <w:vAlign w:val="center"/>
          </w:tcPr>
          <w:p>
            <w:pPr>
              <w:keepNext w:val="0"/>
              <w:keepLines w:val="0"/>
              <w:widowControl/>
              <w:suppressLineNumbers w:val="0"/>
              <w:jc w:val="left"/>
              <w:rPr>
                <w:b w:val="0"/>
                <w:bCs/>
              </w:rPr>
            </w:pPr>
            <w:r>
              <w:rPr>
                <w:rFonts w:hint="eastAsia" w:ascii="宋体" w:hAnsi="宋体" w:eastAsia="方正仿宋_GBK" w:cs="方正仿宋_GBK"/>
                <w:sz w:val="28"/>
                <w:szCs w:val="28"/>
              </w:rPr>
              <w:t>辖区</w:t>
            </w:r>
            <w:r>
              <w:rPr>
                <w:rFonts w:hint="eastAsia" w:ascii="宋体" w:hAnsi="宋体" w:eastAsia="方正仿宋_GBK" w:cs="方正仿宋_GBK"/>
                <w:sz w:val="28"/>
                <w:szCs w:val="28"/>
                <w:lang w:val="en-US" w:eastAsia="zh-CN"/>
              </w:rPr>
              <w:t>已备案的全部</w:t>
            </w:r>
            <w:r>
              <w:rPr>
                <w:rFonts w:hint="eastAsia" w:ascii="宋体" w:hAnsi="宋体" w:eastAsia="方正仿宋_GBK" w:cs="方正仿宋_GBK"/>
                <w:sz w:val="28"/>
                <w:szCs w:val="28"/>
                <w:lang w:eastAsia="zh-CN"/>
              </w:rPr>
              <w:t>托育机构</w:t>
            </w:r>
            <w:r>
              <w:rPr>
                <w:rFonts w:hint="eastAsia" w:ascii="宋体" w:hAnsi="宋体" w:eastAsia="方正仿宋_GBK" w:cs="方正仿宋_GBK"/>
                <w:sz w:val="28"/>
                <w:szCs w:val="28"/>
                <w:lang w:val="en-US" w:eastAsia="zh-CN"/>
              </w:rPr>
              <w:t>（包含</w:t>
            </w:r>
            <w:r>
              <w:rPr>
                <w:rFonts w:hint="eastAsia" w:ascii="方正仿宋_GBK" w:hAnsi="方正仿宋_GBK" w:eastAsia="方正仿宋_GBK" w:cs="方正仿宋_GBK"/>
                <w:b w:val="0"/>
                <w:bCs/>
                <w:color w:val="000000"/>
                <w:kern w:val="0"/>
                <w:sz w:val="28"/>
                <w:szCs w:val="28"/>
                <w:lang w:val="en-US" w:eastAsia="zh-CN" w:bidi="ar"/>
              </w:rPr>
              <w:t>云南省卫生健康委命名的第一批“云南省省级示范托育机构”</w:t>
            </w:r>
            <w:r>
              <w:rPr>
                <w:rFonts w:hint="eastAsia" w:ascii="宋体" w:hAnsi="宋体" w:eastAsia="方正仿宋_GBK" w:cs="方正仿宋_GBK"/>
                <w:sz w:val="28"/>
                <w:szCs w:val="28"/>
                <w:lang w:val="en-US" w:eastAsia="zh-CN"/>
              </w:rPr>
              <w:t>）</w:t>
            </w:r>
          </w:p>
          <w:p>
            <w:pPr>
              <w:keepNext/>
              <w:keepLines/>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方正仿宋_GBK" w:cs="方正仿宋_GBK"/>
                <w:sz w:val="28"/>
                <w:szCs w:val="28"/>
                <w:vertAlign w:val="superscript"/>
              </w:rPr>
            </w:pPr>
          </w:p>
          <w:p>
            <w:pPr>
              <w:keepNext/>
              <w:keepLines/>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方正仿宋_GBK" w:cs="方正仿宋_GBK"/>
                <w:sz w:val="28"/>
                <w:szCs w:val="28"/>
                <w:vertAlign w:val="superscript"/>
                <w:lang w:eastAsia="zh-CN"/>
              </w:rPr>
            </w:pPr>
          </w:p>
        </w:tc>
        <w:tc>
          <w:tcPr>
            <w:tcW w:w="6568" w:type="dxa"/>
            <w:vAlign w:val="top"/>
          </w:tcPr>
          <w:p>
            <w:pPr>
              <w:keepNext/>
              <w:keepLines/>
              <w:pageBreakBefore w:val="0"/>
              <w:widowControl/>
              <w:numPr>
                <w:ilvl w:val="0"/>
                <w:numId w:val="0"/>
              </w:numPr>
              <w:kinsoku/>
              <w:wordWrap/>
              <w:overflowPunct/>
              <w:topLinePunct w:val="0"/>
              <w:autoSpaceDE/>
              <w:autoSpaceDN/>
              <w:bidi w:val="0"/>
              <w:adjustRightInd/>
              <w:snapToGrid/>
              <w:spacing w:line="500" w:lineRule="exact"/>
              <w:ind w:firstLine="280" w:firstLineChars="100"/>
              <w:jc w:val="left"/>
              <w:textAlignment w:val="auto"/>
              <w:outlineLvl w:val="9"/>
              <w:rPr>
                <w:rFonts w:hint="eastAsia" w:ascii="宋体" w:hAnsi="宋体" w:eastAsia="方正仿宋_GBK" w:cs="方正仿宋_GBK"/>
                <w:sz w:val="28"/>
                <w:szCs w:val="28"/>
              </w:rPr>
            </w:pPr>
            <w:r>
              <w:rPr>
                <w:rFonts w:hint="eastAsia" w:ascii="宋体" w:hAnsi="宋体" w:eastAsia="方正仿宋_GBK" w:cs="方正仿宋_GBK"/>
                <w:sz w:val="28"/>
                <w:szCs w:val="28"/>
                <w:lang w:val="en-US" w:eastAsia="zh-CN"/>
              </w:rPr>
              <w:t>1.托育机构落实传染病防控工作情况，</w:t>
            </w:r>
            <w:r>
              <w:rPr>
                <w:rFonts w:hint="eastAsia" w:ascii="宋体" w:hAnsi="宋体" w:eastAsia="方正仿宋_GBK" w:cs="方正仿宋_GBK"/>
                <w:sz w:val="28"/>
                <w:szCs w:val="28"/>
              </w:rPr>
              <w:t>包括</w:t>
            </w:r>
            <w:r>
              <w:rPr>
                <w:rFonts w:hint="eastAsia" w:ascii="宋体" w:hAnsi="宋体" w:eastAsia="方正仿宋_GBK" w:cs="方正仿宋_GBK"/>
                <w:b w:val="0"/>
                <w:bCs w:val="0"/>
                <w:kern w:val="1"/>
                <w:sz w:val="28"/>
                <w:szCs w:val="28"/>
              </w:rPr>
              <w:t>制定</w:t>
            </w:r>
            <w:r>
              <w:rPr>
                <w:rFonts w:hint="eastAsia" w:ascii="宋体" w:hAnsi="宋体" w:eastAsia="方正仿宋_GBK" w:cs="方正仿宋_GBK"/>
                <w:b w:val="0"/>
                <w:bCs w:val="0"/>
                <w:kern w:val="1"/>
                <w:sz w:val="28"/>
                <w:szCs w:val="28"/>
                <w:lang w:val="en-US" w:eastAsia="zh-CN"/>
              </w:rPr>
              <w:t>落实婴</w:t>
            </w:r>
            <w:r>
              <w:rPr>
                <w:rFonts w:hint="eastAsia" w:ascii="宋体" w:hAnsi="宋体" w:eastAsia="方正仿宋_GBK" w:cs="方正仿宋_GBK"/>
                <w:b w:val="0"/>
                <w:bCs w:val="0"/>
                <w:kern w:val="1"/>
                <w:sz w:val="28"/>
                <w:szCs w:val="28"/>
              </w:rPr>
              <w:t>幼儿健康管理制度</w:t>
            </w:r>
            <w:r>
              <w:rPr>
                <w:rFonts w:hint="eastAsia" w:ascii="宋体" w:hAnsi="宋体" w:eastAsia="方正仿宋_GBK" w:cs="方正仿宋_GBK"/>
                <w:b w:val="0"/>
                <w:bCs w:val="0"/>
                <w:kern w:val="1"/>
                <w:sz w:val="28"/>
                <w:szCs w:val="28"/>
                <w:lang w:eastAsia="zh-CN"/>
              </w:rPr>
              <w:t>、晨午检和全日健康观察、卫生消毒和病儿隔离制度、传染病预防和管理制度</w:t>
            </w:r>
            <w:r>
              <w:rPr>
                <w:rFonts w:hint="eastAsia" w:ascii="宋体" w:hAnsi="宋体" w:eastAsia="方正仿宋_GBK" w:cs="方正仿宋_GBK"/>
                <w:b w:val="0"/>
                <w:bCs w:val="0"/>
                <w:kern w:val="1"/>
                <w:sz w:val="28"/>
                <w:szCs w:val="28"/>
                <w:lang w:val="en-US" w:eastAsia="zh-CN"/>
              </w:rPr>
              <w:t>等</w:t>
            </w:r>
            <w:r>
              <w:rPr>
                <w:rFonts w:hint="eastAsia" w:ascii="宋体" w:hAnsi="宋体" w:eastAsia="方正仿宋_GBK" w:cs="方正仿宋_GBK"/>
                <w:sz w:val="28"/>
                <w:szCs w:val="28"/>
                <w:lang w:val="en-US" w:eastAsia="zh-CN"/>
              </w:rPr>
              <w:t>情况；</w:t>
            </w:r>
          </w:p>
          <w:p>
            <w:pPr>
              <w:keepNext/>
              <w:keepLines/>
              <w:pageBreakBefore w:val="0"/>
              <w:widowControl/>
              <w:kinsoku/>
              <w:wordWrap/>
              <w:overflowPunct/>
              <w:topLinePunct w:val="0"/>
              <w:autoSpaceDE/>
              <w:autoSpaceDN/>
              <w:bidi w:val="0"/>
              <w:adjustRightInd/>
              <w:snapToGrid/>
              <w:spacing w:line="500" w:lineRule="exact"/>
              <w:ind w:firstLine="280" w:firstLineChars="100"/>
              <w:jc w:val="left"/>
              <w:textAlignment w:val="auto"/>
              <w:outlineLvl w:val="9"/>
              <w:rPr>
                <w:rFonts w:hint="eastAsia" w:ascii="宋体" w:hAnsi="宋体" w:eastAsia="方正仿宋_GBK" w:cs="方正仿宋_GBK"/>
                <w:sz w:val="28"/>
                <w:szCs w:val="28"/>
                <w:lang w:val="en-US" w:eastAsia="zh-CN"/>
              </w:rPr>
            </w:pPr>
            <w:r>
              <w:rPr>
                <w:rFonts w:hint="eastAsia" w:ascii="宋体" w:hAnsi="宋体" w:eastAsia="方正仿宋_GBK" w:cs="方正仿宋_GBK"/>
                <w:sz w:val="28"/>
                <w:szCs w:val="28"/>
                <w:lang w:val="en-US" w:eastAsia="zh-CN"/>
              </w:rPr>
              <w:t>2.托育机构</w:t>
            </w:r>
            <w:r>
              <w:rPr>
                <w:rFonts w:hint="eastAsia" w:ascii="宋体" w:hAnsi="宋体" w:eastAsia="方正仿宋_GBK" w:cs="方正仿宋_GBK"/>
                <w:sz w:val="28"/>
                <w:szCs w:val="28"/>
              </w:rPr>
              <w:t>落实饮用水卫生要求情况，包括</w:t>
            </w:r>
            <w:r>
              <w:rPr>
                <w:rFonts w:hint="eastAsia" w:ascii="宋体" w:hAnsi="宋体" w:eastAsia="方正仿宋_GBK" w:cs="方正仿宋_GBK"/>
                <w:b w:val="0"/>
                <w:bCs w:val="0"/>
                <w:kern w:val="1"/>
                <w:sz w:val="28"/>
                <w:szCs w:val="28"/>
              </w:rPr>
              <w:t>制定饮用水卫生管理制度</w:t>
            </w:r>
            <w:r>
              <w:rPr>
                <w:rFonts w:hint="eastAsia" w:ascii="宋体" w:hAnsi="宋体" w:eastAsia="方正仿宋_GBK" w:cs="方正仿宋_GBK"/>
                <w:b w:val="0"/>
                <w:bCs w:val="0"/>
                <w:kern w:val="1"/>
                <w:sz w:val="28"/>
                <w:szCs w:val="28"/>
                <w:lang w:eastAsia="zh-CN"/>
              </w:rPr>
              <w:t>、供水设施设备清洁</w:t>
            </w:r>
            <w:r>
              <w:rPr>
                <w:rFonts w:hint="eastAsia" w:ascii="宋体" w:hAnsi="宋体" w:eastAsia="方正仿宋_GBK" w:cs="方正仿宋_GBK"/>
                <w:b w:val="0"/>
                <w:bCs w:val="0"/>
                <w:kern w:val="1"/>
                <w:sz w:val="28"/>
                <w:szCs w:val="28"/>
                <w:lang w:val="en-US" w:eastAsia="zh-CN"/>
              </w:rPr>
              <w:t>消毒制度、</w:t>
            </w:r>
            <w:r>
              <w:rPr>
                <w:rFonts w:hint="eastAsia" w:ascii="宋体" w:hAnsi="宋体" w:eastAsia="方正仿宋_GBK" w:cs="方正仿宋_GBK"/>
                <w:b w:val="0"/>
                <w:bCs w:val="0"/>
                <w:kern w:val="1"/>
                <w:sz w:val="28"/>
                <w:szCs w:val="28"/>
              </w:rPr>
              <w:t>饮用水符合国家有关卫生标准</w:t>
            </w:r>
            <w:r>
              <w:rPr>
                <w:rFonts w:hint="eastAsia" w:ascii="宋体" w:hAnsi="宋体" w:eastAsia="方正仿宋_GBK" w:cs="方正仿宋_GBK"/>
                <w:b w:val="0"/>
                <w:bCs w:val="0"/>
                <w:kern w:val="1"/>
                <w:sz w:val="28"/>
                <w:szCs w:val="28"/>
                <w:lang w:val="en-US" w:eastAsia="zh-CN"/>
              </w:rPr>
              <w:t>情况。</w:t>
            </w:r>
          </w:p>
        </w:tc>
        <w:tc>
          <w:tcPr>
            <w:tcW w:w="4135" w:type="dxa"/>
            <w:vAlign w:val="top"/>
          </w:tcPr>
          <w:p>
            <w:pPr>
              <w:keepNext/>
              <w:keepLines/>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方正仿宋_GBK" w:cs="方正仿宋_GBK"/>
                <w:sz w:val="28"/>
                <w:szCs w:val="28"/>
                <w:lang w:eastAsia="zh-CN"/>
              </w:rPr>
            </w:pPr>
          </w:p>
          <w:p>
            <w:pPr>
              <w:keepNext/>
              <w:keepLines/>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方正仿宋_GBK" w:cs="方正仿宋_GBK"/>
                <w:sz w:val="28"/>
                <w:szCs w:val="28"/>
                <w:lang w:eastAsia="zh-CN"/>
              </w:rPr>
            </w:pPr>
          </w:p>
          <w:p>
            <w:pPr>
              <w:keepNext/>
              <w:keepLines/>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方正仿宋_GBK" w:cs="方正仿宋_GBK"/>
                <w:sz w:val="28"/>
                <w:szCs w:val="28"/>
                <w:lang w:eastAsia="zh-CN"/>
              </w:rPr>
            </w:pPr>
          </w:p>
          <w:p>
            <w:pPr>
              <w:keepNext/>
              <w:keepLines/>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方正仿宋_GBK" w:cs="方正仿宋_GBK"/>
                <w:sz w:val="28"/>
                <w:szCs w:val="28"/>
                <w:lang w:eastAsia="zh-CN"/>
              </w:rPr>
            </w:pPr>
          </w:p>
          <w:p>
            <w:pPr>
              <w:keepNext/>
              <w:keepLines/>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方正仿宋_GBK" w:cs="方正仿宋_GBK"/>
                <w:sz w:val="28"/>
                <w:szCs w:val="28"/>
                <w:lang w:val="en-US" w:eastAsia="zh-CN"/>
              </w:rPr>
            </w:pPr>
          </w:p>
          <w:p>
            <w:pPr>
              <w:keepNext/>
              <w:keepLines/>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方正仿宋_GBK" w:cs="方正仿宋_GBK"/>
                <w:sz w:val="28"/>
                <w:szCs w:val="28"/>
                <w:lang w:val="en-US" w:eastAsia="zh-CN"/>
              </w:rPr>
            </w:pPr>
          </w:p>
          <w:p>
            <w:pPr>
              <w:keepNext/>
              <w:keepLines/>
              <w:pageBreakBefore w:val="0"/>
              <w:widowControl/>
              <w:kinsoku/>
              <w:wordWrap/>
              <w:overflowPunct/>
              <w:topLinePunct w:val="0"/>
              <w:autoSpaceDE/>
              <w:autoSpaceDN/>
              <w:bidi w:val="0"/>
              <w:adjustRightInd/>
              <w:snapToGrid/>
              <w:spacing w:line="400" w:lineRule="exact"/>
              <w:ind w:firstLine="1680" w:firstLineChars="600"/>
              <w:jc w:val="both"/>
              <w:textAlignment w:val="auto"/>
              <w:outlineLvl w:val="9"/>
              <w:rPr>
                <w:rFonts w:hint="eastAsia" w:ascii="宋体" w:hAnsi="宋体" w:eastAsia="方正仿宋_GBK" w:cs="方正仿宋_GBK"/>
                <w:sz w:val="28"/>
                <w:szCs w:val="28"/>
                <w:lang w:val="en-US" w:eastAsia="zh-CN"/>
              </w:rPr>
            </w:pPr>
            <w:r>
              <w:rPr>
                <w:rFonts w:hint="eastAsia" w:ascii="宋体" w:hAnsi="宋体" w:eastAsia="方正仿宋_GBK" w:cs="方正仿宋_GBK"/>
                <w:sz w:val="28"/>
                <w:szCs w:val="28"/>
                <w:lang w:val="en-US" w:eastAsia="zh-CN"/>
              </w:rPr>
              <w:t>无</w:t>
            </w:r>
          </w:p>
        </w:tc>
      </w:tr>
    </w:tbl>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方正黑体_GBK" w:cs="方正黑体_GBK"/>
          <w:sz w:val="30"/>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方正仿宋_GBK" w:cs="方正仿宋_GBK"/>
          <w:color w:val="auto"/>
          <w:sz w:val="28"/>
          <w:szCs w:val="28"/>
          <w:lang w:eastAsia="zh-CN"/>
        </w:rPr>
      </w:pPr>
      <w:r>
        <w:rPr>
          <w:rFonts w:hint="eastAsia" w:ascii="宋体" w:hAnsi="宋体" w:eastAsia="方正仿宋_GBK" w:cs="方正仿宋_GBK"/>
          <w:color w:val="auto"/>
          <w:sz w:val="28"/>
          <w:szCs w:val="28"/>
          <w:lang w:eastAsia="zh-CN"/>
        </w:rPr>
        <w:t>备注：</w:t>
      </w:r>
      <w:r>
        <w:rPr>
          <w:rFonts w:hint="eastAsia" w:ascii="宋体" w:hAnsi="宋体" w:eastAsia="方正仿宋_GBK" w:cs="方正仿宋_GBK"/>
          <w:color w:val="auto"/>
          <w:sz w:val="28"/>
          <w:szCs w:val="28"/>
          <w:lang w:val="en-US" w:eastAsia="zh-CN"/>
        </w:rPr>
        <w:t>托育机构根据监管底数制作任务清单，实施“全覆盖”监督抽查，无检测任务</w:t>
      </w:r>
      <w:r>
        <w:rPr>
          <w:rFonts w:hint="eastAsia" w:ascii="宋体" w:hAnsi="宋体" w:eastAsia="方正仿宋_GBK" w:cs="方正仿宋_GBK"/>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方正仿宋_GBK" w:cs="方正仿宋_GBK"/>
          <w:color w:val="auto"/>
          <w:sz w:val="28"/>
          <w:szCs w:val="28"/>
          <w:lang w:eastAsia="zh-CN"/>
        </w:rPr>
      </w:pPr>
    </w:p>
    <w:p>
      <w:pPr>
        <w:keepNext w:val="0"/>
        <w:keepLines w:val="0"/>
        <w:pageBreakBefore w:val="0"/>
        <w:tabs>
          <w:tab w:val="left" w:pos="1480"/>
          <w:tab w:val="left" w:pos="1701"/>
        </w:tabs>
        <w:kinsoku/>
        <w:wordWrap/>
        <w:overflowPunct/>
        <w:topLinePunct w:val="0"/>
        <w:autoSpaceDE/>
        <w:autoSpaceDN/>
        <w:bidi w:val="0"/>
        <w:spacing w:line="570" w:lineRule="exact"/>
        <w:jc w:val="left"/>
        <w:textAlignment w:val="auto"/>
        <w:rPr>
          <w:rFonts w:hint="eastAsia" w:eastAsia="方正仿宋_GBK"/>
          <w:color w:val="auto"/>
          <w:sz w:val="32"/>
          <w:szCs w:val="32"/>
          <w:lang w:eastAsia="zh-CN"/>
        </w:rPr>
      </w:pPr>
    </w:p>
    <w:p>
      <w:pPr>
        <w:keepNext w:val="0"/>
        <w:keepLines w:val="0"/>
        <w:pageBreakBefore w:val="0"/>
        <w:tabs>
          <w:tab w:val="left" w:pos="1480"/>
          <w:tab w:val="left" w:pos="1701"/>
        </w:tabs>
        <w:kinsoku/>
        <w:wordWrap/>
        <w:overflowPunct/>
        <w:topLinePunct w:val="0"/>
        <w:autoSpaceDE/>
        <w:autoSpaceDN/>
        <w:bidi w:val="0"/>
        <w:spacing w:line="570" w:lineRule="exact"/>
        <w:jc w:val="left"/>
        <w:textAlignment w:val="auto"/>
        <w:rPr>
          <w:rFonts w:hint="eastAsia" w:eastAsia="方正仿宋_GBK"/>
          <w:color w:val="auto"/>
          <w:sz w:val="32"/>
          <w:szCs w:val="32"/>
          <w:lang w:eastAsia="zh-CN"/>
        </w:rPr>
      </w:pPr>
    </w:p>
    <w:p>
      <w:pPr>
        <w:keepNext w:val="0"/>
        <w:keepLines w:val="0"/>
        <w:pageBreakBefore w:val="0"/>
        <w:tabs>
          <w:tab w:val="left" w:pos="1480"/>
          <w:tab w:val="left" w:pos="1701"/>
        </w:tabs>
        <w:kinsoku/>
        <w:wordWrap/>
        <w:overflowPunct/>
        <w:topLinePunct w:val="0"/>
        <w:autoSpaceDE/>
        <w:autoSpaceDN/>
        <w:bidi w:val="0"/>
        <w:spacing w:line="570" w:lineRule="exact"/>
        <w:jc w:val="left"/>
        <w:textAlignment w:val="auto"/>
        <w:rPr>
          <w:rFonts w:hint="default" w:eastAsia="方正仿宋_GBK"/>
          <w:color w:val="auto"/>
          <w:sz w:val="32"/>
          <w:szCs w:val="32"/>
          <w:lang w:val="en-US" w:eastAsia="zh-CN"/>
        </w:rPr>
      </w:pPr>
      <w:r>
        <w:rPr>
          <w:rFonts w:hint="eastAsia" w:eastAsia="方正仿宋_GBK"/>
          <w:color w:val="auto"/>
          <w:sz w:val="32"/>
          <w:szCs w:val="32"/>
          <w:lang w:eastAsia="zh-CN"/>
        </w:rPr>
        <w:t>附表</w:t>
      </w:r>
      <w:r>
        <w:rPr>
          <w:rFonts w:hint="eastAsia" w:eastAsia="方正仿宋_GBK"/>
          <w:color w:val="auto"/>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before="218" w:line="500" w:lineRule="exact"/>
        <w:jc w:val="center"/>
        <w:textAlignment w:val="auto"/>
        <w:outlineLvl w:val="9"/>
        <w:rPr>
          <w:rFonts w:hint="eastAsia" w:ascii="方正小标宋简体" w:hAnsi="方正小标宋简体" w:eastAsia="方正小标宋简体" w:cs="方正小标宋简体"/>
          <w:b w:val="0"/>
          <w:bCs/>
          <w:sz w:val="44"/>
          <w:lang w:val="en-US" w:eastAsia="zh-CN"/>
        </w:rPr>
      </w:pPr>
      <w:r>
        <w:rPr>
          <w:rFonts w:hint="eastAsia" w:ascii="方正小标宋简体" w:hAnsi="方正小标宋简体" w:eastAsia="方正小标宋简体" w:cs="方正小标宋简体"/>
          <w:b w:val="0"/>
          <w:bCs/>
          <w:sz w:val="44"/>
          <w:lang w:val="en-US" w:eastAsia="zh-CN"/>
        </w:rPr>
        <w:t>2023年云南省托育机构卫生随机监督检查表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仿宋"/>
          <w:b/>
          <w:bCs/>
          <w:sz w:val="24"/>
          <w:szCs w:val="24"/>
        </w:rPr>
      </w:pPr>
      <w:r>
        <w:rPr>
          <w:rFonts w:hint="eastAsia" w:ascii="宋体" w:hAnsi="宋体" w:eastAsia="黑体"/>
          <w:b/>
          <w:bCs/>
          <w:sz w:val="32"/>
          <w:szCs w:val="32"/>
        </w:rPr>
        <w:t>基本情况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仿宋"/>
          <w:b/>
          <w:bCs/>
          <w:sz w:val="28"/>
          <w:szCs w:val="28"/>
        </w:rPr>
      </w:pPr>
      <w:r>
        <w:rPr>
          <w:rFonts w:hint="eastAsia" w:ascii="宋体" w:hAnsi="宋体" w:eastAsia="仿宋"/>
          <w:sz w:val="28"/>
          <w:szCs w:val="28"/>
        </w:rPr>
        <w:t>1.</w:t>
      </w:r>
      <w:r>
        <w:rPr>
          <w:rFonts w:hint="eastAsia" w:ascii="宋体" w:hAnsi="宋体" w:eastAsia="仿宋"/>
          <w:b/>
          <w:bCs/>
          <w:sz w:val="28"/>
          <w:szCs w:val="28"/>
        </w:rPr>
        <w:t>机构名称：</w:t>
      </w:r>
      <w:r>
        <w:rPr>
          <w:rFonts w:hint="eastAsia" w:ascii="宋体" w:hAnsi="宋体" w:eastAsia="仿宋"/>
          <w:b/>
          <w:bCs/>
          <w:sz w:val="28"/>
          <w:szCs w:val="28"/>
          <w:lang w:val="en-US" w:eastAsia="zh-CN"/>
        </w:rPr>
        <w:t xml:space="preserve">                           </w:t>
      </w:r>
      <w:r>
        <w:rPr>
          <w:rFonts w:hint="eastAsia" w:ascii="宋体" w:hAnsi="宋体" w:eastAsia="仿宋"/>
          <w:b/>
          <w:bCs/>
          <w:sz w:val="28"/>
          <w:szCs w:val="28"/>
        </w:rPr>
        <w:t>社会信用代码（事业单位法人证书号）：</w:t>
      </w:r>
    </w:p>
    <w:p>
      <w:pPr>
        <w:keepNext w:val="0"/>
        <w:keepLines w:val="0"/>
        <w:pageBreakBefore w:val="0"/>
        <w:widowControl w:val="0"/>
        <w:kinsoku/>
        <w:wordWrap/>
        <w:overflowPunct/>
        <w:topLinePunct w:val="0"/>
        <w:autoSpaceDE/>
        <w:autoSpaceDN/>
        <w:bidi w:val="0"/>
        <w:adjustRightInd/>
        <w:snapToGrid/>
        <w:spacing w:line="560" w:lineRule="exact"/>
        <w:ind w:firstLine="281" w:firstLineChars="100"/>
        <w:textAlignment w:val="auto"/>
        <w:rPr>
          <w:rFonts w:ascii="宋体" w:hAnsi="宋体" w:eastAsia="仿宋"/>
          <w:sz w:val="28"/>
          <w:szCs w:val="28"/>
        </w:rPr>
      </w:pPr>
      <w:r>
        <w:rPr>
          <w:rFonts w:hint="eastAsia" w:ascii="宋体" w:hAnsi="宋体" w:eastAsia="仿宋"/>
          <w:b/>
          <w:bCs/>
          <w:sz w:val="28"/>
          <w:szCs w:val="28"/>
        </w:rPr>
        <w:t>经济性质：</w:t>
      </w:r>
      <w:r>
        <w:rPr>
          <w:rFonts w:hint="eastAsia" w:ascii="宋体" w:hAnsi="宋体" w:eastAsia="仿宋"/>
          <w:sz w:val="28"/>
          <w:szCs w:val="28"/>
        </w:rPr>
        <w:t>公办□  民办□  普惠性民办□</w:t>
      </w:r>
      <w:r>
        <w:rPr>
          <w:rFonts w:hint="eastAsia" w:ascii="宋体" w:hAnsi="宋体" w:eastAsia="仿宋"/>
          <w:sz w:val="28"/>
          <w:szCs w:val="28"/>
          <w:lang w:val="en-US" w:eastAsia="zh-CN"/>
        </w:rPr>
        <w:t xml:space="preserve">  </w:t>
      </w:r>
      <w:r>
        <w:rPr>
          <w:rFonts w:hint="eastAsia" w:ascii="宋体" w:hAnsi="宋体" w:eastAsia="仿宋"/>
          <w:b/>
          <w:bCs/>
          <w:sz w:val="28"/>
          <w:szCs w:val="28"/>
        </w:rPr>
        <w:t>类别：</w:t>
      </w:r>
      <w:r>
        <w:rPr>
          <w:rFonts w:hint="eastAsia" w:ascii="宋体" w:hAnsi="宋体" w:eastAsia="仿宋"/>
          <w:sz w:val="28"/>
          <w:szCs w:val="28"/>
        </w:rPr>
        <w:t xml:space="preserve">城镇□  农村□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仿宋"/>
          <w:b/>
          <w:bCs/>
          <w:sz w:val="28"/>
          <w:szCs w:val="28"/>
        </w:rPr>
      </w:pPr>
      <w:r>
        <w:rPr>
          <w:rFonts w:ascii="宋体" w:hAnsi="宋体" w:eastAsia="仿宋"/>
          <w:b/>
          <w:bCs/>
          <w:sz w:val="28"/>
          <w:szCs w:val="28"/>
        </w:rPr>
        <w:t>2</w:t>
      </w:r>
      <w:r>
        <w:rPr>
          <w:rFonts w:hint="eastAsia" w:ascii="宋体" w:hAnsi="宋体" w:eastAsia="仿宋"/>
          <w:b/>
          <w:bCs/>
          <w:sz w:val="28"/>
          <w:szCs w:val="28"/>
        </w:rPr>
        <w:t>.地址：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仿宋"/>
          <w:sz w:val="28"/>
          <w:szCs w:val="28"/>
        </w:rPr>
      </w:pPr>
      <w:r>
        <w:rPr>
          <w:rFonts w:hint="eastAsia" w:ascii="宋体" w:hAnsi="宋体" w:eastAsia="仿宋"/>
          <w:b/>
          <w:bCs/>
          <w:sz w:val="28"/>
          <w:szCs w:val="28"/>
        </w:rPr>
        <w:t>3.法定代表人：</w:t>
      </w:r>
      <w:r>
        <w:rPr>
          <w:rFonts w:hint="eastAsia" w:ascii="宋体" w:hAnsi="宋体" w:eastAsia="仿宋"/>
          <w:sz w:val="28"/>
          <w:szCs w:val="28"/>
        </w:rPr>
        <w:t xml:space="preserve">                </w:t>
      </w:r>
      <w:r>
        <w:rPr>
          <w:rFonts w:hint="eastAsia" w:ascii="宋体" w:hAnsi="宋体" w:eastAsia="仿宋"/>
          <w:b/>
          <w:bCs/>
          <w:sz w:val="28"/>
          <w:szCs w:val="28"/>
        </w:rPr>
        <w:t xml:space="preserve"> 身份证号码:</w:t>
      </w:r>
      <w:r>
        <w:rPr>
          <w:rFonts w:hint="eastAsia" w:ascii="宋体" w:hAnsi="宋体" w:eastAsia="仿宋"/>
          <w:b/>
          <w:bCs/>
          <w:sz w:val="28"/>
          <w:szCs w:val="28"/>
          <w:lang w:val="en-US" w:eastAsia="zh-CN"/>
        </w:rPr>
        <w:t xml:space="preserve">                    </w:t>
      </w:r>
      <w:r>
        <w:rPr>
          <w:rFonts w:hint="eastAsia" w:ascii="宋体" w:hAnsi="宋体" w:eastAsia="仿宋"/>
          <w:b/>
          <w:bCs/>
          <w:sz w:val="28"/>
          <w:szCs w:val="28"/>
        </w:rPr>
        <w:t>联系电话（手机）：</w:t>
      </w:r>
    </w:p>
    <w:p>
      <w:pPr>
        <w:keepNext w:val="0"/>
        <w:keepLines w:val="0"/>
        <w:pageBreakBefore w:val="0"/>
        <w:widowControl w:val="0"/>
        <w:kinsoku/>
        <w:wordWrap/>
        <w:overflowPunct/>
        <w:topLinePunct w:val="0"/>
        <w:autoSpaceDE/>
        <w:autoSpaceDN/>
        <w:bidi w:val="0"/>
        <w:adjustRightInd/>
        <w:snapToGrid/>
        <w:spacing w:line="560" w:lineRule="exact"/>
        <w:ind w:left="560" w:hanging="562" w:hangingChars="200"/>
        <w:jc w:val="left"/>
        <w:textAlignment w:val="auto"/>
        <w:rPr>
          <w:rFonts w:hint="eastAsia" w:ascii="宋体" w:hAnsi="宋体" w:eastAsia="仿宋"/>
          <w:sz w:val="28"/>
          <w:szCs w:val="28"/>
          <w:lang w:eastAsia="zh-CN"/>
        </w:rPr>
      </w:pPr>
      <w:r>
        <w:rPr>
          <w:rFonts w:hint="eastAsia" w:ascii="宋体" w:hAnsi="宋体" w:eastAsia="仿宋"/>
          <w:b/>
          <w:bCs/>
          <w:sz w:val="28"/>
          <w:szCs w:val="28"/>
          <w:lang w:val="en-US" w:eastAsia="zh-CN"/>
        </w:rPr>
        <w:t>4</w:t>
      </w:r>
      <w:r>
        <w:rPr>
          <w:rFonts w:hint="eastAsia" w:ascii="宋体" w:hAnsi="宋体" w:eastAsia="仿宋"/>
          <w:b/>
          <w:bCs/>
          <w:sz w:val="28"/>
          <w:szCs w:val="28"/>
        </w:rPr>
        <w:t>.</w:t>
      </w:r>
      <w:r>
        <w:rPr>
          <w:rFonts w:hint="eastAsia" w:ascii="宋体" w:hAnsi="宋体" w:eastAsia="仿宋"/>
          <w:b/>
          <w:bCs/>
          <w:sz w:val="28"/>
          <w:szCs w:val="28"/>
          <w:lang w:eastAsia="zh-CN"/>
        </w:rPr>
        <w:t>托育</w:t>
      </w:r>
      <w:r>
        <w:rPr>
          <w:rFonts w:hint="eastAsia" w:ascii="宋体" w:hAnsi="宋体" w:eastAsia="仿宋"/>
          <w:b/>
          <w:bCs/>
          <w:sz w:val="28"/>
          <w:szCs w:val="28"/>
        </w:rPr>
        <w:t>班数:</w:t>
      </w:r>
      <w:r>
        <w:rPr>
          <w:rFonts w:hint="eastAsia" w:ascii="宋体" w:hAnsi="宋体" w:eastAsia="仿宋"/>
          <w:sz w:val="28"/>
          <w:szCs w:val="28"/>
        </w:rPr>
        <w:t xml:space="preserve">     个</w:t>
      </w:r>
      <w:r>
        <w:rPr>
          <w:rFonts w:hint="eastAsia" w:ascii="宋体" w:hAnsi="宋体" w:eastAsia="仿宋"/>
          <w:sz w:val="28"/>
          <w:szCs w:val="28"/>
          <w:lang w:eastAsia="zh-CN"/>
        </w:rPr>
        <w:t>，</w:t>
      </w:r>
      <w:r>
        <w:rPr>
          <w:rFonts w:hint="eastAsia" w:ascii="宋体" w:hAnsi="宋体" w:eastAsia="仿宋"/>
          <w:sz w:val="28"/>
          <w:szCs w:val="28"/>
          <w:lang w:val="en-US" w:eastAsia="zh-CN"/>
        </w:rPr>
        <w:t>其中</w:t>
      </w:r>
      <w:r>
        <w:rPr>
          <w:rFonts w:hint="eastAsia" w:ascii="宋体" w:hAnsi="宋体" w:eastAsia="仿宋"/>
          <w:b/>
          <w:bCs/>
          <w:sz w:val="28"/>
          <w:szCs w:val="28"/>
          <w:lang w:eastAsia="zh-CN"/>
        </w:rPr>
        <w:t>乳儿班</w:t>
      </w:r>
      <w:r>
        <w:rPr>
          <w:rFonts w:hint="eastAsia" w:ascii="宋体" w:hAnsi="宋体" w:eastAsia="仿宋"/>
          <w:sz w:val="28"/>
          <w:szCs w:val="28"/>
          <w:lang w:eastAsia="zh-CN"/>
        </w:rPr>
        <w:t>（6-12个月）</w:t>
      </w:r>
      <w:r>
        <w:rPr>
          <w:rFonts w:hint="eastAsia" w:ascii="宋体" w:hAnsi="宋体" w:eastAsia="仿宋"/>
          <w:sz w:val="28"/>
          <w:szCs w:val="28"/>
          <w:lang w:val="en-US" w:eastAsia="zh-CN"/>
        </w:rPr>
        <w:t xml:space="preserve">  个，人数  人</w:t>
      </w:r>
      <w:r>
        <w:rPr>
          <w:rFonts w:hint="eastAsia" w:ascii="宋体" w:hAnsi="宋体" w:eastAsia="仿宋"/>
          <w:sz w:val="28"/>
          <w:szCs w:val="28"/>
          <w:lang w:eastAsia="zh-CN"/>
        </w:rPr>
        <w:t>；、</w:t>
      </w:r>
      <w:r>
        <w:rPr>
          <w:rFonts w:hint="eastAsia" w:ascii="宋体" w:hAnsi="宋体" w:eastAsia="仿宋"/>
          <w:b/>
          <w:bCs/>
          <w:sz w:val="28"/>
          <w:szCs w:val="28"/>
          <w:lang w:eastAsia="zh-CN"/>
        </w:rPr>
        <w:t>托小班</w:t>
      </w:r>
      <w:r>
        <w:rPr>
          <w:rFonts w:hint="eastAsia" w:ascii="宋体" w:hAnsi="宋体" w:eastAsia="仿宋"/>
          <w:sz w:val="28"/>
          <w:szCs w:val="28"/>
          <w:lang w:eastAsia="zh-CN"/>
        </w:rPr>
        <w:t>（12-24个月）</w:t>
      </w:r>
      <w:r>
        <w:rPr>
          <w:rFonts w:hint="eastAsia" w:ascii="宋体" w:hAnsi="宋体" w:eastAsia="仿宋"/>
          <w:sz w:val="28"/>
          <w:szCs w:val="28"/>
          <w:lang w:val="en-US" w:eastAsia="zh-CN"/>
        </w:rPr>
        <w:t xml:space="preserve">  个，人数  人</w:t>
      </w:r>
      <w:r>
        <w:rPr>
          <w:rFonts w:hint="eastAsia" w:ascii="宋体" w:hAnsi="宋体" w:eastAsia="仿宋"/>
          <w:sz w:val="28"/>
          <w:szCs w:val="28"/>
          <w:lang w:eastAsia="zh-CN"/>
        </w:rPr>
        <w:t>；</w:t>
      </w:r>
      <w:r>
        <w:rPr>
          <w:rFonts w:hint="eastAsia" w:ascii="宋体" w:hAnsi="宋体" w:eastAsia="仿宋"/>
          <w:b/>
          <w:bCs/>
          <w:sz w:val="28"/>
          <w:szCs w:val="28"/>
          <w:lang w:eastAsia="zh-CN"/>
        </w:rPr>
        <w:t>托大班</w:t>
      </w:r>
      <w:r>
        <w:rPr>
          <w:rFonts w:hint="eastAsia" w:ascii="宋体" w:hAnsi="宋体" w:eastAsia="仿宋"/>
          <w:sz w:val="28"/>
          <w:szCs w:val="28"/>
          <w:lang w:eastAsia="zh-CN"/>
        </w:rPr>
        <w:t>（24-36个月）</w:t>
      </w:r>
      <w:r>
        <w:rPr>
          <w:rFonts w:hint="eastAsia" w:ascii="宋体" w:hAnsi="宋体" w:eastAsia="仿宋"/>
          <w:sz w:val="28"/>
          <w:szCs w:val="28"/>
          <w:lang w:val="en-US" w:eastAsia="zh-CN"/>
        </w:rPr>
        <w:t xml:space="preserve">  个，人数  人</w:t>
      </w:r>
      <w:r>
        <w:rPr>
          <w:rFonts w:hint="eastAsia" w:ascii="宋体" w:hAnsi="宋体" w:eastAsia="仿宋"/>
          <w:sz w:val="28"/>
          <w:szCs w:val="28"/>
          <w:lang w:eastAsia="zh-CN"/>
        </w:rPr>
        <w:t>；</w:t>
      </w:r>
      <w:r>
        <w:rPr>
          <w:rFonts w:hint="eastAsia" w:ascii="宋体" w:hAnsi="宋体" w:eastAsia="仿宋"/>
          <w:b/>
          <w:bCs/>
          <w:sz w:val="28"/>
          <w:szCs w:val="28"/>
          <w:lang w:val="en-US" w:eastAsia="zh-CN"/>
        </w:rPr>
        <w:t>混合班</w:t>
      </w:r>
      <w:r>
        <w:rPr>
          <w:rFonts w:hint="eastAsia" w:ascii="宋体" w:hAnsi="宋体" w:eastAsia="仿宋"/>
          <w:sz w:val="28"/>
          <w:szCs w:val="28"/>
          <w:lang w:val="en-US" w:eastAsia="zh-CN"/>
        </w:rPr>
        <w:t xml:space="preserve">  个，人数  人。</w:t>
      </w:r>
    </w:p>
    <w:p>
      <w:pPr>
        <w:keepNext w:val="0"/>
        <w:keepLines w:val="0"/>
        <w:pageBreakBefore w:val="0"/>
        <w:widowControl w:val="0"/>
        <w:kinsoku/>
        <w:wordWrap/>
        <w:overflowPunct/>
        <w:topLinePunct w:val="0"/>
        <w:autoSpaceDE/>
        <w:autoSpaceDN/>
        <w:bidi w:val="0"/>
        <w:adjustRightInd/>
        <w:snapToGrid/>
        <w:spacing w:line="560" w:lineRule="exact"/>
        <w:ind w:left="560" w:hanging="562" w:hangingChars="200"/>
        <w:textAlignment w:val="auto"/>
        <w:rPr>
          <w:rFonts w:ascii="宋体" w:hAnsi="宋体" w:eastAsia="仿宋"/>
          <w:sz w:val="28"/>
          <w:szCs w:val="28"/>
        </w:rPr>
      </w:pPr>
      <w:r>
        <w:rPr>
          <w:rFonts w:hint="eastAsia" w:ascii="宋体" w:hAnsi="宋体" w:eastAsia="仿宋"/>
          <w:b/>
          <w:bCs/>
          <w:sz w:val="28"/>
          <w:szCs w:val="28"/>
          <w:lang w:eastAsia="zh-CN"/>
        </w:rPr>
        <w:t>总托位数</w:t>
      </w:r>
      <w:r>
        <w:rPr>
          <w:rFonts w:hint="eastAsia" w:ascii="宋体" w:hAnsi="宋体" w:eastAsia="仿宋"/>
          <w:sz w:val="28"/>
          <w:szCs w:val="28"/>
          <w:lang w:val="en-US" w:eastAsia="zh-CN"/>
        </w:rPr>
        <w:t xml:space="preserve">     个</w:t>
      </w:r>
      <w:r>
        <w:rPr>
          <w:rFonts w:hint="eastAsia" w:ascii="宋体" w:hAnsi="宋体" w:eastAsia="仿宋"/>
          <w:sz w:val="28"/>
          <w:szCs w:val="28"/>
        </w:rPr>
        <w:t>;</w:t>
      </w:r>
      <w:r>
        <w:rPr>
          <w:rFonts w:hint="eastAsia" w:ascii="宋体" w:hAnsi="宋体" w:eastAsia="仿宋"/>
          <w:b/>
          <w:bCs/>
          <w:sz w:val="28"/>
          <w:szCs w:val="28"/>
          <w:lang w:eastAsia="zh-CN"/>
        </w:rPr>
        <w:t>在园婴</w:t>
      </w:r>
      <w:r>
        <w:rPr>
          <w:rFonts w:hint="eastAsia" w:ascii="宋体" w:hAnsi="宋体" w:eastAsia="仿宋"/>
          <w:b/>
          <w:bCs/>
          <w:sz w:val="28"/>
          <w:szCs w:val="28"/>
        </w:rPr>
        <w:t>幼儿总人数：</w:t>
      </w:r>
      <w:r>
        <w:rPr>
          <w:rFonts w:hint="eastAsia" w:ascii="宋体" w:hAnsi="宋体" w:eastAsia="仿宋"/>
          <w:sz w:val="28"/>
          <w:szCs w:val="28"/>
        </w:rPr>
        <w:t xml:space="preserve">    人；</w:t>
      </w:r>
      <w:r>
        <w:rPr>
          <w:rFonts w:hint="eastAsia" w:ascii="宋体" w:hAnsi="宋体" w:eastAsia="仿宋"/>
          <w:b/>
          <w:bCs/>
          <w:sz w:val="28"/>
          <w:szCs w:val="28"/>
        </w:rPr>
        <w:t>男生：</w:t>
      </w:r>
      <w:r>
        <w:rPr>
          <w:rFonts w:hint="eastAsia" w:ascii="宋体" w:hAnsi="宋体" w:eastAsia="仿宋"/>
          <w:sz w:val="28"/>
          <w:szCs w:val="28"/>
        </w:rPr>
        <w:t xml:space="preserve">    人；</w:t>
      </w:r>
      <w:r>
        <w:rPr>
          <w:rFonts w:hint="eastAsia" w:ascii="宋体" w:hAnsi="宋体" w:eastAsia="仿宋"/>
          <w:b/>
          <w:bCs/>
          <w:sz w:val="28"/>
          <w:szCs w:val="28"/>
        </w:rPr>
        <w:t>女生：</w:t>
      </w:r>
      <w:r>
        <w:rPr>
          <w:rFonts w:hint="eastAsia" w:ascii="宋体" w:hAnsi="宋体" w:eastAsia="仿宋"/>
          <w:sz w:val="28"/>
          <w:szCs w:val="28"/>
        </w:rPr>
        <w:t xml:space="preserve">    人</w:t>
      </w:r>
    </w:p>
    <w:p>
      <w:pPr>
        <w:keepNext w:val="0"/>
        <w:keepLines w:val="0"/>
        <w:pageBreakBefore w:val="0"/>
        <w:widowControl w:val="0"/>
        <w:kinsoku/>
        <w:wordWrap/>
        <w:overflowPunct/>
        <w:topLinePunct w:val="0"/>
        <w:autoSpaceDE/>
        <w:autoSpaceDN/>
        <w:bidi w:val="0"/>
        <w:adjustRightInd/>
        <w:snapToGrid/>
        <w:spacing w:line="560" w:lineRule="exact"/>
        <w:ind w:left="560" w:hanging="562" w:hangingChars="200"/>
        <w:textAlignment w:val="auto"/>
        <w:rPr>
          <w:rFonts w:ascii="宋体" w:hAnsi="宋体" w:eastAsia="仿宋"/>
          <w:sz w:val="28"/>
          <w:szCs w:val="28"/>
        </w:rPr>
      </w:pPr>
      <w:r>
        <w:rPr>
          <w:rFonts w:hint="eastAsia" w:ascii="宋体" w:hAnsi="宋体" w:eastAsia="仿宋"/>
          <w:b/>
          <w:bCs/>
          <w:sz w:val="28"/>
          <w:szCs w:val="28"/>
          <w:lang w:val="en-US" w:eastAsia="zh-CN"/>
        </w:rPr>
        <w:t>5</w:t>
      </w:r>
      <w:r>
        <w:rPr>
          <w:rFonts w:hint="eastAsia" w:ascii="宋体" w:hAnsi="宋体" w:eastAsia="仿宋"/>
          <w:b/>
          <w:bCs/>
          <w:sz w:val="28"/>
          <w:szCs w:val="28"/>
        </w:rPr>
        <w:t>.职工总人数:</w:t>
      </w:r>
      <w:r>
        <w:rPr>
          <w:rFonts w:hint="eastAsia" w:ascii="宋体" w:hAnsi="宋体" w:eastAsia="仿宋"/>
          <w:sz w:val="28"/>
          <w:szCs w:val="28"/>
        </w:rPr>
        <w:t xml:space="preserve">      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br w:type="page"/>
      </w:r>
    </w:p>
    <w:tbl>
      <w:tblPr>
        <w:tblStyle w:val="6"/>
        <w:tblW w:w="15494" w:type="dxa"/>
        <w:jc w:val="center"/>
        <w:tblLayout w:type="fixed"/>
        <w:tblCellMar>
          <w:top w:w="0" w:type="dxa"/>
          <w:left w:w="108" w:type="dxa"/>
          <w:bottom w:w="0" w:type="dxa"/>
          <w:right w:w="108" w:type="dxa"/>
        </w:tblCellMar>
      </w:tblPr>
      <w:tblGrid>
        <w:gridCol w:w="1377"/>
        <w:gridCol w:w="10350"/>
        <w:gridCol w:w="1860"/>
        <w:gridCol w:w="1907"/>
      </w:tblGrid>
      <w:tr>
        <w:tblPrEx>
          <w:tblCellMar>
            <w:top w:w="0" w:type="dxa"/>
            <w:left w:w="108" w:type="dxa"/>
            <w:bottom w:w="0" w:type="dxa"/>
            <w:right w:w="108" w:type="dxa"/>
          </w:tblCellMar>
        </w:tblPrEx>
        <w:trPr>
          <w:trHeight w:val="90" w:hRule="atLeast"/>
          <w:tblHeader/>
          <w:jc w:val="center"/>
        </w:trPr>
        <w:tc>
          <w:tcPr>
            <w:tcW w:w="137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方正黑体_GBK" w:cs="方正黑体_GBK"/>
                <w:b w:val="0"/>
                <w:bCs w:val="0"/>
                <w:kern w:val="1"/>
                <w:sz w:val="24"/>
                <w:szCs w:val="24"/>
              </w:rPr>
            </w:pPr>
            <w:r>
              <w:rPr>
                <w:rFonts w:hint="eastAsia" w:ascii="宋体" w:hAnsi="宋体" w:eastAsia="方正黑体_GBK" w:cs="方正黑体_GBK"/>
                <w:b w:val="0"/>
                <w:bCs w:val="0"/>
                <w:kern w:val="1"/>
                <w:sz w:val="24"/>
                <w:szCs w:val="24"/>
                <w:lang w:val="en-US" w:eastAsia="zh-CN"/>
              </w:rPr>
              <w:t>检查项目</w:t>
            </w:r>
          </w:p>
        </w:tc>
        <w:tc>
          <w:tcPr>
            <w:tcW w:w="10350"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方正黑体_GBK" w:cs="方正黑体_GBK"/>
                <w:b w:val="0"/>
                <w:bCs w:val="0"/>
                <w:kern w:val="1"/>
                <w:sz w:val="24"/>
                <w:szCs w:val="24"/>
              </w:rPr>
            </w:pPr>
            <w:r>
              <w:rPr>
                <w:rFonts w:hint="eastAsia" w:ascii="宋体" w:hAnsi="宋体" w:eastAsia="方正黑体_GBK" w:cs="方正黑体_GBK"/>
                <w:b w:val="0"/>
                <w:bCs w:val="0"/>
                <w:kern w:val="1"/>
                <w:sz w:val="24"/>
                <w:szCs w:val="24"/>
                <w:lang w:eastAsia="zh-CN"/>
              </w:rPr>
              <w:t>检查内容</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方正黑体_GBK" w:cs="方正黑体_GBK"/>
                <w:b w:val="0"/>
                <w:bCs w:val="0"/>
                <w:kern w:val="1"/>
                <w:sz w:val="24"/>
                <w:szCs w:val="24"/>
              </w:rPr>
            </w:pPr>
            <w:r>
              <w:rPr>
                <w:rFonts w:hint="eastAsia" w:ascii="宋体" w:hAnsi="宋体" w:eastAsia="方正黑体_GBK" w:cs="方正黑体_GBK"/>
                <w:b w:val="0"/>
                <w:bCs w:val="0"/>
                <w:kern w:val="1"/>
                <w:sz w:val="24"/>
                <w:szCs w:val="24"/>
                <w:lang w:eastAsia="zh-CN"/>
              </w:rPr>
              <w:t>检查</w:t>
            </w:r>
            <w:r>
              <w:rPr>
                <w:rFonts w:hint="eastAsia" w:ascii="宋体" w:hAnsi="宋体" w:eastAsia="方正黑体_GBK" w:cs="方正黑体_GBK"/>
                <w:b w:val="0"/>
                <w:bCs w:val="0"/>
                <w:kern w:val="1"/>
                <w:sz w:val="24"/>
                <w:szCs w:val="24"/>
              </w:rPr>
              <w:t>结果</w:t>
            </w:r>
          </w:p>
        </w:tc>
        <w:tc>
          <w:tcPr>
            <w:tcW w:w="1907"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方正黑体_GBK" w:cs="方正黑体_GBK"/>
                <w:b w:val="0"/>
                <w:bCs w:val="0"/>
                <w:kern w:val="1"/>
                <w:sz w:val="24"/>
                <w:szCs w:val="24"/>
                <w:lang w:eastAsia="zh-CN"/>
              </w:rPr>
            </w:pPr>
            <w:r>
              <w:rPr>
                <w:rFonts w:hint="eastAsia" w:ascii="宋体" w:hAnsi="宋体" w:eastAsia="方正黑体_GBK" w:cs="方正黑体_GBK"/>
                <w:b w:val="0"/>
                <w:bCs w:val="0"/>
                <w:kern w:val="1"/>
                <w:sz w:val="24"/>
                <w:szCs w:val="24"/>
                <w:lang w:eastAsia="zh-CN"/>
              </w:rPr>
              <w:t>备注</w:t>
            </w:r>
          </w:p>
        </w:tc>
      </w:tr>
      <w:tr>
        <w:tblPrEx>
          <w:tblCellMar>
            <w:top w:w="0" w:type="dxa"/>
            <w:left w:w="108" w:type="dxa"/>
            <w:bottom w:w="0" w:type="dxa"/>
            <w:right w:w="108" w:type="dxa"/>
          </w:tblCellMar>
        </w:tblPrEx>
        <w:trPr>
          <w:trHeight w:val="670" w:hRule="atLeast"/>
          <w:jc w:val="center"/>
        </w:trPr>
        <w:tc>
          <w:tcPr>
            <w:tcW w:w="137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方正仿宋_GBK" w:cs="方正仿宋_GBK"/>
                <w:b w:val="0"/>
                <w:bCs w:val="0"/>
                <w:kern w:val="1"/>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方正仿宋_GBK" w:cs="方正仿宋_GBK"/>
                <w:b w:val="0"/>
                <w:bCs w:val="0"/>
                <w:kern w:val="1"/>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方正仿宋_GBK" w:cs="方正仿宋_GBK"/>
                <w:b w:val="0"/>
                <w:bCs w:val="0"/>
                <w:kern w:val="1"/>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方正仿宋_GBK" w:cs="方正仿宋_GBK"/>
                <w:b w:val="0"/>
                <w:bCs w:val="0"/>
                <w:kern w:val="1"/>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宋体" w:hAnsi="宋体" w:eastAsia="方正仿宋_GBK" w:cs="方正仿宋_GBK"/>
                <w:b w:val="0"/>
                <w:bCs w:val="0"/>
                <w:kern w:val="1"/>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both"/>
              <w:textAlignment w:val="auto"/>
              <w:outlineLvl w:val="9"/>
              <w:rPr>
                <w:rFonts w:hint="eastAsia" w:ascii="宋体" w:hAnsi="宋体" w:eastAsia="方正仿宋_GBK" w:cs="方正仿宋_GBK"/>
                <w:b w:val="0"/>
                <w:bCs w:val="0"/>
                <w:kern w:val="1"/>
                <w:sz w:val="24"/>
                <w:szCs w:val="24"/>
              </w:rPr>
            </w:pPr>
            <w:r>
              <w:rPr>
                <w:rFonts w:hint="eastAsia" w:ascii="宋体" w:hAnsi="宋体" w:eastAsia="方正仿宋_GBK" w:cs="方正仿宋_GBK"/>
                <w:b w:val="0"/>
                <w:bCs w:val="0"/>
                <w:kern w:val="1"/>
                <w:sz w:val="24"/>
                <w:szCs w:val="24"/>
                <w:lang w:val="en-US" w:eastAsia="zh-CN"/>
              </w:rPr>
              <w:t>1.</w:t>
            </w:r>
            <w:r>
              <w:rPr>
                <w:rFonts w:hint="eastAsia" w:ascii="宋体" w:hAnsi="宋体" w:eastAsia="方正仿宋_GBK" w:cs="方正仿宋_GBK"/>
                <w:b w:val="0"/>
                <w:bCs w:val="0"/>
                <w:kern w:val="1"/>
                <w:sz w:val="24"/>
                <w:szCs w:val="24"/>
              </w:rPr>
              <w:t>传染病防控</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both"/>
              <w:textAlignment w:val="auto"/>
              <w:outlineLvl w:val="9"/>
              <w:rPr>
                <w:rFonts w:hint="eastAsia" w:ascii="宋体" w:hAnsi="宋体" w:eastAsia="方正仿宋_GBK" w:cs="方正仿宋_GBK"/>
                <w:b w:val="0"/>
                <w:bCs w:val="0"/>
                <w:kern w:val="1"/>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both"/>
              <w:textAlignment w:val="auto"/>
              <w:outlineLvl w:val="9"/>
              <w:rPr>
                <w:rFonts w:hint="eastAsia" w:ascii="宋体" w:hAnsi="宋体" w:eastAsia="方正仿宋_GBK" w:cs="方正仿宋_GBK"/>
                <w:b w:val="0"/>
                <w:bCs w:val="0"/>
                <w:kern w:val="1"/>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both"/>
              <w:textAlignment w:val="auto"/>
              <w:outlineLvl w:val="9"/>
              <w:rPr>
                <w:rFonts w:hint="eastAsia" w:ascii="宋体" w:hAnsi="宋体" w:eastAsia="方正仿宋_GBK" w:cs="方正仿宋_GBK"/>
                <w:b w:val="0"/>
                <w:bCs w:val="0"/>
                <w:kern w:val="1"/>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both"/>
              <w:textAlignment w:val="auto"/>
              <w:outlineLvl w:val="9"/>
              <w:rPr>
                <w:rFonts w:hint="eastAsia" w:ascii="宋体" w:hAnsi="宋体" w:eastAsia="方正仿宋_GBK" w:cs="方正仿宋_GBK"/>
                <w:b w:val="0"/>
                <w:bCs w:val="0"/>
                <w:kern w:val="1"/>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both"/>
              <w:textAlignment w:val="auto"/>
              <w:outlineLvl w:val="9"/>
              <w:rPr>
                <w:rFonts w:hint="eastAsia" w:ascii="宋体" w:hAnsi="宋体" w:eastAsia="方正仿宋_GBK" w:cs="方正仿宋_GBK"/>
                <w:b w:val="0"/>
                <w:bCs w:val="0"/>
                <w:kern w:val="1"/>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outlineLvl w:val="9"/>
              <w:rPr>
                <w:rFonts w:hint="eastAsia" w:ascii="宋体" w:hAnsi="宋体" w:eastAsia="方正仿宋_GBK" w:cs="方正仿宋_GBK"/>
                <w:b w:val="0"/>
                <w:bCs w:val="0"/>
                <w:kern w:val="1"/>
                <w:sz w:val="24"/>
                <w:szCs w:val="24"/>
              </w:rPr>
            </w:pPr>
          </w:p>
        </w:tc>
        <w:tc>
          <w:tcPr>
            <w:tcW w:w="10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宋体" w:hAnsi="宋体" w:eastAsia="方正仿宋_GBK" w:cs="方正仿宋_GBK"/>
                <w:b w:val="0"/>
                <w:bCs w:val="0"/>
                <w:kern w:val="1"/>
                <w:sz w:val="24"/>
                <w:szCs w:val="24"/>
              </w:rPr>
            </w:pPr>
            <w:r>
              <w:rPr>
                <w:rFonts w:hint="eastAsia" w:ascii="宋体" w:hAnsi="宋体" w:eastAsia="方正仿宋_GBK" w:cs="方正仿宋_GBK"/>
                <w:b w:val="0"/>
                <w:bCs w:val="0"/>
                <w:kern w:val="1"/>
                <w:sz w:val="24"/>
                <w:szCs w:val="24"/>
              </w:rPr>
              <w:t>1.</w:t>
            </w:r>
            <w:r>
              <w:rPr>
                <w:rFonts w:hint="eastAsia" w:ascii="宋体" w:hAnsi="宋体" w:eastAsia="方正仿宋_GBK" w:cs="方正仿宋_GBK"/>
                <w:b w:val="0"/>
                <w:bCs w:val="0"/>
                <w:kern w:val="1"/>
                <w:sz w:val="24"/>
                <w:szCs w:val="24"/>
                <w:lang w:val="en-US" w:eastAsia="zh-CN"/>
              </w:rPr>
              <w:t>托育</w:t>
            </w:r>
            <w:r>
              <w:rPr>
                <w:rFonts w:hint="eastAsia" w:ascii="宋体" w:hAnsi="宋体" w:eastAsia="方正仿宋_GBK" w:cs="方正仿宋_GBK"/>
                <w:b w:val="0"/>
                <w:bCs w:val="0"/>
                <w:kern w:val="1"/>
                <w:sz w:val="24"/>
                <w:szCs w:val="24"/>
              </w:rPr>
              <w:t>机构主要领导是传染病疫情等突发公共卫生事件预防控制和报告第一责任人。明确传染病疫情和突发公共卫生事件报告人。</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方正仿宋_GBK" w:cs="方正仿宋_GBK"/>
                <w:b w:val="0"/>
                <w:bCs w:val="0"/>
                <w:kern w:val="1"/>
                <w:sz w:val="24"/>
                <w:szCs w:val="24"/>
              </w:rPr>
            </w:pPr>
            <w:r>
              <w:rPr>
                <w:rFonts w:hint="eastAsia" w:ascii="宋体" w:hAnsi="宋体" w:eastAsia="方正仿宋_GBK" w:cs="方正仿宋_GBK"/>
                <w:b w:val="0"/>
                <w:bCs w:val="0"/>
                <w:kern w:val="1"/>
                <w:sz w:val="24"/>
                <w:szCs w:val="24"/>
              </w:rPr>
              <w:t>是□否□</w:t>
            </w:r>
          </w:p>
        </w:tc>
        <w:tc>
          <w:tcPr>
            <w:tcW w:w="1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方正仿宋_GBK" w:cs="方正仿宋_GBK"/>
                <w:b w:val="0"/>
                <w:bCs w:val="0"/>
                <w:kern w:val="1"/>
                <w:sz w:val="24"/>
                <w:szCs w:val="24"/>
              </w:rPr>
            </w:pPr>
          </w:p>
        </w:tc>
      </w:tr>
      <w:tr>
        <w:tblPrEx>
          <w:tblCellMar>
            <w:top w:w="0" w:type="dxa"/>
            <w:left w:w="108" w:type="dxa"/>
            <w:bottom w:w="0" w:type="dxa"/>
            <w:right w:w="108" w:type="dxa"/>
          </w:tblCellMar>
        </w:tblPrEx>
        <w:trPr>
          <w:trHeight w:val="465" w:hRule="atLeast"/>
          <w:jc w:val="center"/>
        </w:trPr>
        <w:tc>
          <w:tcPr>
            <w:tcW w:w="137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方正仿宋_GBK" w:cs="方正仿宋_GBK"/>
                <w:b w:val="0"/>
                <w:bCs w:val="0"/>
                <w:kern w:val="1"/>
                <w:sz w:val="24"/>
                <w:szCs w:val="24"/>
              </w:rPr>
            </w:pPr>
          </w:p>
        </w:tc>
        <w:tc>
          <w:tcPr>
            <w:tcW w:w="10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宋体" w:hAnsi="宋体" w:eastAsia="方正仿宋_GBK" w:cs="方正仿宋_GBK"/>
                <w:b w:val="0"/>
                <w:bCs w:val="0"/>
                <w:kern w:val="1"/>
                <w:sz w:val="24"/>
                <w:szCs w:val="24"/>
                <w:lang w:val="en-US" w:eastAsia="zh-CN"/>
              </w:rPr>
            </w:pPr>
            <w:r>
              <w:rPr>
                <w:rFonts w:hint="eastAsia" w:ascii="宋体" w:hAnsi="宋体" w:eastAsia="方正仿宋_GBK" w:cs="方正仿宋_GBK"/>
                <w:b w:val="0"/>
                <w:bCs w:val="0"/>
                <w:kern w:val="1"/>
                <w:sz w:val="24"/>
                <w:szCs w:val="24"/>
                <w:lang w:val="en-US" w:eastAsia="zh-CN"/>
              </w:rPr>
              <w:t>2</w:t>
            </w:r>
            <w:r>
              <w:rPr>
                <w:rFonts w:hint="eastAsia" w:ascii="宋体" w:hAnsi="宋体" w:eastAsia="方正仿宋_GBK" w:cs="方正仿宋_GBK"/>
                <w:b w:val="0"/>
                <w:bCs w:val="0"/>
                <w:kern w:val="1"/>
                <w:sz w:val="24"/>
                <w:szCs w:val="24"/>
              </w:rPr>
              <w:t>.制定</w:t>
            </w:r>
            <w:r>
              <w:rPr>
                <w:rFonts w:hint="eastAsia" w:ascii="宋体" w:hAnsi="宋体" w:eastAsia="方正仿宋_GBK" w:cs="方正仿宋_GBK"/>
                <w:b w:val="0"/>
                <w:bCs w:val="0"/>
                <w:kern w:val="1"/>
                <w:sz w:val="24"/>
                <w:szCs w:val="24"/>
                <w:lang w:val="en-US" w:eastAsia="zh-CN"/>
              </w:rPr>
              <w:t>婴</w:t>
            </w:r>
            <w:r>
              <w:rPr>
                <w:rFonts w:hint="eastAsia" w:ascii="宋体" w:hAnsi="宋体" w:eastAsia="方正仿宋_GBK" w:cs="方正仿宋_GBK"/>
                <w:b w:val="0"/>
                <w:bCs w:val="0"/>
                <w:kern w:val="1"/>
                <w:sz w:val="24"/>
                <w:szCs w:val="24"/>
              </w:rPr>
              <w:t>幼儿健康管理制度，婴幼儿进入托育机构前，应当完成适龄的预防接种，经医疗卫生机构健康检查合格后方可入托；离开机构3个月以上的，返回时应当重新进行健康检查。</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方正仿宋_GBK" w:cs="方正仿宋_GBK"/>
                <w:b w:val="0"/>
                <w:bCs w:val="0"/>
                <w:kern w:val="1"/>
                <w:sz w:val="24"/>
                <w:szCs w:val="24"/>
                <w:lang w:val="en-US" w:eastAsia="zh-CN"/>
              </w:rPr>
            </w:pPr>
            <w:r>
              <w:rPr>
                <w:rFonts w:hint="eastAsia" w:ascii="宋体" w:hAnsi="宋体" w:eastAsia="方正仿宋_GBK" w:cs="方正仿宋_GBK"/>
                <w:b w:val="0"/>
                <w:bCs w:val="0"/>
                <w:kern w:val="1"/>
                <w:sz w:val="24"/>
                <w:szCs w:val="24"/>
              </w:rPr>
              <w:t>是□否□</w:t>
            </w:r>
          </w:p>
        </w:tc>
        <w:tc>
          <w:tcPr>
            <w:tcW w:w="1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方正仿宋_GBK" w:cs="方正仿宋_GBK"/>
                <w:b w:val="0"/>
                <w:bCs w:val="0"/>
                <w:kern w:val="1"/>
                <w:sz w:val="24"/>
                <w:szCs w:val="24"/>
                <w:lang w:val="en-US" w:eastAsia="zh-CN"/>
              </w:rPr>
            </w:pPr>
          </w:p>
        </w:tc>
      </w:tr>
      <w:tr>
        <w:tblPrEx>
          <w:tblCellMar>
            <w:top w:w="0" w:type="dxa"/>
            <w:left w:w="108" w:type="dxa"/>
            <w:bottom w:w="0" w:type="dxa"/>
            <w:right w:w="108" w:type="dxa"/>
          </w:tblCellMar>
        </w:tblPrEx>
        <w:trPr>
          <w:trHeight w:val="780" w:hRule="atLeast"/>
          <w:jc w:val="center"/>
        </w:trPr>
        <w:tc>
          <w:tcPr>
            <w:tcW w:w="137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方正仿宋_GBK" w:cs="方正仿宋_GBK"/>
                <w:b w:val="0"/>
                <w:bCs w:val="0"/>
                <w:kern w:val="1"/>
                <w:sz w:val="24"/>
                <w:szCs w:val="24"/>
              </w:rPr>
            </w:pPr>
          </w:p>
        </w:tc>
        <w:tc>
          <w:tcPr>
            <w:tcW w:w="10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宋体" w:hAnsi="宋体" w:eastAsia="方正仿宋_GBK" w:cs="方正仿宋_GBK"/>
                <w:b w:val="0"/>
                <w:bCs w:val="0"/>
                <w:kern w:val="1"/>
                <w:sz w:val="24"/>
                <w:szCs w:val="24"/>
                <w:lang w:val="en-US" w:eastAsia="zh-CN"/>
              </w:rPr>
            </w:pPr>
            <w:r>
              <w:rPr>
                <w:rFonts w:hint="eastAsia" w:ascii="宋体" w:hAnsi="宋体" w:eastAsia="方正仿宋_GBK" w:cs="方正仿宋_GBK"/>
                <w:b w:val="0"/>
                <w:bCs w:val="0"/>
                <w:kern w:val="1"/>
                <w:sz w:val="24"/>
                <w:szCs w:val="24"/>
                <w:lang w:val="en-US" w:eastAsia="zh-CN"/>
              </w:rPr>
              <w:t>3.托育机构执行晨午检和全日健康观察情况，发现婴幼儿身体、精神行为异常、</w:t>
            </w:r>
            <w:r>
              <w:rPr>
                <w:rFonts w:hint="eastAsia" w:ascii="宋体" w:hAnsi="宋体" w:eastAsia="方正仿宋_GBK" w:cs="方正仿宋_GBK"/>
                <w:b w:val="0"/>
                <w:bCs w:val="0"/>
                <w:kern w:val="1"/>
                <w:sz w:val="24"/>
                <w:szCs w:val="24"/>
              </w:rPr>
              <w:t>患疑似传染病时</w:t>
            </w:r>
            <w:r>
              <w:rPr>
                <w:rFonts w:hint="eastAsia" w:ascii="宋体" w:hAnsi="宋体" w:eastAsia="方正仿宋_GBK" w:cs="方正仿宋_GBK"/>
                <w:b w:val="0"/>
                <w:bCs w:val="0"/>
                <w:kern w:val="1"/>
                <w:sz w:val="24"/>
                <w:szCs w:val="24"/>
                <w:lang w:val="en-US" w:eastAsia="zh-CN"/>
              </w:rPr>
              <w:t>，及时通知婴幼儿监护人</w:t>
            </w:r>
            <w:r>
              <w:rPr>
                <w:rFonts w:hint="eastAsia" w:ascii="宋体" w:hAnsi="宋体" w:eastAsia="方正仿宋_GBK" w:cs="方正仿宋_GBK"/>
                <w:b w:val="0"/>
                <w:bCs w:val="0"/>
                <w:kern w:val="1"/>
                <w:sz w:val="24"/>
                <w:szCs w:val="24"/>
              </w:rPr>
              <w:t>离园（所）诊治</w:t>
            </w:r>
            <w:r>
              <w:rPr>
                <w:rFonts w:hint="eastAsia" w:ascii="宋体" w:hAnsi="宋体" w:eastAsia="方正仿宋_GBK" w:cs="方正仿宋_GBK"/>
                <w:b w:val="0"/>
                <w:bCs w:val="0"/>
                <w:kern w:val="1"/>
                <w:sz w:val="24"/>
                <w:szCs w:val="24"/>
                <w:lang w:val="en-US" w:eastAsia="zh-CN"/>
              </w:rPr>
              <w:t>。</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方正仿宋_GBK" w:cs="方正仿宋_GBK"/>
                <w:b w:val="0"/>
                <w:bCs w:val="0"/>
                <w:kern w:val="1"/>
                <w:sz w:val="24"/>
                <w:szCs w:val="24"/>
                <w:lang w:val="en-US" w:eastAsia="zh-CN"/>
              </w:rPr>
            </w:pPr>
            <w:r>
              <w:rPr>
                <w:rFonts w:hint="eastAsia" w:ascii="宋体" w:hAnsi="宋体" w:eastAsia="方正仿宋_GBK" w:cs="方正仿宋_GBK"/>
                <w:b w:val="0"/>
                <w:bCs w:val="0"/>
                <w:kern w:val="1"/>
                <w:sz w:val="24"/>
                <w:szCs w:val="24"/>
              </w:rPr>
              <w:t>是□否□</w:t>
            </w:r>
          </w:p>
        </w:tc>
        <w:tc>
          <w:tcPr>
            <w:tcW w:w="1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方正仿宋_GBK" w:cs="方正仿宋_GBK"/>
                <w:b w:val="0"/>
                <w:bCs w:val="0"/>
                <w:kern w:val="1"/>
                <w:sz w:val="24"/>
                <w:szCs w:val="24"/>
                <w:lang w:val="en-US" w:eastAsia="zh-CN"/>
              </w:rPr>
            </w:pPr>
          </w:p>
        </w:tc>
      </w:tr>
      <w:tr>
        <w:tblPrEx>
          <w:tblCellMar>
            <w:top w:w="0" w:type="dxa"/>
            <w:left w:w="108" w:type="dxa"/>
            <w:bottom w:w="0" w:type="dxa"/>
            <w:right w:w="108" w:type="dxa"/>
          </w:tblCellMar>
        </w:tblPrEx>
        <w:trPr>
          <w:trHeight w:val="90" w:hRule="atLeast"/>
          <w:jc w:val="center"/>
        </w:trPr>
        <w:tc>
          <w:tcPr>
            <w:tcW w:w="137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方正仿宋_GBK" w:cs="方正仿宋_GBK"/>
                <w:b w:val="0"/>
                <w:bCs w:val="0"/>
                <w:kern w:val="1"/>
                <w:sz w:val="24"/>
                <w:szCs w:val="24"/>
              </w:rPr>
            </w:pPr>
          </w:p>
        </w:tc>
        <w:tc>
          <w:tcPr>
            <w:tcW w:w="10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宋体" w:hAnsi="宋体" w:eastAsia="方正仿宋_GBK" w:cs="方正仿宋_GBK"/>
                <w:b w:val="0"/>
                <w:bCs w:val="0"/>
                <w:kern w:val="1"/>
                <w:sz w:val="24"/>
                <w:szCs w:val="24"/>
                <w:lang w:val="en-US" w:eastAsia="zh-CN"/>
              </w:rPr>
            </w:pPr>
            <w:r>
              <w:rPr>
                <w:rFonts w:hint="eastAsia" w:ascii="宋体" w:hAnsi="宋体" w:eastAsia="方正仿宋_GBK" w:cs="方正仿宋_GBK"/>
                <w:b w:val="0"/>
                <w:bCs w:val="0"/>
                <w:kern w:val="1"/>
                <w:sz w:val="24"/>
                <w:szCs w:val="24"/>
                <w:lang w:val="en-US" w:eastAsia="zh-CN"/>
              </w:rPr>
              <w:t>4.托育机构建立并落实卫生消毒制度情况。</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方正仿宋_GBK" w:cs="方正仿宋_GBK"/>
                <w:b w:val="0"/>
                <w:bCs w:val="0"/>
                <w:kern w:val="1"/>
                <w:sz w:val="24"/>
                <w:szCs w:val="24"/>
                <w:lang w:val="en-US" w:eastAsia="zh-CN"/>
              </w:rPr>
            </w:pPr>
            <w:r>
              <w:rPr>
                <w:rFonts w:hint="eastAsia" w:ascii="宋体" w:hAnsi="宋体" w:eastAsia="方正仿宋_GBK" w:cs="方正仿宋_GBK"/>
                <w:b w:val="0"/>
                <w:bCs w:val="0"/>
                <w:kern w:val="1"/>
                <w:sz w:val="24"/>
                <w:szCs w:val="24"/>
              </w:rPr>
              <w:t>是□否□</w:t>
            </w:r>
          </w:p>
        </w:tc>
        <w:tc>
          <w:tcPr>
            <w:tcW w:w="1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方正仿宋_GBK" w:cs="方正仿宋_GBK"/>
                <w:b w:val="0"/>
                <w:bCs w:val="0"/>
                <w:kern w:val="1"/>
                <w:sz w:val="24"/>
                <w:szCs w:val="24"/>
                <w:lang w:val="en-US" w:eastAsia="zh-CN"/>
              </w:rPr>
            </w:pPr>
          </w:p>
        </w:tc>
      </w:tr>
      <w:tr>
        <w:tblPrEx>
          <w:tblCellMar>
            <w:top w:w="0" w:type="dxa"/>
            <w:left w:w="108" w:type="dxa"/>
            <w:bottom w:w="0" w:type="dxa"/>
            <w:right w:w="108" w:type="dxa"/>
          </w:tblCellMar>
        </w:tblPrEx>
        <w:trPr>
          <w:trHeight w:val="315" w:hRule="atLeast"/>
          <w:jc w:val="center"/>
        </w:trPr>
        <w:tc>
          <w:tcPr>
            <w:tcW w:w="137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方正仿宋_GBK" w:cs="方正仿宋_GBK"/>
                <w:b w:val="0"/>
                <w:bCs w:val="0"/>
                <w:kern w:val="1"/>
                <w:sz w:val="24"/>
                <w:szCs w:val="24"/>
              </w:rPr>
            </w:pPr>
          </w:p>
        </w:tc>
        <w:tc>
          <w:tcPr>
            <w:tcW w:w="10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宋体" w:hAnsi="宋体" w:eastAsia="方正仿宋_GBK" w:cs="方正仿宋_GBK"/>
                <w:b w:val="0"/>
                <w:bCs w:val="0"/>
                <w:kern w:val="1"/>
                <w:sz w:val="24"/>
                <w:szCs w:val="24"/>
                <w:lang w:val="en-US" w:eastAsia="zh-CN"/>
              </w:rPr>
            </w:pPr>
            <w:r>
              <w:rPr>
                <w:rFonts w:hint="eastAsia" w:ascii="宋体" w:hAnsi="宋体" w:eastAsia="方正仿宋_GBK" w:cs="方正仿宋_GBK"/>
                <w:b w:val="0"/>
                <w:bCs w:val="0"/>
                <w:kern w:val="1"/>
                <w:sz w:val="24"/>
                <w:szCs w:val="24"/>
                <w:lang w:val="en-US" w:eastAsia="zh-CN"/>
              </w:rPr>
              <w:t>5.托育机构建立并落实病儿隔离制度情况。</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方正仿宋_GBK" w:cs="方正仿宋_GBK"/>
                <w:b w:val="0"/>
                <w:bCs w:val="0"/>
                <w:kern w:val="1"/>
                <w:sz w:val="24"/>
                <w:szCs w:val="24"/>
                <w:lang w:val="en-US" w:eastAsia="zh-CN"/>
              </w:rPr>
            </w:pPr>
            <w:r>
              <w:rPr>
                <w:rFonts w:hint="eastAsia" w:ascii="宋体" w:hAnsi="宋体" w:eastAsia="方正仿宋_GBK" w:cs="方正仿宋_GBK"/>
                <w:b w:val="0"/>
                <w:bCs w:val="0"/>
                <w:kern w:val="1"/>
                <w:sz w:val="24"/>
                <w:szCs w:val="24"/>
              </w:rPr>
              <w:t>是□否□</w:t>
            </w:r>
          </w:p>
        </w:tc>
        <w:tc>
          <w:tcPr>
            <w:tcW w:w="1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方正仿宋_GBK" w:cs="方正仿宋_GBK"/>
                <w:b w:val="0"/>
                <w:bCs w:val="0"/>
                <w:kern w:val="1"/>
                <w:sz w:val="24"/>
                <w:szCs w:val="24"/>
                <w:lang w:val="en-US" w:eastAsia="zh-CN"/>
              </w:rPr>
            </w:pPr>
          </w:p>
        </w:tc>
      </w:tr>
      <w:tr>
        <w:tblPrEx>
          <w:tblCellMar>
            <w:top w:w="0" w:type="dxa"/>
            <w:left w:w="108" w:type="dxa"/>
            <w:bottom w:w="0" w:type="dxa"/>
            <w:right w:w="108" w:type="dxa"/>
          </w:tblCellMar>
        </w:tblPrEx>
        <w:trPr>
          <w:trHeight w:val="470" w:hRule="atLeast"/>
          <w:jc w:val="center"/>
        </w:trPr>
        <w:tc>
          <w:tcPr>
            <w:tcW w:w="137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方正仿宋_GBK" w:cs="方正仿宋_GBK"/>
                <w:b w:val="0"/>
                <w:bCs w:val="0"/>
                <w:kern w:val="1"/>
                <w:sz w:val="24"/>
                <w:szCs w:val="24"/>
              </w:rPr>
            </w:pPr>
          </w:p>
        </w:tc>
        <w:tc>
          <w:tcPr>
            <w:tcW w:w="10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宋体" w:hAnsi="宋体" w:eastAsia="方正仿宋_GBK" w:cs="方正仿宋_GBK"/>
                <w:b w:val="0"/>
                <w:bCs w:val="0"/>
                <w:kern w:val="1"/>
                <w:sz w:val="24"/>
                <w:szCs w:val="24"/>
              </w:rPr>
            </w:pPr>
            <w:r>
              <w:rPr>
                <w:rFonts w:hint="eastAsia" w:ascii="宋体" w:hAnsi="宋体" w:eastAsia="方正仿宋_GBK" w:cs="方正仿宋_GBK"/>
                <w:b w:val="0"/>
                <w:bCs w:val="0"/>
                <w:kern w:val="1"/>
                <w:sz w:val="24"/>
                <w:szCs w:val="24"/>
                <w:lang w:val="en-US" w:eastAsia="zh-CN"/>
              </w:rPr>
              <w:t>6.托育机构建立并落实传染病预防和管理制度情况。</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方正仿宋_GBK" w:cs="方正仿宋_GBK"/>
                <w:b w:val="0"/>
                <w:bCs w:val="0"/>
                <w:kern w:val="1"/>
                <w:sz w:val="24"/>
                <w:szCs w:val="24"/>
              </w:rPr>
            </w:pPr>
            <w:r>
              <w:rPr>
                <w:rFonts w:hint="eastAsia" w:ascii="宋体" w:hAnsi="宋体" w:eastAsia="方正仿宋_GBK" w:cs="方正仿宋_GBK"/>
                <w:b w:val="0"/>
                <w:bCs w:val="0"/>
                <w:kern w:val="1"/>
                <w:sz w:val="24"/>
                <w:szCs w:val="24"/>
              </w:rPr>
              <w:t>是□否□</w:t>
            </w:r>
          </w:p>
        </w:tc>
        <w:tc>
          <w:tcPr>
            <w:tcW w:w="1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方正仿宋_GBK" w:cs="方正仿宋_GBK"/>
                <w:b w:val="0"/>
                <w:bCs w:val="0"/>
                <w:kern w:val="1"/>
                <w:sz w:val="24"/>
                <w:szCs w:val="24"/>
                <w:lang w:val="en-US" w:eastAsia="zh-CN"/>
              </w:rPr>
            </w:pPr>
          </w:p>
        </w:tc>
      </w:tr>
      <w:tr>
        <w:tblPrEx>
          <w:tblCellMar>
            <w:top w:w="0" w:type="dxa"/>
            <w:left w:w="108" w:type="dxa"/>
            <w:bottom w:w="0" w:type="dxa"/>
            <w:right w:w="108" w:type="dxa"/>
          </w:tblCellMar>
        </w:tblPrEx>
        <w:trPr>
          <w:trHeight w:val="470" w:hRule="atLeast"/>
          <w:jc w:val="center"/>
        </w:trPr>
        <w:tc>
          <w:tcPr>
            <w:tcW w:w="137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方正仿宋_GBK" w:cs="方正仿宋_GBK"/>
                <w:b w:val="0"/>
                <w:bCs w:val="0"/>
                <w:kern w:val="1"/>
                <w:sz w:val="24"/>
                <w:szCs w:val="24"/>
              </w:rPr>
            </w:pPr>
          </w:p>
        </w:tc>
        <w:tc>
          <w:tcPr>
            <w:tcW w:w="10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宋体" w:hAnsi="宋体" w:eastAsia="方正仿宋_GBK" w:cs="方正仿宋_GBK"/>
                <w:b w:val="0"/>
                <w:bCs w:val="0"/>
                <w:kern w:val="1"/>
                <w:sz w:val="24"/>
                <w:szCs w:val="24"/>
              </w:rPr>
            </w:pPr>
            <w:r>
              <w:rPr>
                <w:rFonts w:hint="eastAsia" w:ascii="宋体" w:hAnsi="宋体" w:eastAsia="方正仿宋_GBK" w:cs="方正仿宋_GBK"/>
                <w:b w:val="0"/>
                <w:bCs w:val="0"/>
                <w:kern w:val="1"/>
                <w:sz w:val="24"/>
                <w:szCs w:val="24"/>
                <w:lang w:val="en-US" w:eastAsia="zh-CN"/>
              </w:rPr>
              <w:t>7.托育机构工作人员经医疗卫生机构进行健康检查合格后上岗。（托育机构应当组织在岗工作人员每年进行1次健康检查。在岗工作人员患有传染性疾病的，应当立即离岗治疗；治愈后，须持病历和医疗卫生机构出具的健康合格证明，方可返岗工作。）</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方正仿宋_GBK" w:cs="方正仿宋_GBK"/>
                <w:b w:val="0"/>
                <w:bCs w:val="0"/>
                <w:kern w:val="1"/>
                <w:sz w:val="24"/>
                <w:szCs w:val="24"/>
              </w:rPr>
            </w:pPr>
            <w:r>
              <w:rPr>
                <w:rFonts w:hint="eastAsia" w:ascii="宋体" w:hAnsi="宋体" w:eastAsia="方正仿宋_GBK" w:cs="方正仿宋_GBK"/>
                <w:b w:val="0"/>
                <w:bCs w:val="0"/>
                <w:kern w:val="1"/>
                <w:sz w:val="24"/>
                <w:szCs w:val="24"/>
              </w:rPr>
              <w:t>是□否□</w:t>
            </w:r>
          </w:p>
        </w:tc>
        <w:tc>
          <w:tcPr>
            <w:tcW w:w="1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方正仿宋_GBK" w:cs="方正仿宋_GBK"/>
                <w:b w:val="0"/>
                <w:bCs w:val="0"/>
                <w:kern w:val="1"/>
                <w:sz w:val="24"/>
                <w:szCs w:val="24"/>
                <w:lang w:val="en-US" w:eastAsia="zh-CN"/>
              </w:rPr>
            </w:pPr>
          </w:p>
        </w:tc>
      </w:tr>
      <w:tr>
        <w:tblPrEx>
          <w:tblCellMar>
            <w:top w:w="0" w:type="dxa"/>
            <w:left w:w="108" w:type="dxa"/>
            <w:bottom w:w="0" w:type="dxa"/>
            <w:right w:w="108" w:type="dxa"/>
          </w:tblCellMar>
        </w:tblPrEx>
        <w:trPr>
          <w:trHeight w:val="470" w:hRule="atLeast"/>
          <w:jc w:val="center"/>
        </w:trPr>
        <w:tc>
          <w:tcPr>
            <w:tcW w:w="137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方正仿宋_GBK" w:cs="方正仿宋_GBK"/>
                <w:b w:val="0"/>
                <w:bCs w:val="0"/>
                <w:kern w:val="1"/>
                <w:sz w:val="24"/>
                <w:szCs w:val="24"/>
              </w:rPr>
            </w:pPr>
          </w:p>
        </w:tc>
        <w:tc>
          <w:tcPr>
            <w:tcW w:w="10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宋体" w:hAnsi="宋体" w:eastAsia="方正仿宋_GBK" w:cs="方正仿宋_GBK"/>
                <w:b w:val="0"/>
                <w:bCs w:val="0"/>
                <w:kern w:val="1"/>
                <w:sz w:val="24"/>
                <w:szCs w:val="24"/>
              </w:rPr>
            </w:pPr>
            <w:r>
              <w:rPr>
                <w:rFonts w:hint="eastAsia" w:ascii="宋体" w:hAnsi="宋体" w:eastAsia="方正仿宋_GBK" w:cs="方正仿宋_GBK"/>
                <w:b w:val="0"/>
                <w:bCs w:val="0"/>
                <w:kern w:val="1"/>
                <w:sz w:val="24"/>
                <w:szCs w:val="24"/>
                <w:lang w:val="en-US" w:eastAsia="zh-CN"/>
              </w:rPr>
              <w:t>8.</w:t>
            </w:r>
            <w:r>
              <w:rPr>
                <w:rFonts w:hint="eastAsia" w:ascii="宋体" w:hAnsi="宋体" w:eastAsia="方正仿宋_GBK" w:cs="方正仿宋_GBK"/>
                <w:b w:val="0"/>
                <w:bCs w:val="0"/>
                <w:kern w:val="1"/>
                <w:sz w:val="24"/>
                <w:szCs w:val="24"/>
              </w:rPr>
              <w:t>在传染病流行期间，托幼机构应当加强疾病预防控制措施。</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方正仿宋_GBK" w:cs="方正仿宋_GBK"/>
                <w:b w:val="0"/>
                <w:bCs w:val="0"/>
                <w:kern w:val="1"/>
                <w:sz w:val="24"/>
                <w:szCs w:val="24"/>
              </w:rPr>
            </w:pPr>
            <w:r>
              <w:rPr>
                <w:rFonts w:hint="eastAsia" w:ascii="宋体" w:hAnsi="宋体" w:eastAsia="方正仿宋_GBK" w:cs="方正仿宋_GBK"/>
                <w:b w:val="0"/>
                <w:bCs w:val="0"/>
                <w:kern w:val="1"/>
                <w:sz w:val="24"/>
                <w:szCs w:val="24"/>
              </w:rPr>
              <w:t>是□否□</w:t>
            </w:r>
          </w:p>
        </w:tc>
        <w:tc>
          <w:tcPr>
            <w:tcW w:w="1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方正仿宋_GBK" w:cs="方正仿宋_GBK"/>
                <w:b w:val="0"/>
                <w:bCs w:val="0"/>
                <w:kern w:val="1"/>
                <w:sz w:val="24"/>
                <w:szCs w:val="24"/>
                <w:lang w:val="en-US" w:eastAsia="zh-CN"/>
              </w:rPr>
            </w:pPr>
          </w:p>
        </w:tc>
      </w:tr>
      <w:tr>
        <w:tblPrEx>
          <w:tblCellMar>
            <w:top w:w="0" w:type="dxa"/>
            <w:left w:w="108" w:type="dxa"/>
            <w:bottom w:w="0" w:type="dxa"/>
            <w:right w:w="108" w:type="dxa"/>
          </w:tblCellMar>
        </w:tblPrEx>
        <w:trPr>
          <w:trHeight w:val="310" w:hRule="atLeast"/>
          <w:jc w:val="center"/>
        </w:trPr>
        <w:tc>
          <w:tcPr>
            <w:tcW w:w="137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方正仿宋_GBK" w:cs="方正仿宋_GBK"/>
                <w:b w:val="0"/>
                <w:bCs w:val="0"/>
                <w:kern w:val="1"/>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方正仿宋_GBK" w:cs="方正仿宋_GBK"/>
                <w:b w:val="0"/>
                <w:bCs w:val="0"/>
                <w:kern w:val="1"/>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宋体" w:hAnsi="宋体" w:eastAsia="方正仿宋_GBK" w:cs="方正仿宋_GBK"/>
                <w:b w:val="0"/>
                <w:bCs w:val="0"/>
                <w:kern w:val="1"/>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方正仿宋_GBK" w:cs="方正仿宋_GBK"/>
                <w:b w:val="0"/>
                <w:bCs w:val="0"/>
                <w:kern w:val="1"/>
                <w:sz w:val="24"/>
                <w:szCs w:val="24"/>
              </w:rPr>
            </w:pPr>
            <w:r>
              <w:rPr>
                <w:rFonts w:hint="eastAsia" w:ascii="宋体" w:hAnsi="宋体" w:eastAsia="方正仿宋_GBK" w:cs="方正仿宋_GBK"/>
                <w:b w:val="0"/>
                <w:bCs w:val="0"/>
                <w:kern w:val="1"/>
                <w:sz w:val="24"/>
                <w:szCs w:val="24"/>
                <w:lang w:val="en-US" w:eastAsia="zh-CN"/>
              </w:rPr>
              <w:t>2</w:t>
            </w:r>
            <w:r>
              <w:rPr>
                <w:rFonts w:hint="eastAsia" w:ascii="宋体" w:hAnsi="宋体" w:eastAsia="方正仿宋_GBK" w:cs="方正仿宋_GBK"/>
                <w:b w:val="0"/>
                <w:bCs w:val="0"/>
                <w:kern w:val="1"/>
                <w:sz w:val="24"/>
                <w:szCs w:val="24"/>
              </w:rPr>
              <w:t>.饮用水卫生管理</w:t>
            </w:r>
          </w:p>
        </w:tc>
        <w:tc>
          <w:tcPr>
            <w:tcW w:w="10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宋体" w:hAnsi="宋体" w:eastAsia="方正仿宋_GBK" w:cs="方正仿宋_GBK"/>
                <w:b w:val="0"/>
                <w:bCs w:val="0"/>
                <w:kern w:val="1"/>
                <w:sz w:val="24"/>
                <w:szCs w:val="24"/>
              </w:rPr>
            </w:pPr>
            <w:r>
              <w:rPr>
                <w:rFonts w:hint="eastAsia" w:ascii="宋体" w:hAnsi="宋体" w:eastAsia="方正仿宋_GBK" w:cs="方正仿宋_GBK"/>
                <w:b w:val="0"/>
                <w:bCs w:val="0"/>
                <w:kern w:val="1"/>
                <w:sz w:val="24"/>
                <w:szCs w:val="24"/>
              </w:rPr>
              <w:t>1.提供</w:t>
            </w:r>
            <w:r>
              <w:rPr>
                <w:rFonts w:hint="eastAsia" w:ascii="宋体" w:hAnsi="宋体" w:eastAsia="方正仿宋_GBK" w:cs="方正仿宋_GBK"/>
                <w:b w:val="0"/>
                <w:bCs w:val="0"/>
                <w:kern w:val="1"/>
                <w:sz w:val="24"/>
                <w:szCs w:val="24"/>
                <w:lang w:eastAsia="zh-CN"/>
              </w:rPr>
              <w:t>的</w:t>
            </w:r>
            <w:r>
              <w:rPr>
                <w:rFonts w:hint="eastAsia" w:ascii="宋体" w:hAnsi="宋体" w:eastAsia="方正仿宋_GBK" w:cs="方正仿宋_GBK"/>
                <w:b w:val="0"/>
                <w:bCs w:val="0"/>
                <w:kern w:val="1"/>
                <w:sz w:val="24"/>
                <w:szCs w:val="24"/>
              </w:rPr>
              <w:t>饮用水等应当符合国家有关卫生标准、规范的</w:t>
            </w:r>
            <w:r>
              <w:rPr>
                <w:rFonts w:hint="eastAsia" w:ascii="宋体" w:hAnsi="宋体" w:eastAsia="方正仿宋_GBK" w:cs="方正仿宋_GBK"/>
                <w:b w:val="0"/>
                <w:bCs w:val="0"/>
                <w:kern w:val="1"/>
                <w:sz w:val="24"/>
                <w:szCs w:val="24"/>
                <w:lang w:eastAsia="zh-CN"/>
              </w:rPr>
              <w:t>规定</w:t>
            </w:r>
            <w:r>
              <w:rPr>
                <w:rFonts w:hint="eastAsia" w:ascii="宋体" w:hAnsi="宋体" w:eastAsia="方正仿宋_GBK" w:cs="方正仿宋_GBK"/>
                <w:b w:val="0"/>
                <w:bCs w:val="0"/>
                <w:kern w:val="1"/>
                <w:sz w:val="24"/>
                <w:szCs w:val="24"/>
              </w:rPr>
              <w:t>。</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方正仿宋_GBK" w:cs="方正仿宋_GBK"/>
                <w:b w:val="0"/>
                <w:bCs w:val="0"/>
                <w:kern w:val="1"/>
                <w:sz w:val="24"/>
                <w:szCs w:val="24"/>
              </w:rPr>
            </w:pPr>
            <w:r>
              <w:rPr>
                <w:rFonts w:hint="eastAsia" w:ascii="宋体" w:hAnsi="宋体" w:eastAsia="方正仿宋_GBK" w:cs="方正仿宋_GBK"/>
                <w:b w:val="0"/>
                <w:bCs w:val="0"/>
                <w:kern w:val="1"/>
                <w:sz w:val="24"/>
                <w:szCs w:val="24"/>
              </w:rPr>
              <w:t>是□否□</w:t>
            </w:r>
          </w:p>
        </w:tc>
        <w:tc>
          <w:tcPr>
            <w:tcW w:w="1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方正仿宋_GBK" w:cs="方正仿宋_GBK"/>
                <w:b w:val="0"/>
                <w:bCs w:val="0"/>
                <w:kern w:val="1"/>
                <w:sz w:val="24"/>
                <w:szCs w:val="24"/>
              </w:rPr>
            </w:pPr>
          </w:p>
        </w:tc>
      </w:tr>
      <w:tr>
        <w:tblPrEx>
          <w:tblCellMar>
            <w:top w:w="0" w:type="dxa"/>
            <w:left w:w="108" w:type="dxa"/>
            <w:bottom w:w="0" w:type="dxa"/>
            <w:right w:w="108" w:type="dxa"/>
          </w:tblCellMar>
        </w:tblPrEx>
        <w:trPr>
          <w:trHeight w:val="740" w:hRule="atLeast"/>
          <w:jc w:val="center"/>
        </w:trPr>
        <w:tc>
          <w:tcPr>
            <w:tcW w:w="137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方正仿宋_GBK" w:cs="方正仿宋_GBK"/>
                <w:b w:val="0"/>
                <w:bCs w:val="0"/>
                <w:kern w:val="1"/>
                <w:sz w:val="24"/>
                <w:szCs w:val="24"/>
              </w:rPr>
            </w:pPr>
          </w:p>
        </w:tc>
        <w:tc>
          <w:tcPr>
            <w:tcW w:w="10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宋体" w:hAnsi="宋体" w:eastAsia="方正仿宋_GBK" w:cs="方正仿宋_GBK"/>
                <w:b w:val="0"/>
                <w:bCs w:val="0"/>
                <w:kern w:val="1"/>
                <w:sz w:val="24"/>
                <w:szCs w:val="24"/>
                <w:lang w:val="en-US" w:eastAsia="zh-CN"/>
              </w:rPr>
            </w:pPr>
            <w:r>
              <w:rPr>
                <w:rFonts w:hint="eastAsia" w:ascii="宋体" w:hAnsi="宋体" w:eastAsia="方正仿宋_GBK" w:cs="方正仿宋_GBK"/>
                <w:b w:val="0"/>
                <w:bCs w:val="0"/>
                <w:kern w:val="1"/>
                <w:sz w:val="24"/>
                <w:szCs w:val="24"/>
                <w:lang w:val="en-US" w:eastAsia="zh-CN"/>
              </w:rPr>
              <w:t>2</w:t>
            </w:r>
            <w:r>
              <w:rPr>
                <w:rFonts w:hint="eastAsia" w:ascii="宋体" w:hAnsi="宋体" w:eastAsia="方正仿宋_GBK" w:cs="方正仿宋_GBK"/>
                <w:b w:val="0"/>
                <w:bCs w:val="0"/>
                <w:kern w:val="1"/>
                <w:sz w:val="24"/>
                <w:szCs w:val="24"/>
              </w:rPr>
              <w:t>.使用的</w:t>
            </w:r>
            <w:r>
              <w:rPr>
                <w:rFonts w:hint="eastAsia" w:ascii="宋体" w:hAnsi="宋体" w:eastAsia="方正仿宋_GBK" w:cs="方正仿宋_GBK"/>
                <w:b w:val="0"/>
                <w:bCs w:val="0"/>
                <w:kern w:val="1"/>
                <w:sz w:val="24"/>
                <w:szCs w:val="24"/>
                <w:lang w:eastAsia="zh-CN"/>
              </w:rPr>
              <w:t>供水设备</w:t>
            </w:r>
            <w:r>
              <w:rPr>
                <w:rFonts w:hint="eastAsia" w:ascii="宋体" w:hAnsi="宋体" w:eastAsia="方正仿宋_GBK" w:cs="方正仿宋_GBK"/>
                <w:b w:val="0"/>
                <w:bCs w:val="0"/>
                <w:kern w:val="1"/>
                <w:sz w:val="24"/>
                <w:szCs w:val="24"/>
              </w:rPr>
              <w:t>符合卫生规范要求</w:t>
            </w:r>
            <w:r>
              <w:rPr>
                <w:rFonts w:hint="eastAsia" w:ascii="宋体" w:hAnsi="宋体" w:eastAsia="方正仿宋_GBK" w:cs="方正仿宋_GBK"/>
                <w:b w:val="0"/>
                <w:bCs w:val="0"/>
                <w:kern w:val="1"/>
                <w:sz w:val="24"/>
                <w:szCs w:val="24"/>
                <w:lang w:eastAsia="zh-CN"/>
              </w:rPr>
              <w:t>，</w:t>
            </w:r>
            <w:r>
              <w:rPr>
                <w:rFonts w:hint="eastAsia" w:ascii="宋体" w:hAnsi="宋体" w:eastAsia="方正仿宋_GBK" w:cs="方正仿宋_GBK"/>
                <w:b w:val="0"/>
                <w:bCs w:val="0"/>
                <w:kern w:val="1"/>
                <w:sz w:val="24"/>
                <w:szCs w:val="24"/>
              </w:rPr>
              <w:t>有涉水产品卫生许可批件。</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方正仿宋_GBK" w:cs="方正仿宋_GBK"/>
                <w:b w:val="0"/>
                <w:bCs w:val="0"/>
                <w:kern w:val="1"/>
                <w:sz w:val="24"/>
                <w:szCs w:val="24"/>
              </w:rPr>
            </w:pPr>
            <w:r>
              <w:rPr>
                <w:rFonts w:hint="eastAsia" w:ascii="宋体" w:hAnsi="宋体" w:eastAsia="方正仿宋_GBK" w:cs="方正仿宋_GBK"/>
                <w:b w:val="0"/>
                <w:bCs w:val="0"/>
                <w:kern w:val="1"/>
                <w:sz w:val="24"/>
                <w:szCs w:val="24"/>
              </w:rPr>
              <w:t>是□否□</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方正仿宋_GBK" w:cs="方正仿宋_GBK"/>
                <w:b w:val="0"/>
                <w:bCs w:val="0"/>
                <w:kern w:val="1"/>
                <w:sz w:val="24"/>
                <w:szCs w:val="24"/>
              </w:rPr>
            </w:pPr>
            <w:r>
              <w:rPr>
                <w:rFonts w:hint="eastAsia" w:ascii="宋体" w:hAnsi="宋体" w:eastAsia="方正仿宋_GBK" w:cs="方正仿宋_GBK"/>
                <w:b w:val="0"/>
                <w:bCs w:val="0"/>
                <w:kern w:val="1"/>
                <w:sz w:val="24"/>
                <w:szCs w:val="24"/>
              </w:rPr>
              <w:t>合理缺项□</w:t>
            </w:r>
          </w:p>
        </w:tc>
        <w:tc>
          <w:tcPr>
            <w:tcW w:w="1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方正仿宋_GBK" w:cs="方正仿宋_GBK"/>
                <w:b w:val="0"/>
                <w:bCs w:val="0"/>
                <w:kern w:val="1"/>
                <w:sz w:val="24"/>
                <w:szCs w:val="24"/>
              </w:rPr>
            </w:pPr>
          </w:p>
        </w:tc>
      </w:tr>
      <w:tr>
        <w:tblPrEx>
          <w:tblCellMar>
            <w:top w:w="0" w:type="dxa"/>
            <w:left w:w="108" w:type="dxa"/>
            <w:bottom w:w="0" w:type="dxa"/>
            <w:right w:w="108" w:type="dxa"/>
          </w:tblCellMar>
        </w:tblPrEx>
        <w:trPr>
          <w:trHeight w:val="511" w:hRule="atLeast"/>
          <w:jc w:val="center"/>
        </w:trPr>
        <w:tc>
          <w:tcPr>
            <w:tcW w:w="137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方正仿宋_GBK" w:cs="方正仿宋_GBK"/>
                <w:b w:val="0"/>
                <w:bCs w:val="0"/>
                <w:kern w:val="1"/>
                <w:sz w:val="24"/>
                <w:szCs w:val="24"/>
              </w:rPr>
            </w:pPr>
          </w:p>
        </w:tc>
        <w:tc>
          <w:tcPr>
            <w:tcW w:w="10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宋体" w:hAnsi="宋体" w:eastAsia="方正仿宋_GBK" w:cs="方正仿宋_GBK"/>
                <w:b w:val="0"/>
                <w:bCs w:val="0"/>
                <w:kern w:val="1"/>
                <w:sz w:val="24"/>
                <w:szCs w:val="24"/>
              </w:rPr>
            </w:pPr>
            <w:r>
              <w:rPr>
                <w:rFonts w:hint="eastAsia" w:ascii="宋体" w:hAnsi="宋体" w:eastAsia="方正仿宋_GBK" w:cs="方正仿宋_GBK"/>
                <w:b w:val="0"/>
                <w:bCs w:val="0"/>
                <w:kern w:val="1"/>
                <w:sz w:val="24"/>
                <w:szCs w:val="24"/>
                <w:lang w:val="en-US" w:eastAsia="zh-CN"/>
              </w:rPr>
              <w:t>3</w:t>
            </w:r>
            <w:r>
              <w:rPr>
                <w:rFonts w:hint="eastAsia" w:ascii="宋体" w:hAnsi="宋体" w:eastAsia="方正仿宋_GBK" w:cs="方正仿宋_GBK"/>
                <w:b w:val="0"/>
                <w:bCs w:val="0"/>
                <w:kern w:val="1"/>
                <w:sz w:val="24"/>
                <w:szCs w:val="24"/>
              </w:rPr>
              <w:t>.制定饮用水卫生管理制度</w:t>
            </w:r>
            <w:r>
              <w:rPr>
                <w:rFonts w:hint="eastAsia" w:ascii="宋体" w:hAnsi="宋体" w:eastAsia="方正仿宋_GBK" w:cs="方正仿宋_GBK"/>
                <w:b w:val="0"/>
                <w:bCs w:val="0"/>
                <w:kern w:val="1"/>
                <w:sz w:val="24"/>
                <w:szCs w:val="24"/>
                <w:lang w:eastAsia="zh-CN"/>
              </w:rPr>
              <w:t>、</w:t>
            </w:r>
            <w:r>
              <w:rPr>
                <w:rFonts w:hint="eastAsia" w:ascii="宋体" w:hAnsi="宋体" w:eastAsia="方正仿宋_GBK" w:cs="方正仿宋_GBK"/>
                <w:b w:val="0"/>
                <w:bCs w:val="0"/>
                <w:kern w:val="1"/>
                <w:sz w:val="24"/>
                <w:szCs w:val="24"/>
                <w:lang w:val="en-US" w:eastAsia="zh-CN"/>
              </w:rPr>
              <w:t>配备</w:t>
            </w:r>
            <w:r>
              <w:rPr>
                <w:rFonts w:hint="eastAsia" w:ascii="宋体" w:hAnsi="宋体" w:eastAsia="方正仿宋_GBK" w:cs="方正仿宋_GBK"/>
                <w:b w:val="0"/>
                <w:bCs w:val="0"/>
                <w:kern w:val="1"/>
                <w:sz w:val="24"/>
                <w:szCs w:val="24"/>
                <w:lang w:eastAsia="zh-CN"/>
              </w:rPr>
              <w:t>专人负责饮用水</w:t>
            </w:r>
            <w:r>
              <w:rPr>
                <w:rFonts w:hint="eastAsia" w:ascii="宋体" w:hAnsi="宋体" w:eastAsia="方正仿宋_GBK" w:cs="方正仿宋_GBK"/>
                <w:b w:val="0"/>
                <w:bCs w:val="0"/>
                <w:kern w:val="1"/>
                <w:sz w:val="24"/>
                <w:szCs w:val="24"/>
              </w:rPr>
              <w:t>卫生管理。</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方正仿宋_GBK" w:cs="方正仿宋_GBK"/>
                <w:b w:val="0"/>
                <w:bCs w:val="0"/>
                <w:kern w:val="1"/>
                <w:sz w:val="24"/>
                <w:szCs w:val="24"/>
              </w:rPr>
            </w:pPr>
            <w:r>
              <w:rPr>
                <w:rFonts w:hint="eastAsia" w:ascii="宋体" w:hAnsi="宋体" w:eastAsia="方正仿宋_GBK" w:cs="方正仿宋_GBK"/>
                <w:b w:val="0"/>
                <w:bCs w:val="0"/>
                <w:kern w:val="1"/>
                <w:sz w:val="24"/>
                <w:szCs w:val="24"/>
              </w:rPr>
              <w:t>是□否□</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方正仿宋_GBK" w:cs="方正仿宋_GBK"/>
                <w:b w:val="0"/>
                <w:bCs w:val="0"/>
                <w:kern w:val="1"/>
                <w:sz w:val="24"/>
                <w:szCs w:val="24"/>
              </w:rPr>
            </w:pPr>
            <w:r>
              <w:rPr>
                <w:rFonts w:hint="eastAsia" w:ascii="宋体" w:hAnsi="宋体" w:eastAsia="方正仿宋_GBK" w:cs="方正仿宋_GBK"/>
                <w:b w:val="0"/>
                <w:bCs w:val="0"/>
                <w:kern w:val="1"/>
                <w:sz w:val="24"/>
                <w:szCs w:val="24"/>
              </w:rPr>
              <w:t>合理缺项□</w:t>
            </w:r>
          </w:p>
        </w:tc>
        <w:tc>
          <w:tcPr>
            <w:tcW w:w="1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方正仿宋_GBK" w:cs="方正仿宋_GBK"/>
                <w:b w:val="0"/>
                <w:bCs w:val="0"/>
                <w:kern w:val="1"/>
                <w:sz w:val="24"/>
                <w:szCs w:val="24"/>
              </w:rPr>
            </w:pPr>
          </w:p>
        </w:tc>
      </w:tr>
      <w:tr>
        <w:tblPrEx>
          <w:tblCellMar>
            <w:top w:w="0" w:type="dxa"/>
            <w:left w:w="108" w:type="dxa"/>
            <w:bottom w:w="0" w:type="dxa"/>
            <w:right w:w="108" w:type="dxa"/>
          </w:tblCellMar>
        </w:tblPrEx>
        <w:trPr>
          <w:trHeight w:val="575" w:hRule="atLeast"/>
          <w:jc w:val="center"/>
        </w:trPr>
        <w:tc>
          <w:tcPr>
            <w:tcW w:w="137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方正仿宋_GBK" w:cs="方正仿宋_GBK"/>
                <w:b w:val="0"/>
                <w:bCs w:val="0"/>
                <w:kern w:val="1"/>
                <w:sz w:val="24"/>
                <w:szCs w:val="24"/>
              </w:rPr>
            </w:pPr>
          </w:p>
        </w:tc>
        <w:tc>
          <w:tcPr>
            <w:tcW w:w="10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宋体" w:hAnsi="宋体" w:eastAsia="方正仿宋_GBK" w:cs="方正仿宋_GBK"/>
                <w:b w:val="0"/>
                <w:bCs w:val="0"/>
                <w:kern w:val="1"/>
                <w:sz w:val="24"/>
                <w:szCs w:val="24"/>
                <w:lang w:eastAsia="zh-CN"/>
              </w:rPr>
            </w:pPr>
            <w:r>
              <w:rPr>
                <w:rFonts w:hint="eastAsia" w:ascii="宋体" w:hAnsi="宋体" w:eastAsia="方正仿宋_GBK" w:cs="方正仿宋_GBK"/>
                <w:b w:val="0"/>
                <w:bCs w:val="0"/>
                <w:kern w:val="1"/>
                <w:sz w:val="24"/>
                <w:szCs w:val="24"/>
                <w:lang w:val="en-US" w:eastAsia="zh-CN"/>
              </w:rPr>
              <w:t>4</w:t>
            </w:r>
            <w:r>
              <w:rPr>
                <w:rFonts w:hint="eastAsia" w:ascii="宋体" w:hAnsi="宋体" w:eastAsia="方正仿宋_GBK" w:cs="方正仿宋_GBK"/>
                <w:b w:val="0"/>
                <w:bCs w:val="0"/>
                <w:kern w:val="1"/>
                <w:sz w:val="24"/>
                <w:szCs w:val="24"/>
              </w:rPr>
              <w:t>.</w:t>
            </w:r>
            <w:r>
              <w:rPr>
                <w:rFonts w:hint="eastAsia" w:ascii="宋体" w:hAnsi="宋体" w:eastAsia="方正仿宋_GBK" w:cs="方正仿宋_GBK"/>
                <w:b w:val="0"/>
                <w:bCs w:val="0"/>
                <w:kern w:val="1"/>
                <w:sz w:val="24"/>
                <w:szCs w:val="24"/>
                <w:lang w:eastAsia="zh-CN"/>
              </w:rPr>
              <w:t>饮用水</w:t>
            </w:r>
            <w:r>
              <w:rPr>
                <w:rFonts w:hint="eastAsia" w:ascii="宋体" w:hAnsi="宋体" w:eastAsia="方正仿宋_GBK" w:cs="方正仿宋_GBK"/>
                <w:b w:val="0"/>
                <w:bCs w:val="0"/>
                <w:kern w:val="1"/>
                <w:sz w:val="24"/>
                <w:szCs w:val="24"/>
              </w:rPr>
              <w:t>卫生管理及清洗消毒人员取得健康合格证明</w:t>
            </w:r>
            <w:r>
              <w:rPr>
                <w:rFonts w:hint="eastAsia" w:ascii="宋体" w:hAnsi="宋体" w:eastAsia="方正仿宋_GBK" w:cs="方正仿宋_GBK"/>
                <w:b w:val="0"/>
                <w:bCs w:val="0"/>
                <w:kern w:val="1"/>
                <w:sz w:val="24"/>
                <w:szCs w:val="24"/>
                <w:lang w:eastAsia="zh-CN"/>
              </w:rPr>
              <w:t>。</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方正仿宋_GBK" w:cs="方正仿宋_GBK"/>
                <w:b w:val="0"/>
                <w:bCs w:val="0"/>
                <w:kern w:val="1"/>
                <w:sz w:val="24"/>
                <w:szCs w:val="24"/>
              </w:rPr>
            </w:pPr>
            <w:r>
              <w:rPr>
                <w:rFonts w:hint="eastAsia" w:ascii="宋体" w:hAnsi="宋体" w:eastAsia="方正仿宋_GBK" w:cs="方正仿宋_GBK"/>
                <w:b w:val="0"/>
                <w:bCs w:val="0"/>
                <w:kern w:val="1"/>
                <w:sz w:val="24"/>
                <w:szCs w:val="24"/>
              </w:rPr>
              <w:t>是□否□</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方正仿宋_GBK" w:cs="方正仿宋_GBK"/>
                <w:b w:val="0"/>
                <w:bCs w:val="0"/>
                <w:kern w:val="1"/>
                <w:sz w:val="24"/>
                <w:szCs w:val="24"/>
              </w:rPr>
            </w:pPr>
            <w:r>
              <w:rPr>
                <w:rFonts w:hint="eastAsia" w:ascii="宋体" w:hAnsi="宋体" w:eastAsia="方正仿宋_GBK" w:cs="方正仿宋_GBK"/>
                <w:b w:val="0"/>
                <w:bCs w:val="0"/>
                <w:kern w:val="1"/>
                <w:sz w:val="24"/>
                <w:szCs w:val="24"/>
              </w:rPr>
              <w:t>合理缺项□</w:t>
            </w:r>
          </w:p>
        </w:tc>
        <w:tc>
          <w:tcPr>
            <w:tcW w:w="1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方正仿宋_GBK" w:cs="方正仿宋_GBK"/>
                <w:b w:val="0"/>
                <w:bCs w:val="0"/>
                <w:kern w:val="1"/>
                <w:sz w:val="24"/>
                <w:szCs w:val="24"/>
              </w:rPr>
            </w:pPr>
          </w:p>
        </w:tc>
      </w:tr>
      <w:tr>
        <w:tblPrEx>
          <w:tblCellMar>
            <w:top w:w="0" w:type="dxa"/>
            <w:left w:w="108" w:type="dxa"/>
            <w:bottom w:w="0" w:type="dxa"/>
            <w:right w:w="108" w:type="dxa"/>
          </w:tblCellMar>
        </w:tblPrEx>
        <w:trPr>
          <w:trHeight w:val="590" w:hRule="atLeast"/>
          <w:jc w:val="center"/>
        </w:trPr>
        <w:tc>
          <w:tcPr>
            <w:tcW w:w="137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方正仿宋_GBK" w:cs="方正仿宋_GBK"/>
                <w:b w:val="0"/>
                <w:bCs w:val="0"/>
                <w:kern w:val="1"/>
                <w:sz w:val="24"/>
                <w:szCs w:val="24"/>
              </w:rPr>
            </w:pPr>
          </w:p>
        </w:tc>
        <w:tc>
          <w:tcPr>
            <w:tcW w:w="10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宋体" w:hAnsi="宋体" w:eastAsia="方正仿宋_GBK" w:cs="方正仿宋_GBK"/>
                <w:b w:val="0"/>
                <w:bCs w:val="0"/>
                <w:kern w:val="1"/>
                <w:sz w:val="24"/>
                <w:szCs w:val="24"/>
              </w:rPr>
            </w:pPr>
            <w:r>
              <w:rPr>
                <w:rFonts w:hint="eastAsia" w:ascii="宋体" w:hAnsi="宋体" w:eastAsia="方正仿宋_GBK" w:cs="方正仿宋_GBK"/>
                <w:b w:val="0"/>
                <w:bCs w:val="0"/>
                <w:kern w:val="1"/>
                <w:sz w:val="24"/>
                <w:szCs w:val="24"/>
              </w:rPr>
              <w:t>5.</w:t>
            </w:r>
            <w:r>
              <w:rPr>
                <w:rFonts w:hint="eastAsia" w:ascii="宋体" w:hAnsi="宋体" w:eastAsia="方正仿宋_GBK" w:cs="方正仿宋_GBK"/>
                <w:b w:val="0"/>
                <w:bCs w:val="0"/>
                <w:kern w:val="1"/>
                <w:sz w:val="24"/>
                <w:szCs w:val="24"/>
                <w:lang w:eastAsia="zh-CN"/>
              </w:rPr>
              <w:t>供水设施设备</w:t>
            </w:r>
            <w:r>
              <w:rPr>
                <w:rFonts w:hint="eastAsia" w:ascii="宋体" w:hAnsi="宋体" w:eastAsia="方正仿宋_GBK" w:cs="方正仿宋_GBK"/>
                <w:b w:val="0"/>
                <w:bCs w:val="0"/>
                <w:kern w:val="1"/>
                <w:sz w:val="24"/>
                <w:szCs w:val="24"/>
              </w:rPr>
              <w:t>有</w:t>
            </w:r>
            <w:r>
              <w:rPr>
                <w:rFonts w:hint="eastAsia" w:ascii="宋体" w:hAnsi="宋体" w:eastAsia="方正仿宋_GBK" w:cs="方正仿宋_GBK"/>
                <w:b w:val="0"/>
                <w:bCs w:val="0"/>
                <w:kern w:val="1"/>
                <w:sz w:val="24"/>
                <w:szCs w:val="24"/>
                <w:lang w:eastAsia="zh-CN"/>
              </w:rPr>
              <w:t>清洁</w:t>
            </w:r>
            <w:r>
              <w:rPr>
                <w:rFonts w:hint="eastAsia" w:ascii="宋体" w:hAnsi="宋体" w:eastAsia="方正仿宋_GBK" w:cs="方正仿宋_GBK"/>
                <w:b w:val="0"/>
                <w:bCs w:val="0"/>
                <w:kern w:val="1"/>
                <w:sz w:val="24"/>
                <w:szCs w:val="24"/>
                <w:lang w:val="en-US" w:eastAsia="zh-CN"/>
              </w:rPr>
              <w:t>消毒制度和</w:t>
            </w:r>
            <w:r>
              <w:rPr>
                <w:rFonts w:hint="eastAsia" w:ascii="宋体" w:hAnsi="宋体" w:eastAsia="方正仿宋_GBK" w:cs="方正仿宋_GBK"/>
                <w:b w:val="0"/>
                <w:bCs w:val="0"/>
                <w:kern w:val="1"/>
                <w:sz w:val="24"/>
                <w:szCs w:val="24"/>
              </w:rPr>
              <w:t>记录。</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方正仿宋_GBK" w:cs="方正仿宋_GBK"/>
                <w:b w:val="0"/>
                <w:bCs w:val="0"/>
                <w:kern w:val="1"/>
                <w:sz w:val="24"/>
                <w:szCs w:val="24"/>
              </w:rPr>
            </w:pPr>
            <w:r>
              <w:rPr>
                <w:rFonts w:hint="eastAsia" w:ascii="宋体" w:hAnsi="宋体" w:eastAsia="方正仿宋_GBK" w:cs="方正仿宋_GBK"/>
                <w:b w:val="0"/>
                <w:bCs w:val="0"/>
                <w:kern w:val="1"/>
                <w:sz w:val="24"/>
                <w:szCs w:val="24"/>
              </w:rPr>
              <w:t>是□否□</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方正仿宋_GBK" w:cs="方正仿宋_GBK"/>
                <w:b w:val="0"/>
                <w:bCs w:val="0"/>
                <w:kern w:val="1"/>
                <w:sz w:val="24"/>
                <w:szCs w:val="24"/>
              </w:rPr>
            </w:pPr>
            <w:r>
              <w:rPr>
                <w:rFonts w:hint="eastAsia" w:ascii="宋体" w:hAnsi="宋体" w:eastAsia="方正仿宋_GBK" w:cs="方正仿宋_GBK"/>
                <w:b w:val="0"/>
                <w:bCs w:val="0"/>
                <w:kern w:val="1"/>
                <w:sz w:val="24"/>
                <w:szCs w:val="24"/>
              </w:rPr>
              <w:t>合理缺项□</w:t>
            </w:r>
          </w:p>
        </w:tc>
        <w:tc>
          <w:tcPr>
            <w:tcW w:w="1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方正仿宋_GBK" w:cs="方正仿宋_GBK"/>
                <w:b w:val="0"/>
                <w:bCs w:val="0"/>
                <w:kern w:val="1"/>
                <w:sz w:val="24"/>
                <w:szCs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检查人：                               检查时间：     年     月     日</w:t>
      </w:r>
    </w:p>
    <w:p>
      <w:pPr>
        <w:keepNext w:val="0"/>
        <w:keepLines w:val="0"/>
        <w:pageBreakBefore w:val="0"/>
        <w:tabs>
          <w:tab w:val="left" w:pos="1480"/>
          <w:tab w:val="left" w:pos="1701"/>
        </w:tabs>
        <w:kinsoku/>
        <w:wordWrap/>
        <w:overflowPunct/>
        <w:topLinePunct w:val="0"/>
        <w:autoSpaceDE/>
        <w:autoSpaceDN/>
        <w:bidi w:val="0"/>
        <w:spacing w:line="570" w:lineRule="exact"/>
        <w:jc w:val="left"/>
        <w:textAlignment w:val="auto"/>
        <w:rPr>
          <w:rFonts w:hint="eastAsia" w:eastAsia="方正仿宋_GBK"/>
          <w:color w:val="auto"/>
          <w:sz w:val="32"/>
          <w:szCs w:val="32"/>
          <w:lang w:val="en-US" w:eastAsia="zh-CN"/>
        </w:rPr>
      </w:pPr>
      <w:r>
        <w:rPr>
          <w:rFonts w:hint="eastAsia" w:eastAsia="方正仿宋_GBK"/>
          <w:color w:val="auto"/>
          <w:sz w:val="32"/>
          <w:szCs w:val="32"/>
          <w:lang w:eastAsia="zh-CN"/>
        </w:rPr>
        <w:t>附表</w:t>
      </w:r>
      <w:r>
        <w:rPr>
          <w:rFonts w:hint="eastAsia" w:eastAsia="方正仿宋_GBK"/>
          <w:color w:val="auto"/>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before="218" w:line="500" w:lineRule="exact"/>
        <w:jc w:val="center"/>
        <w:textAlignment w:val="auto"/>
        <w:outlineLvl w:val="9"/>
        <w:rPr>
          <w:rFonts w:hint="eastAsia" w:ascii="方正小标宋简体" w:hAnsi="方正小标宋简体" w:eastAsia="方正小标宋简体" w:cs="方正小标宋简体"/>
          <w:b w:val="0"/>
          <w:bCs/>
          <w:sz w:val="44"/>
          <w:lang w:val="en-US" w:eastAsia="zh-CN"/>
        </w:rPr>
      </w:pPr>
      <w:r>
        <w:rPr>
          <w:rFonts w:hint="eastAsia" w:ascii="方正小标宋简体" w:hAnsi="方正小标宋简体" w:eastAsia="方正小标宋简体" w:cs="方正小标宋简体"/>
          <w:b w:val="0"/>
          <w:bCs/>
          <w:sz w:val="44"/>
          <w:lang w:val="en-US" w:eastAsia="zh-CN"/>
        </w:rPr>
        <w:t>2023年云南省托育机构卫生随机抽查信息汇总表</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方正仿宋_GBK" w:cs="方正仿宋_GBK"/>
          <w:b w:val="0"/>
          <w:bCs/>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ind w:firstLine="1280" w:firstLineChars="400"/>
        <w:jc w:val="left"/>
        <w:textAlignment w:val="auto"/>
        <w:rPr>
          <w:rFonts w:hint="eastAsia" w:ascii="宋体" w:hAnsi="宋体" w:eastAsia="仿宋"/>
          <w:sz w:val="21"/>
          <w:szCs w:val="21"/>
        </w:rPr>
      </w:pPr>
      <w:r>
        <w:rPr>
          <w:rFonts w:hint="eastAsia" w:ascii="宋体" w:hAnsi="宋体" w:eastAsia="方正仿宋_GBK" w:cs="方正仿宋_GBK"/>
          <w:b w:val="0"/>
          <w:bCs/>
          <w:sz w:val="32"/>
          <w:szCs w:val="32"/>
          <w:lang w:val="en-US" w:eastAsia="zh-CN"/>
        </w:rPr>
        <w:t>填报单位（盖章）：</w:t>
      </w:r>
    </w:p>
    <w:tbl>
      <w:tblPr>
        <w:tblStyle w:val="6"/>
        <w:tblW w:w="129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82"/>
        <w:gridCol w:w="1241"/>
        <w:gridCol w:w="1206"/>
        <w:gridCol w:w="841"/>
        <w:gridCol w:w="2006"/>
        <w:gridCol w:w="1484"/>
        <w:gridCol w:w="841"/>
        <w:gridCol w:w="825"/>
        <w:gridCol w:w="1436"/>
        <w:gridCol w:w="821"/>
        <w:gridCol w:w="10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12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机构类别</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辖区内托育机构总数（个）</w:t>
            </w:r>
          </w:p>
        </w:tc>
        <w:tc>
          <w:tcPr>
            <w:tcW w:w="12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辖区内已备案托育机构数（个）</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检查机构数（个）</w:t>
            </w:r>
          </w:p>
        </w:tc>
        <w:tc>
          <w:tcPr>
            <w:tcW w:w="3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检查内容符合要求单位数</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合格单位数（个）</w:t>
            </w:r>
          </w:p>
        </w:tc>
        <w:tc>
          <w:tcPr>
            <w:tcW w:w="82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方正黑体_GBK" w:hAnsi="方正黑体_GBK" w:eastAsia="方正黑体_GBK" w:cs="方正黑体_GBK"/>
                <w:i w:val="0"/>
                <w:color w:val="000000"/>
                <w:kern w:val="0"/>
                <w:sz w:val="21"/>
                <w:szCs w:val="21"/>
                <w:u w:val="none"/>
                <w:lang w:val="en-US" w:eastAsia="zh-CN" w:bidi="ar"/>
              </w:rPr>
            </w:pPr>
            <w:r>
              <w:rPr>
                <w:rFonts w:hint="eastAsia" w:ascii="方正黑体_GBK" w:hAnsi="方正黑体_GBK" w:eastAsia="方正黑体_GBK" w:cs="方正黑体_GBK"/>
                <w:i w:val="0"/>
                <w:color w:val="000000"/>
                <w:kern w:val="0"/>
                <w:sz w:val="21"/>
                <w:szCs w:val="21"/>
                <w:u w:val="none"/>
                <w:lang w:val="en-US" w:eastAsia="zh-CN" w:bidi="ar"/>
              </w:rPr>
              <w:t>不合格单位数（个）</w:t>
            </w: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下达卫生监督意见书责令限期整改单位数（个）</w:t>
            </w:r>
          </w:p>
        </w:tc>
        <w:tc>
          <w:tcPr>
            <w:tcW w:w="8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案件数（件）</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罚款金额（元）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9"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color w:val="000000"/>
                <w:sz w:val="24"/>
                <w:szCs w:val="24"/>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color w:val="000000"/>
                <w:sz w:val="24"/>
                <w:szCs w:val="24"/>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color w:val="000000"/>
                <w:sz w:val="24"/>
                <w:szCs w:val="24"/>
                <w:u w:val="none"/>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color w:val="000000"/>
                <w:sz w:val="24"/>
                <w:szCs w:val="24"/>
                <w:u w:val="none"/>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方正黑体_GBK" w:hAnsi="方正黑体_GBK" w:eastAsia="方正黑体_GBK" w:cs="方正黑体_GBK"/>
                <w:i w:val="0"/>
                <w:color w:val="000000"/>
                <w:kern w:val="0"/>
                <w:sz w:val="21"/>
                <w:szCs w:val="21"/>
                <w:u w:val="none"/>
                <w:lang w:val="en-US" w:eastAsia="zh-CN" w:bidi="ar"/>
              </w:rPr>
            </w:pPr>
            <w:r>
              <w:rPr>
                <w:rFonts w:hint="eastAsia" w:ascii="方正黑体_GBK" w:hAnsi="方正黑体_GBK" w:eastAsia="方正黑体_GBK" w:cs="方正黑体_GBK"/>
                <w:i w:val="0"/>
                <w:color w:val="000000"/>
                <w:kern w:val="0"/>
                <w:sz w:val="21"/>
                <w:szCs w:val="21"/>
                <w:u w:val="none"/>
                <w:lang w:val="en-US" w:eastAsia="zh-CN" w:bidi="ar"/>
              </w:rPr>
              <w:t>传染病防控符合要求数（个）</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方正黑体_GBK" w:hAnsi="方正黑体_GBK" w:eastAsia="方正黑体_GBK" w:cs="方正黑体_GBK"/>
                <w:i w:val="0"/>
                <w:color w:val="000000"/>
                <w:kern w:val="0"/>
                <w:sz w:val="21"/>
                <w:szCs w:val="21"/>
                <w:u w:val="none"/>
                <w:lang w:val="en-US" w:eastAsia="zh-CN" w:bidi="ar"/>
              </w:rPr>
            </w:pPr>
            <w:r>
              <w:rPr>
                <w:rFonts w:hint="eastAsia" w:ascii="方正黑体_GBK" w:hAnsi="方正黑体_GBK" w:eastAsia="方正黑体_GBK" w:cs="方正黑体_GBK"/>
                <w:i w:val="0"/>
                <w:color w:val="000000"/>
                <w:kern w:val="0"/>
                <w:sz w:val="21"/>
                <w:szCs w:val="21"/>
                <w:u w:val="none"/>
                <w:lang w:val="en-US" w:eastAsia="zh-CN" w:bidi="ar"/>
              </w:rPr>
              <w:t>饮用水卫生管理符合要求数（个）</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color w:val="000000"/>
                <w:sz w:val="24"/>
                <w:szCs w:val="24"/>
                <w:u w:val="none"/>
              </w:rPr>
            </w:pPr>
          </w:p>
        </w:tc>
        <w:tc>
          <w:tcPr>
            <w:tcW w:w="82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color w:val="000000"/>
                <w:sz w:val="24"/>
                <w:szCs w:val="24"/>
                <w:u w:val="none"/>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color w:val="000000"/>
                <w:sz w:val="24"/>
                <w:szCs w:val="24"/>
                <w:u w:val="none"/>
              </w:rPr>
            </w:pP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color w:val="000000"/>
                <w:sz w:val="24"/>
                <w:szCs w:val="24"/>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0"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b/>
                <w:bCs/>
                <w:i w:val="0"/>
                <w:color w:val="000000"/>
                <w:kern w:val="0"/>
                <w:sz w:val="24"/>
                <w:szCs w:val="24"/>
                <w:u w:val="none"/>
                <w:lang w:val="en-US" w:eastAsia="zh-CN" w:bidi="ar"/>
              </w:rPr>
              <w:t>托育机构</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r>
    </w:tbl>
    <w:p>
      <w:pPr>
        <w:keepNext w:val="0"/>
        <w:keepLines w:val="0"/>
        <w:pageBreakBefore w:val="0"/>
        <w:kinsoku/>
        <w:wordWrap/>
        <w:overflowPunct/>
        <w:topLinePunct w:val="0"/>
        <w:autoSpaceDE/>
        <w:autoSpaceDN/>
        <w:bidi w:val="0"/>
        <w:adjustRightInd/>
        <w:snapToGrid/>
        <w:spacing w:line="560" w:lineRule="exact"/>
        <w:ind w:firstLine="720" w:firstLineChars="300"/>
        <w:jc w:val="left"/>
        <w:textAlignment w:val="auto"/>
        <w:rPr>
          <w:rFonts w:hint="eastAsia" w:ascii="宋体" w:hAnsi="宋体" w:eastAsia="方正仿宋_GBK" w:cs="方正仿宋_GBK"/>
          <w:b w:val="0"/>
          <w:bCs/>
          <w:sz w:val="24"/>
          <w:szCs w:val="24"/>
          <w:lang w:val="en-US" w:eastAsia="zh-CN"/>
        </w:rPr>
      </w:pPr>
      <w:r>
        <w:rPr>
          <w:rFonts w:hint="eastAsia" w:ascii="方正黑体_GBK" w:hAnsi="方正黑体_GBK" w:eastAsia="方正黑体_GBK" w:cs="方正黑体_GBK"/>
          <w:b w:val="0"/>
          <w:bCs/>
          <w:sz w:val="24"/>
          <w:szCs w:val="24"/>
          <w:lang w:val="en-US" w:eastAsia="zh-CN"/>
        </w:rPr>
        <w:t>注：</w:t>
      </w:r>
      <w:r>
        <w:rPr>
          <w:rFonts w:hint="eastAsia" w:ascii="方正仿宋_GBK" w:hAnsi="方正仿宋_GBK" w:eastAsia="方正仿宋_GBK" w:cs="方正仿宋_GBK"/>
          <w:b w:val="0"/>
          <w:bCs/>
          <w:sz w:val="24"/>
          <w:szCs w:val="24"/>
          <w:lang w:val="en-US" w:eastAsia="zh-CN"/>
        </w:rPr>
        <w:t>“</w:t>
      </w:r>
      <w:r>
        <w:rPr>
          <w:rFonts w:hint="eastAsia" w:ascii="方正仿宋_GBK" w:hAnsi="方正仿宋_GBK" w:eastAsia="方正仿宋_GBK" w:cs="方正仿宋_GBK"/>
          <w:i w:val="0"/>
          <w:color w:val="000000"/>
          <w:kern w:val="0"/>
          <w:sz w:val="24"/>
          <w:szCs w:val="24"/>
          <w:u w:val="none"/>
          <w:lang w:val="en-US" w:eastAsia="zh-CN" w:bidi="ar"/>
        </w:rPr>
        <w:t>合格单位数</w:t>
      </w:r>
      <w:r>
        <w:rPr>
          <w:rFonts w:hint="eastAsia" w:ascii="方正仿宋_GBK" w:hAnsi="方正仿宋_GBK" w:eastAsia="方正仿宋_GBK" w:cs="方正仿宋_GBK"/>
          <w:b w:val="0"/>
          <w:bCs/>
          <w:sz w:val="24"/>
          <w:szCs w:val="24"/>
          <w:lang w:val="en-US" w:eastAsia="zh-CN"/>
        </w:rPr>
        <w:t>”</w:t>
      </w:r>
      <w:r>
        <w:rPr>
          <w:rFonts w:hint="eastAsia" w:ascii="宋体" w:hAnsi="宋体" w:eastAsia="方正仿宋_GBK" w:cs="方正仿宋_GBK"/>
          <w:b w:val="0"/>
          <w:bCs/>
          <w:sz w:val="24"/>
          <w:szCs w:val="24"/>
          <w:lang w:val="en-US" w:eastAsia="zh-CN"/>
        </w:rPr>
        <w:t>为表中检查内容全部符合要求的单位数，有一项不符合要求即判定为不合格单位。</w:t>
      </w:r>
    </w:p>
    <w:p>
      <w:pPr>
        <w:keepNext w:val="0"/>
        <w:keepLines w:val="0"/>
        <w:pageBreakBefore w:val="0"/>
        <w:kinsoku/>
        <w:wordWrap/>
        <w:overflowPunct/>
        <w:topLinePunct w:val="0"/>
        <w:autoSpaceDE/>
        <w:autoSpaceDN/>
        <w:bidi w:val="0"/>
        <w:adjustRightInd/>
        <w:snapToGrid/>
        <w:spacing w:line="560" w:lineRule="exact"/>
        <w:ind w:firstLine="960" w:firstLineChars="300"/>
        <w:jc w:val="left"/>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b w:val="0"/>
          <w:bCs/>
          <w:sz w:val="32"/>
          <w:szCs w:val="32"/>
          <w:lang w:val="en-US" w:eastAsia="zh-CN"/>
        </w:rPr>
        <w:t xml:space="preserve">填表人：                联系电话：                   审核人：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方正仿宋_GBK" w:cs="方正仿宋_GBK"/>
          <w:color w:val="auto"/>
          <w:sz w:val="28"/>
          <w:szCs w:val="28"/>
          <w:lang w:eastAsia="zh-CN"/>
        </w:rPr>
      </w:pPr>
    </w:p>
    <w:p>
      <w:pPr>
        <w:keepNext w:val="0"/>
        <w:keepLines w:val="0"/>
        <w:pageBreakBefore w:val="0"/>
        <w:wordWrap/>
        <w:overflowPunct/>
        <w:topLinePunct w:val="0"/>
        <w:bidi w:val="0"/>
        <w:spacing w:line="560" w:lineRule="exact"/>
        <w:jc w:val="left"/>
        <w:rPr>
          <w:rFonts w:hint="default" w:eastAsia="方正仿宋_GBK"/>
          <w:color w:val="auto"/>
          <w:sz w:val="32"/>
          <w:szCs w:val="32"/>
          <w:lang w:val="en-US" w:eastAsia="zh-CN"/>
        </w:rPr>
      </w:pPr>
    </w:p>
    <w:sectPr>
      <w:pgSz w:w="16838" w:h="11906" w:orient="landscape"/>
      <w:pgMar w:top="1597" w:right="1134" w:bottom="1489" w:left="1276"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ﾍﾎ￦ﾖﾇ￤ﾻ﾿￥ﾮﾋ">
    <w:altName w:val="汉仪新人文宋简"/>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eastAsia="宋体"/>
        <w:sz w:val="18"/>
        <w:szCs w:val="18"/>
      </w:rPr>
    </w:pPr>
    <w:r>
      <w:rPr>
        <w:rFonts w:eastAsia="宋体"/>
        <w:sz w:val="18"/>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snapToGrid w:val="0"/>
                            <w:jc w:val="center"/>
                          </w:pPr>
                          <w:r>
                            <w:rPr>
                              <w:rFonts w:eastAsia="宋体"/>
                              <w:sz w:val="18"/>
                              <w:szCs w:val="18"/>
                            </w:rPr>
                            <w:t>—</w:t>
                          </w:r>
                          <w:r>
                            <w:rPr>
                              <w:rFonts w:eastAsia="宋体"/>
                              <w:sz w:val="18"/>
                              <w:szCs w:val="18"/>
                            </w:rPr>
                            <w:fldChar w:fldCharType="begin"/>
                          </w:r>
                          <w:r>
                            <w:rPr>
                              <w:rFonts w:eastAsia="宋体"/>
                              <w:sz w:val="18"/>
                              <w:szCs w:val="18"/>
                            </w:rPr>
                            <w:instrText xml:space="preserve"> PAGE  \* MERGEFORMAT </w:instrText>
                          </w:r>
                          <w:r>
                            <w:rPr>
                              <w:rFonts w:eastAsia="宋体"/>
                              <w:sz w:val="18"/>
                              <w:szCs w:val="18"/>
                            </w:rPr>
                            <w:fldChar w:fldCharType="separate"/>
                          </w:r>
                          <w:r>
                            <w:rPr>
                              <w:rFonts w:eastAsia="宋体"/>
                              <w:sz w:val="18"/>
                              <w:szCs w:val="18"/>
                            </w:rPr>
                            <w:t>2</w:t>
                          </w:r>
                          <w:r>
                            <w:rPr>
                              <w:rFonts w:eastAsia="宋体"/>
                              <w:sz w:val="18"/>
                              <w:szCs w:val="18"/>
                            </w:rPr>
                            <w:fldChar w:fldCharType="end"/>
                          </w:r>
                          <w:r>
                            <w:rPr>
                              <w:rFonts w:eastAsia="宋体"/>
                              <w:sz w:val="18"/>
                              <w:szCs w:val="18"/>
                            </w:rPr>
                            <w:t>—</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CNfcMGwIAACcEAAAOAAAAAAAAAAEAIAAAADUBAABkcnMvZTJvRG9jLnhtbFBLBQYA&#10;AAAABgAGAFkBAADCBQAAAAA=&#10;">
              <v:fill on="f" focussize="0,0"/>
              <v:stroke on="f" weight="0.5pt"/>
              <v:imagedata o:title=""/>
              <o:lock v:ext="edit" aspectratio="f"/>
              <v:textbox inset="0mm,0mm,0mm,0mm" style="mso-fit-shape-to-text:t;">
                <w:txbxContent>
                  <w:p>
                    <w:pPr>
                      <w:snapToGrid w:val="0"/>
                      <w:jc w:val="center"/>
                    </w:pPr>
                    <w:r>
                      <w:rPr>
                        <w:rFonts w:eastAsia="宋体"/>
                        <w:sz w:val="18"/>
                        <w:szCs w:val="18"/>
                      </w:rPr>
                      <w:t>—</w:t>
                    </w:r>
                    <w:r>
                      <w:rPr>
                        <w:rFonts w:eastAsia="宋体"/>
                        <w:sz w:val="18"/>
                        <w:szCs w:val="18"/>
                      </w:rPr>
                      <w:fldChar w:fldCharType="begin"/>
                    </w:r>
                    <w:r>
                      <w:rPr>
                        <w:rFonts w:eastAsia="宋体"/>
                        <w:sz w:val="18"/>
                        <w:szCs w:val="18"/>
                      </w:rPr>
                      <w:instrText xml:space="preserve"> PAGE  \* MERGEFORMAT </w:instrText>
                    </w:r>
                    <w:r>
                      <w:rPr>
                        <w:rFonts w:eastAsia="宋体"/>
                        <w:sz w:val="18"/>
                        <w:szCs w:val="18"/>
                      </w:rPr>
                      <w:fldChar w:fldCharType="separate"/>
                    </w:r>
                    <w:r>
                      <w:rPr>
                        <w:rFonts w:eastAsia="宋体"/>
                        <w:sz w:val="18"/>
                        <w:szCs w:val="18"/>
                      </w:rPr>
                      <w:t>2</w:t>
                    </w:r>
                    <w:r>
                      <w:rPr>
                        <w:rFonts w:eastAsia="宋体"/>
                        <w:sz w:val="18"/>
                        <w:szCs w:val="18"/>
                      </w:rPr>
                      <w:fldChar w:fldCharType="end"/>
                    </w:r>
                    <w:r>
                      <w:rPr>
                        <w:rFonts w:eastAsia="宋体"/>
                        <w:sz w:val="18"/>
                        <w:szCs w:val="18"/>
                      </w:rPr>
                      <w:t>—</w:t>
                    </w:r>
                  </w:p>
                </w:txbxContent>
              </v:textbox>
            </v:shape>
          </w:pict>
        </mc:Fallback>
      </mc:AlternateContent>
    </w: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doNotDisplayPageBoundaries w:val="true"/>
  <w:embedSystemFonts/>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47E"/>
    <w:rsid w:val="00020CF6"/>
    <w:rsid w:val="00054E47"/>
    <w:rsid w:val="000A028F"/>
    <w:rsid w:val="000B5DD4"/>
    <w:rsid w:val="00101D4B"/>
    <w:rsid w:val="001101E5"/>
    <w:rsid w:val="001761B9"/>
    <w:rsid w:val="00183341"/>
    <w:rsid w:val="00191BA2"/>
    <w:rsid w:val="001B3D1D"/>
    <w:rsid w:val="001D6AF4"/>
    <w:rsid w:val="00263D8B"/>
    <w:rsid w:val="0027240A"/>
    <w:rsid w:val="00287921"/>
    <w:rsid w:val="002B2EF2"/>
    <w:rsid w:val="002B67A0"/>
    <w:rsid w:val="00320937"/>
    <w:rsid w:val="00325408"/>
    <w:rsid w:val="003268DF"/>
    <w:rsid w:val="00326CB9"/>
    <w:rsid w:val="00331224"/>
    <w:rsid w:val="0034507A"/>
    <w:rsid w:val="00371FFE"/>
    <w:rsid w:val="00376DB4"/>
    <w:rsid w:val="003D4EE2"/>
    <w:rsid w:val="003F2E4A"/>
    <w:rsid w:val="00423BA2"/>
    <w:rsid w:val="0045247B"/>
    <w:rsid w:val="0045252E"/>
    <w:rsid w:val="00462D76"/>
    <w:rsid w:val="004E47F6"/>
    <w:rsid w:val="004F0A4E"/>
    <w:rsid w:val="00503A35"/>
    <w:rsid w:val="005112CD"/>
    <w:rsid w:val="00540EC7"/>
    <w:rsid w:val="0057247E"/>
    <w:rsid w:val="00572B4C"/>
    <w:rsid w:val="005A6152"/>
    <w:rsid w:val="005E1194"/>
    <w:rsid w:val="00620A05"/>
    <w:rsid w:val="00642FC4"/>
    <w:rsid w:val="00706171"/>
    <w:rsid w:val="00710682"/>
    <w:rsid w:val="007169D5"/>
    <w:rsid w:val="00762666"/>
    <w:rsid w:val="00787BCE"/>
    <w:rsid w:val="007D2160"/>
    <w:rsid w:val="007F2677"/>
    <w:rsid w:val="00823375"/>
    <w:rsid w:val="0085165F"/>
    <w:rsid w:val="00892A7C"/>
    <w:rsid w:val="009169EA"/>
    <w:rsid w:val="00942BA4"/>
    <w:rsid w:val="009B1A74"/>
    <w:rsid w:val="009B3ACB"/>
    <w:rsid w:val="009C2EF7"/>
    <w:rsid w:val="009C531F"/>
    <w:rsid w:val="009D6B16"/>
    <w:rsid w:val="009F6C45"/>
    <w:rsid w:val="00A14395"/>
    <w:rsid w:val="00A71834"/>
    <w:rsid w:val="00B247FA"/>
    <w:rsid w:val="00BD64A9"/>
    <w:rsid w:val="00C22FCC"/>
    <w:rsid w:val="00C3250E"/>
    <w:rsid w:val="00C75D6B"/>
    <w:rsid w:val="00C859A7"/>
    <w:rsid w:val="00C94D80"/>
    <w:rsid w:val="00CA7DDB"/>
    <w:rsid w:val="00CB3869"/>
    <w:rsid w:val="00CB7B92"/>
    <w:rsid w:val="00CF1FBB"/>
    <w:rsid w:val="00D4546A"/>
    <w:rsid w:val="00D463B5"/>
    <w:rsid w:val="00D502B7"/>
    <w:rsid w:val="00D55172"/>
    <w:rsid w:val="00D644B4"/>
    <w:rsid w:val="00D862EB"/>
    <w:rsid w:val="00DE0C87"/>
    <w:rsid w:val="00E053EC"/>
    <w:rsid w:val="00E05605"/>
    <w:rsid w:val="00E647FA"/>
    <w:rsid w:val="00E655C5"/>
    <w:rsid w:val="00E82BF6"/>
    <w:rsid w:val="00E85312"/>
    <w:rsid w:val="00EE3DE2"/>
    <w:rsid w:val="00FB464C"/>
    <w:rsid w:val="00FB4893"/>
    <w:rsid w:val="00FC6784"/>
    <w:rsid w:val="29946ACA"/>
    <w:rsid w:val="2A705BD7"/>
    <w:rsid w:val="2C571E5B"/>
    <w:rsid w:val="2DA476B8"/>
    <w:rsid w:val="2E8D52E7"/>
    <w:rsid w:val="3A7B3D6B"/>
    <w:rsid w:val="4D51EB65"/>
    <w:rsid w:val="4E7E0A08"/>
    <w:rsid w:val="5B7DE6EA"/>
    <w:rsid w:val="652343F8"/>
    <w:rsid w:val="6BEF77A0"/>
    <w:rsid w:val="6D7859EA"/>
    <w:rsid w:val="7B530BDD"/>
    <w:rsid w:val="7CFE2F68"/>
    <w:rsid w:val="7F153FEB"/>
    <w:rsid w:val="AFFFAD94"/>
    <w:rsid w:val="B6E38BC7"/>
    <w:rsid w:val="EED77762"/>
    <w:rsid w:val="F6BBAE73"/>
    <w:rsid w:val="FB3F0CBB"/>
    <w:rsid w:val="FEF98F08"/>
    <w:rsid w:val="FFAC7263"/>
    <w:rsid w:val="FFE6C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630"/>
    </w:pPr>
    <w:rPr>
      <w:rFonts w:ascii="仿宋_GB2312" w:eastAsia="仿宋_GB2312"/>
      <w:sz w:val="32"/>
      <w:szCs w:val="20"/>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0"/>
    <w:rPr>
      <w:kern w:val="2"/>
      <w:sz w:val="18"/>
      <w:szCs w:val="18"/>
    </w:rPr>
  </w:style>
  <w:style w:type="character" w:customStyle="1" w:styleId="10">
    <w:name w:val="页脚 Char"/>
    <w:basedOn w:val="8"/>
    <w:link w:val="3"/>
    <w:qFormat/>
    <w:uiPriority w:val="0"/>
    <w:rPr>
      <w:kern w:val="2"/>
      <w:sz w:val="18"/>
      <w:szCs w:val="18"/>
    </w:rPr>
  </w:style>
  <w:style w:type="paragraph" w:styleId="11">
    <w:name w:val="List Paragraph"/>
    <w:basedOn w:val="1"/>
    <w:qFormat/>
    <w:uiPriority w:val="99"/>
    <w:pPr>
      <w:ind w:firstLine="420" w:firstLineChars="200"/>
    </w:pPr>
  </w:style>
  <w:style w:type="paragraph" w:customStyle="1" w:styleId="12">
    <w:name w:val="Body text|1"/>
    <w:basedOn w:val="1"/>
    <w:qFormat/>
    <w:uiPriority w:val="0"/>
    <w:pPr>
      <w:spacing w:after="80"/>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306</Words>
  <Characters>1747</Characters>
  <Lines>14</Lines>
  <Paragraphs>4</Paragraphs>
  <TotalTime>11</TotalTime>
  <ScaleCrop>false</ScaleCrop>
  <LinksUpToDate>false</LinksUpToDate>
  <CharactersWithSpaces>2049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2019-04-06T02:19:00Z</dcterms:created>
  <dc:creator>Rainy Bear</dc:creator>
  <cp:lastModifiedBy>吴蔚</cp:lastModifiedBy>
  <cp:lastPrinted>2021-05-24T07:04:00Z</cp:lastPrinted>
  <dcterms:modified xsi:type="dcterms:W3CDTF">2023-04-26T11:43:37Z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5A8AA4C322C44BDFAFFCBEA7E48AFF43</vt:lpwstr>
  </property>
</Properties>
</file>