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line="230" w:lineRule="auto"/>
        <w:ind w:left="141"/>
        <w:rPr>
          <w:rFonts w:ascii="Arial"/>
          <w:sz w:val="21"/>
        </w:rPr>
      </w:pPr>
      <w:r>
        <w:rPr>
          <w:rFonts w:ascii="黑体" w:hAnsi="黑体" w:eastAsia="黑体" w:cs="黑体"/>
          <w:spacing w:val="-3"/>
          <w:sz w:val="31"/>
          <w:szCs w:val="31"/>
        </w:rPr>
        <w:t>附件</w:t>
      </w:r>
    </w:p>
    <w:p>
      <w:pPr>
        <w:spacing w:before="185" w:line="210" w:lineRule="auto"/>
        <w:jc w:val="center"/>
        <w:rPr>
          <w:rFonts w:ascii="微软雅黑" w:hAnsi="微软雅黑" w:eastAsia="微软雅黑" w:cs="微软雅黑"/>
          <w:sz w:val="32"/>
          <w:szCs w:val="32"/>
        </w:rPr>
      </w:pPr>
      <w:r>
        <w:rPr>
          <w:rFonts w:ascii="微软雅黑" w:hAnsi="微软雅黑" w:eastAsia="方正小标宋简体" w:cs="微软雅黑"/>
          <w:spacing w:val="41"/>
          <w:sz w:val="44"/>
          <w:szCs w:val="44"/>
        </w:rPr>
        <w:t>一表读懂涉企政策</w:t>
      </w:r>
    </w:p>
    <w:p>
      <w:pPr>
        <w:spacing w:line="360" w:lineRule="exact"/>
        <w:rPr>
          <w:rFonts w:hint="default" w:ascii="Times New Roman" w:hAnsi="Times New Roman" w:eastAsia="宋体" w:cs="Times New Roman"/>
          <w:sz w:val="21"/>
          <w:szCs w:val="21"/>
          <w:lang w:val="en-US" w:eastAsia="zh-CN"/>
        </w:rPr>
      </w:pPr>
    </w:p>
    <w:tbl>
      <w:tblPr>
        <w:tblStyle w:val="9"/>
        <w:tblpPr w:leftFromText="180" w:rightFromText="180" w:vertAnchor="text" w:horzAnchor="page" w:tblpX="1189" w:tblpY="218"/>
        <w:tblOverlap w:val="never"/>
        <w:tblW w:w="1430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9"/>
        <w:gridCol w:w="2919"/>
        <w:gridCol w:w="2978"/>
        <w:gridCol w:w="723"/>
        <w:gridCol w:w="1510"/>
        <w:gridCol w:w="1005"/>
        <w:gridCol w:w="930"/>
        <w:gridCol w:w="1170"/>
        <w:gridCol w:w="1290"/>
        <w:gridCol w:w="12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14304" w:type="dxa"/>
            <w:gridSpan w:val="10"/>
            <w:noWrap w:val="0"/>
            <w:vAlign w:val="top"/>
          </w:tcPr>
          <w:p>
            <w:pPr>
              <w:spacing w:line="360" w:lineRule="exact"/>
              <w:jc w:val="center"/>
              <w:rPr>
                <w:rFonts w:hint="eastAsia" w:ascii="Times New Roman" w:hAnsi="Times New Roman" w:eastAsia="宋体" w:cs="Times New Roman"/>
                <w:b w:val="0"/>
                <w:bCs w:val="0"/>
                <w:sz w:val="28"/>
                <w:szCs w:val="28"/>
                <w:lang w:val="en-US" w:eastAsia="zh-CN"/>
              </w:rPr>
            </w:pPr>
          </w:p>
          <w:p>
            <w:pPr>
              <w:spacing w:line="360" w:lineRule="exact"/>
              <w:jc w:val="center"/>
              <w:rPr>
                <w:rFonts w:hint="eastAsia" w:ascii="Times New Roman" w:hAnsi="Times New Roman" w:eastAsia="宋体" w:cs="Times New Roman"/>
                <w:sz w:val="21"/>
                <w:szCs w:val="21"/>
                <w:lang w:val="en-US" w:eastAsia="zh-CN"/>
              </w:rPr>
            </w:pPr>
            <w:bookmarkStart w:id="0" w:name="_GoBack"/>
            <w:bookmarkEnd w:id="0"/>
            <w:r>
              <w:rPr>
                <w:rFonts w:hint="eastAsia" w:ascii="Times New Roman" w:hAnsi="Times New Roman" w:eastAsia="宋体" w:cs="Times New Roman"/>
                <w:b w:val="0"/>
                <w:bCs w:val="0"/>
                <w:sz w:val="28"/>
                <w:szCs w:val="28"/>
                <w:lang w:val="en-US" w:eastAsia="zh-CN"/>
              </w:rPr>
              <w:t>安宁市构建以信用为基础的新型监管机制实施方案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2" w:hRule="atLeast"/>
        </w:trPr>
        <w:tc>
          <w:tcPr>
            <w:tcW w:w="519" w:type="dxa"/>
            <w:noWrap w:val="0"/>
            <w:textDirection w:val="tbRlV"/>
            <w:vAlign w:val="top"/>
          </w:tcPr>
          <w:p>
            <w:pPr>
              <w:spacing w:line="360" w:lineRule="exac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序 号</w:t>
            </w:r>
          </w:p>
        </w:tc>
        <w:tc>
          <w:tcPr>
            <w:tcW w:w="2919" w:type="dxa"/>
            <w:noWrap w:val="0"/>
            <w:vAlign w:val="top"/>
          </w:tcPr>
          <w:p>
            <w:pPr>
              <w:spacing w:line="360" w:lineRule="exact"/>
              <w:jc w:val="center"/>
              <w:rPr>
                <w:rFonts w:hint="eastAsia" w:ascii="Times New Roman" w:hAnsi="Times New Roman" w:eastAsia="宋体" w:cs="Times New Roman"/>
                <w:sz w:val="21"/>
                <w:szCs w:val="21"/>
                <w:lang w:val="en-US" w:eastAsia="zh-CN"/>
              </w:rPr>
            </w:pPr>
          </w:p>
          <w:p>
            <w:pPr>
              <w:spacing w:line="360" w:lineRule="exact"/>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政策具体措施</w:t>
            </w:r>
          </w:p>
        </w:tc>
        <w:tc>
          <w:tcPr>
            <w:tcW w:w="2978" w:type="dxa"/>
            <w:noWrap w:val="0"/>
            <w:vAlign w:val="top"/>
          </w:tcPr>
          <w:p>
            <w:pPr>
              <w:spacing w:line="360" w:lineRule="exact"/>
              <w:jc w:val="center"/>
              <w:rPr>
                <w:rFonts w:hint="eastAsia" w:ascii="Times New Roman" w:hAnsi="Times New Roman" w:eastAsia="宋体" w:cs="Times New Roman"/>
                <w:sz w:val="21"/>
                <w:szCs w:val="21"/>
                <w:lang w:val="en-US" w:eastAsia="zh-CN"/>
              </w:rPr>
            </w:pPr>
          </w:p>
          <w:p>
            <w:pPr>
              <w:spacing w:line="360" w:lineRule="exact"/>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细化措施</w:t>
            </w:r>
          </w:p>
        </w:tc>
        <w:tc>
          <w:tcPr>
            <w:tcW w:w="723" w:type="dxa"/>
            <w:noWrap w:val="0"/>
            <w:vAlign w:val="top"/>
          </w:tcPr>
          <w:p>
            <w:pPr>
              <w:spacing w:line="360" w:lineRule="exact"/>
              <w:jc w:val="center"/>
              <w:rPr>
                <w:rFonts w:hint="eastAsia" w:ascii="Times New Roman" w:hAnsi="Times New Roman" w:eastAsia="宋体" w:cs="Times New Roman"/>
                <w:sz w:val="21"/>
                <w:szCs w:val="21"/>
                <w:lang w:val="en-US" w:eastAsia="zh-CN"/>
              </w:rPr>
            </w:pPr>
          </w:p>
          <w:p>
            <w:pPr>
              <w:spacing w:line="360" w:lineRule="exact"/>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有效期</w:t>
            </w:r>
          </w:p>
        </w:tc>
        <w:tc>
          <w:tcPr>
            <w:tcW w:w="1510" w:type="dxa"/>
            <w:noWrap w:val="0"/>
            <w:vAlign w:val="top"/>
          </w:tcPr>
          <w:p>
            <w:pPr>
              <w:spacing w:line="360" w:lineRule="exact"/>
              <w:jc w:val="center"/>
              <w:rPr>
                <w:rFonts w:hint="eastAsia" w:ascii="Times New Roman" w:hAnsi="Times New Roman" w:eastAsia="宋体" w:cs="Times New Roman"/>
                <w:sz w:val="21"/>
                <w:szCs w:val="21"/>
                <w:lang w:val="en-US" w:eastAsia="zh-CN"/>
              </w:rPr>
            </w:pPr>
          </w:p>
          <w:p>
            <w:pPr>
              <w:spacing w:line="360" w:lineRule="exact"/>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申报</w:t>
            </w:r>
          </w:p>
          <w:p>
            <w:pPr>
              <w:spacing w:line="360" w:lineRule="exact"/>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要求</w:t>
            </w:r>
          </w:p>
        </w:tc>
        <w:tc>
          <w:tcPr>
            <w:tcW w:w="1005" w:type="dxa"/>
            <w:noWrap w:val="0"/>
            <w:vAlign w:val="top"/>
          </w:tcPr>
          <w:p>
            <w:pPr>
              <w:spacing w:line="360" w:lineRule="exact"/>
              <w:jc w:val="center"/>
              <w:rPr>
                <w:rFonts w:hint="eastAsia" w:ascii="Times New Roman" w:hAnsi="Times New Roman" w:eastAsia="宋体" w:cs="Times New Roman"/>
                <w:sz w:val="21"/>
                <w:szCs w:val="21"/>
                <w:lang w:val="en-US" w:eastAsia="zh-CN"/>
              </w:rPr>
            </w:pPr>
          </w:p>
          <w:p>
            <w:pPr>
              <w:spacing w:line="360" w:lineRule="exact"/>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责任单位</w:t>
            </w:r>
          </w:p>
        </w:tc>
        <w:tc>
          <w:tcPr>
            <w:tcW w:w="930" w:type="dxa"/>
            <w:noWrap w:val="0"/>
            <w:vAlign w:val="top"/>
          </w:tcPr>
          <w:p>
            <w:pPr>
              <w:spacing w:line="360" w:lineRule="exact"/>
              <w:jc w:val="center"/>
              <w:rPr>
                <w:rFonts w:hint="eastAsia" w:ascii="Times New Roman" w:hAnsi="Times New Roman" w:eastAsia="宋体" w:cs="Times New Roman"/>
                <w:sz w:val="21"/>
                <w:szCs w:val="21"/>
                <w:lang w:val="en-US" w:eastAsia="zh-CN"/>
              </w:rPr>
            </w:pPr>
          </w:p>
          <w:p>
            <w:pPr>
              <w:spacing w:line="360" w:lineRule="exact"/>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责任处室</w:t>
            </w:r>
          </w:p>
        </w:tc>
        <w:tc>
          <w:tcPr>
            <w:tcW w:w="1170" w:type="dxa"/>
            <w:noWrap w:val="0"/>
            <w:vAlign w:val="top"/>
          </w:tcPr>
          <w:p>
            <w:pPr>
              <w:spacing w:line="360" w:lineRule="exact"/>
              <w:jc w:val="center"/>
              <w:rPr>
                <w:rFonts w:hint="eastAsia" w:ascii="Times New Roman" w:hAnsi="Times New Roman" w:eastAsia="宋体" w:cs="Times New Roman"/>
                <w:sz w:val="21"/>
                <w:szCs w:val="21"/>
                <w:lang w:val="en-US" w:eastAsia="zh-CN"/>
              </w:rPr>
            </w:pPr>
          </w:p>
          <w:p>
            <w:pPr>
              <w:spacing w:line="360" w:lineRule="exact"/>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具体负责人</w:t>
            </w:r>
          </w:p>
        </w:tc>
        <w:tc>
          <w:tcPr>
            <w:tcW w:w="1290" w:type="dxa"/>
            <w:noWrap w:val="0"/>
            <w:vAlign w:val="top"/>
          </w:tcPr>
          <w:p>
            <w:pPr>
              <w:spacing w:line="360" w:lineRule="exact"/>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联系电话 (座机)</w:t>
            </w:r>
          </w:p>
        </w:tc>
        <w:tc>
          <w:tcPr>
            <w:tcW w:w="1260" w:type="dxa"/>
            <w:noWrap w:val="0"/>
            <w:vAlign w:val="top"/>
          </w:tcPr>
          <w:p>
            <w:pPr>
              <w:spacing w:line="360" w:lineRule="exact"/>
              <w:jc w:val="center"/>
              <w:rPr>
                <w:rFonts w:hint="eastAsia" w:ascii="Times New Roman" w:hAnsi="Times New Roman" w:eastAsia="宋体" w:cs="Times New Roman"/>
                <w:sz w:val="21"/>
                <w:szCs w:val="21"/>
                <w:lang w:val="en-US" w:eastAsia="zh-CN"/>
              </w:rPr>
            </w:pPr>
          </w:p>
          <w:p>
            <w:pPr>
              <w:spacing w:line="360" w:lineRule="exact"/>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5" w:hRule="atLeast"/>
        </w:trPr>
        <w:tc>
          <w:tcPr>
            <w:tcW w:w="519" w:type="dxa"/>
            <w:noWrap w:val="0"/>
            <w:vAlign w:val="top"/>
          </w:tcPr>
          <w:p>
            <w:pPr>
              <w:spacing w:line="360" w:lineRule="exact"/>
              <w:rPr>
                <w:rFonts w:hint="default" w:ascii="Times New Roman" w:hAnsi="Times New Roman" w:eastAsia="宋体" w:cs="Times New Roman"/>
                <w:sz w:val="21"/>
                <w:szCs w:val="21"/>
                <w:lang w:val="en-US" w:eastAsia="zh-CN"/>
              </w:rPr>
            </w:pPr>
          </w:p>
          <w:p>
            <w:pPr>
              <w:spacing w:line="360" w:lineRule="exact"/>
              <w:rPr>
                <w:rFonts w:hint="default" w:ascii="Times New Roman" w:hAnsi="Times New Roman" w:eastAsia="宋体" w:cs="Times New Roman"/>
                <w:sz w:val="21"/>
                <w:szCs w:val="21"/>
                <w:lang w:val="en-US" w:eastAsia="zh-CN"/>
              </w:rPr>
            </w:pPr>
          </w:p>
          <w:p>
            <w:pPr>
              <w:spacing w:line="360" w:lineRule="exac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2919" w:type="dxa"/>
            <w:noWrap w:val="0"/>
            <w:vAlign w:val="top"/>
          </w:tcPr>
          <w:p>
            <w:pPr>
              <w:spacing w:line="360" w:lineRule="exact"/>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为加强</w:t>
            </w:r>
            <w:r>
              <w:rPr>
                <w:rFonts w:hint="default" w:ascii="Times New Roman" w:hAnsi="Times New Roman" w:eastAsia="宋体" w:cs="Times New Roman"/>
                <w:sz w:val="21"/>
                <w:szCs w:val="21"/>
                <w:lang w:val="en-US" w:eastAsia="zh-Hans"/>
              </w:rPr>
              <w:t>安宁市</w:t>
            </w:r>
            <w:r>
              <w:rPr>
                <w:rFonts w:hint="default" w:ascii="Times New Roman" w:hAnsi="Times New Roman" w:eastAsia="宋体" w:cs="Times New Roman"/>
                <w:sz w:val="21"/>
                <w:szCs w:val="21"/>
                <w:lang w:val="en-US" w:eastAsia="zh-CN"/>
              </w:rPr>
              <w:t>社会信用体系建设</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深入推进</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放管服</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改革，</w:t>
            </w:r>
            <w:r>
              <w:rPr>
                <w:rFonts w:hint="eastAsia" w:ascii="Times New Roman" w:hAnsi="Times New Roman" w:eastAsia="宋体" w:cs="Times New Roman"/>
                <w:sz w:val="21"/>
                <w:szCs w:val="21"/>
                <w:lang w:val="en-US" w:eastAsia="zh-CN"/>
              </w:rPr>
              <w:t>印发</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安宁市构建以信用为基础的新型监管机制实施方案</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进一步发挥信用在创新监管机制、提高监管能力和水平方面的基础性作用</w:t>
            </w:r>
            <w:r>
              <w:rPr>
                <w:rFonts w:hint="eastAsia" w:ascii="Times New Roman" w:hAnsi="Times New Roman" w:eastAsia="宋体" w:cs="Times New Roman"/>
                <w:sz w:val="21"/>
                <w:szCs w:val="21"/>
                <w:lang w:val="en-US" w:eastAsia="zh-CN"/>
              </w:rPr>
              <w:t>。</w:t>
            </w:r>
          </w:p>
          <w:p>
            <w:pPr>
              <w:spacing w:line="360" w:lineRule="exact"/>
              <w:rPr>
                <w:rFonts w:hint="default" w:ascii="Times New Roman" w:hAnsi="Times New Roman" w:eastAsia="宋体" w:cs="Times New Roman"/>
                <w:sz w:val="21"/>
                <w:szCs w:val="21"/>
                <w:lang w:val="en-US" w:eastAsia="zh-CN"/>
              </w:rPr>
            </w:pPr>
          </w:p>
        </w:tc>
        <w:tc>
          <w:tcPr>
            <w:tcW w:w="2978" w:type="dxa"/>
            <w:noWrap w:val="0"/>
            <w:vAlign w:val="top"/>
          </w:tcPr>
          <w:p>
            <w:pPr>
              <w:spacing w:line="360" w:lineRule="exact"/>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为全面贯彻落实《昆明市关于贯彻落实加快推进社会信用体系建设构建以信用为基础的新型监管机制的实施意见》精神，</w:t>
            </w:r>
            <w:r>
              <w:rPr>
                <w:rFonts w:hint="eastAsia" w:ascii="Times New Roman" w:hAnsi="Times New Roman" w:eastAsia="宋体" w:cs="Times New Roman"/>
                <w:sz w:val="21"/>
                <w:szCs w:val="21"/>
                <w:lang w:val="en-US" w:eastAsia="zh-CN"/>
              </w:rPr>
              <w:t>市发改局牵头，</w:t>
            </w:r>
            <w:r>
              <w:rPr>
                <w:rFonts w:hint="default" w:ascii="Times New Roman" w:hAnsi="Times New Roman" w:eastAsia="宋体" w:cs="Times New Roman"/>
                <w:sz w:val="21"/>
                <w:szCs w:val="21"/>
                <w:lang w:val="en-US" w:eastAsia="zh-CN"/>
              </w:rPr>
              <w:t>市社会信用体系建设工作领导小组成员单位</w:t>
            </w:r>
            <w:r>
              <w:rPr>
                <w:rFonts w:hint="eastAsia" w:ascii="Times New Roman" w:hAnsi="Times New Roman" w:eastAsia="宋体" w:cs="Times New Roman"/>
                <w:sz w:val="21"/>
                <w:szCs w:val="21"/>
                <w:lang w:val="en-US" w:eastAsia="zh-CN"/>
              </w:rPr>
              <w:t>配合，开展</w:t>
            </w:r>
            <w:r>
              <w:rPr>
                <w:rFonts w:hint="default" w:ascii="Times New Roman" w:hAnsi="Times New Roman" w:eastAsia="宋体" w:cs="Times New Roman"/>
                <w:sz w:val="21"/>
                <w:szCs w:val="21"/>
                <w:lang w:val="en-US" w:eastAsia="zh-CN"/>
              </w:rPr>
              <w:t>信用在创新监管机制、提高监管能力和水平方面</w:t>
            </w:r>
            <w:r>
              <w:rPr>
                <w:rFonts w:hint="eastAsia" w:ascii="Times New Roman" w:hAnsi="Times New Roman" w:eastAsia="宋体" w:cs="Times New Roman"/>
                <w:sz w:val="21"/>
                <w:szCs w:val="21"/>
                <w:lang w:val="en-US" w:eastAsia="zh-CN"/>
              </w:rPr>
              <w:t>工作，进一步发挥信用作用。</w:t>
            </w:r>
          </w:p>
          <w:p>
            <w:pPr>
              <w:spacing w:line="360" w:lineRule="exact"/>
              <w:rPr>
                <w:rFonts w:hint="default" w:ascii="Times New Roman" w:hAnsi="Times New Roman" w:eastAsia="宋体" w:cs="Times New Roman"/>
                <w:sz w:val="21"/>
                <w:szCs w:val="21"/>
                <w:lang w:val="en-US" w:eastAsia="zh-CN"/>
              </w:rPr>
            </w:pPr>
          </w:p>
        </w:tc>
        <w:tc>
          <w:tcPr>
            <w:tcW w:w="723" w:type="dxa"/>
            <w:noWrap w:val="0"/>
            <w:vAlign w:val="top"/>
          </w:tcPr>
          <w:p>
            <w:pPr>
              <w:spacing w:line="360" w:lineRule="exac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长期</w:t>
            </w:r>
          </w:p>
        </w:tc>
        <w:tc>
          <w:tcPr>
            <w:tcW w:w="1510" w:type="dxa"/>
            <w:noWrap w:val="0"/>
            <w:vAlign w:val="top"/>
          </w:tcPr>
          <w:p>
            <w:pPr>
              <w:spacing w:line="360" w:lineRule="exact"/>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市社会信用体系建设工作领导小组成员单位</w:t>
            </w:r>
            <w:r>
              <w:rPr>
                <w:rFonts w:hint="eastAsia" w:ascii="Times New Roman" w:hAnsi="Times New Roman" w:eastAsia="宋体" w:cs="Times New Roman"/>
                <w:sz w:val="21"/>
                <w:szCs w:val="21"/>
                <w:lang w:val="en-US" w:eastAsia="zh-CN"/>
              </w:rPr>
              <w:t>按照方案要求进行信用监管。</w:t>
            </w:r>
          </w:p>
          <w:p>
            <w:pPr>
              <w:spacing w:line="360" w:lineRule="exact"/>
              <w:rPr>
                <w:rFonts w:hint="default" w:ascii="Times New Roman" w:hAnsi="Times New Roman" w:eastAsia="宋体" w:cs="Times New Roman"/>
                <w:sz w:val="21"/>
                <w:szCs w:val="21"/>
                <w:lang w:val="en-US" w:eastAsia="zh-CN"/>
              </w:rPr>
            </w:pPr>
          </w:p>
        </w:tc>
        <w:tc>
          <w:tcPr>
            <w:tcW w:w="1005" w:type="dxa"/>
            <w:noWrap w:val="0"/>
            <w:vAlign w:val="top"/>
          </w:tcPr>
          <w:p>
            <w:pPr>
              <w:spacing w:line="360" w:lineRule="exact"/>
              <w:rPr>
                <w:rFonts w:hint="default" w:ascii="Times New Roman" w:hAnsi="Times New Roman" w:eastAsia="宋体" w:cs="Times New Roman"/>
                <w:sz w:val="21"/>
                <w:szCs w:val="21"/>
                <w:lang w:val="en-US" w:eastAsia="zh-CN"/>
              </w:rPr>
            </w:pPr>
          </w:p>
          <w:p>
            <w:pPr>
              <w:spacing w:line="360" w:lineRule="exact"/>
              <w:rPr>
                <w:rFonts w:hint="default" w:ascii="Times New Roman" w:hAnsi="Times New Roman" w:eastAsia="宋体" w:cs="Times New Roman"/>
                <w:sz w:val="21"/>
                <w:szCs w:val="21"/>
                <w:lang w:val="en-US" w:eastAsia="zh-CN"/>
              </w:rPr>
            </w:pPr>
          </w:p>
          <w:p>
            <w:pPr>
              <w:spacing w:line="360" w:lineRule="exact"/>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市</w:t>
            </w:r>
            <w:r>
              <w:rPr>
                <w:rFonts w:hint="eastAsia" w:ascii="Times New Roman" w:hAnsi="Times New Roman" w:eastAsia="宋体" w:cs="Times New Roman"/>
                <w:sz w:val="21"/>
                <w:szCs w:val="21"/>
                <w:lang w:val="en-US" w:eastAsia="zh-CN"/>
              </w:rPr>
              <w:t>发改局</w:t>
            </w:r>
          </w:p>
        </w:tc>
        <w:tc>
          <w:tcPr>
            <w:tcW w:w="930" w:type="dxa"/>
            <w:noWrap w:val="0"/>
            <w:vAlign w:val="top"/>
          </w:tcPr>
          <w:p>
            <w:pPr>
              <w:spacing w:line="360" w:lineRule="exact"/>
              <w:rPr>
                <w:rFonts w:hint="default" w:ascii="Times New Roman" w:hAnsi="Times New Roman" w:eastAsia="宋体" w:cs="Times New Roman"/>
                <w:sz w:val="21"/>
                <w:szCs w:val="21"/>
                <w:lang w:val="en-US" w:eastAsia="zh-CN"/>
              </w:rPr>
            </w:pPr>
          </w:p>
          <w:p>
            <w:pPr>
              <w:spacing w:line="360" w:lineRule="exact"/>
              <w:rPr>
                <w:rFonts w:hint="default" w:ascii="Times New Roman" w:hAnsi="Times New Roman" w:eastAsia="宋体" w:cs="Times New Roman"/>
                <w:sz w:val="21"/>
                <w:szCs w:val="21"/>
                <w:lang w:val="en-US" w:eastAsia="zh-CN"/>
              </w:rPr>
            </w:pPr>
          </w:p>
          <w:p>
            <w:pPr>
              <w:spacing w:line="360" w:lineRule="exac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商贸科</w:t>
            </w:r>
          </w:p>
        </w:tc>
        <w:tc>
          <w:tcPr>
            <w:tcW w:w="1170" w:type="dxa"/>
            <w:noWrap w:val="0"/>
            <w:vAlign w:val="top"/>
          </w:tcPr>
          <w:p>
            <w:pPr>
              <w:spacing w:line="360" w:lineRule="exact"/>
              <w:rPr>
                <w:rFonts w:hint="default" w:ascii="Times New Roman" w:hAnsi="Times New Roman" w:eastAsia="宋体" w:cs="Times New Roman"/>
                <w:sz w:val="21"/>
                <w:szCs w:val="21"/>
                <w:lang w:val="en-US" w:eastAsia="zh-CN"/>
              </w:rPr>
            </w:pPr>
          </w:p>
          <w:p>
            <w:pPr>
              <w:spacing w:line="360" w:lineRule="exact"/>
              <w:rPr>
                <w:rFonts w:hint="default" w:ascii="Times New Roman" w:hAnsi="Times New Roman" w:eastAsia="宋体" w:cs="Times New Roman"/>
                <w:sz w:val="21"/>
                <w:szCs w:val="21"/>
                <w:lang w:val="en-US" w:eastAsia="zh-CN"/>
              </w:rPr>
            </w:pPr>
          </w:p>
          <w:p>
            <w:pPr>
              <w:spacing w:line="360" w:lineRule="exac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杨海英</w:t>
            </w:r>
          </w:p>
        </w:tc>
        <w:tc>
          <w:tcPr>
            <w:tcW w:w="1290" w:type="dxa"/>
            <w:noWrap w:val="0"/>
            <w:vAlign w:val="top"/>
          </w:tcPr>
          <w:p>
            <w:pPr>
              <w:spacing w:line="360" w:lineRule="exact"/>
              <w:rPr>
                <w:rFonts w:hint="default" w:ascii="Times New Roman" w:hAnsi="Times New Roman" w:eastAsia="宋体" w:cs="Times New Roman"/>
                <w:sz w:val="21"/>
                <w:szCs w:val="21"/>
                <w:lang w:val="en-US" w:eastAsia="zh-CN"/>
              </w:rPr>
            </w:pPr>
          </w:p>
          <w:p>
            <w:pPr>
              <w:spacing w:line="360" w:lineRule="exac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0871—</w:t>
            </w:r>
          </w:p>
          <w:p>
            <w:pPr>
              <w:spacing w:line="360" w:lineRule="exac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68691975</w:t>
            </w:r>
          </w:p>
        </w:tc>
        <w:tc>
          <w:tcPr>
            <w:tcW w:w="1260" w:type="dxa"/>
            <w:noWrap w:val="0"/>
            <w:vAlign w:val="top"/>
          </w:tcPr>
          <w:p>
            <w:pPr>
              <w:spacing w:line="360" w:lineRule="exact"/>
              <w:rPr>
                <w:rFonts w:hint="default" w:ascii="Times New Roman" w:hAnsi="Times New Roman" w:eastAsia="宋体" w:cs="Times New Roman"/>
                <w:sz w:val="21"/>
                <w:szCs w:val="21"/>
                <w:lang w:val="en-US" w:eastAsia="zh-CN"/>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dobe ｺﾚﾌ・Std R">
    <w:altName w:val="Yu Gothic"/>
    <w:panose1 w:val="00000000000000000000"/>
    <w:charset w:val="80"/>
    <w:family w:val="swiss"/>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3NGY0MDBkM2NhMjFiYWNjZGY3NjA5YmJlYmRmZDUifQ=="/>
  </w:docVars>
  <w:rsids>
    <w:rsidRoot w:val="15CD32C3"/>
    <w:rsid w:val="044F365C"/>
    <w:rsid w:val="0CD363A5"/>
    <w:rsid w:val="15CD32C3"/>
    <w:rsid w:val="15F27179"/>
    <w:rsid w:val="18B54775"/>
    <w:rsid w:val="5F061262"/>
    <w:rsid w:val="61421391"/>
    <w:rsid w:val="66BC0A7C"/>
    <w:rsid w:val="7C027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semiHidden/>
    <w:unhideWhenUsed/>
    <w:qFormat/>
    <w:uiPriority w:val="99"/>
    <w:pPr>
      <w:spacing w:line="560" w:lineRule="exact"/>
      <w:ind w:firstLine="420" w:firstLineChars="200"/>
    </w:pPr>
    <w:rPr>
      <w:sz w:val="32"/>
    </w:rPr>
  </w:style>
  <w:style w:type="paragraph" w:styleId="3">
    <w:name w:val="Body Text"/>
    <w:basedOn w:val="1"/>
    <w:next w:val="4"/>
    <w:qFormat/>
    <w:uiPriority w:val="0"/>
    <w:pPr>
      <w:spacing w:before="63"/>
      <w:ind w:left="108"/>
    </w:pPr>
    <w:rPr>
      <w:rFonts w:ascii="Adobe ｺﾚﾌ・Std R" w:hAnsi="Adobe ｺﾚﾌ・Std R" w:eastAsia="Adobe ｺﾚﾌ・Std R"/>
      <w:sz w:val="32"/>
    </w:rPr>
  </w:style>
  <w:style w:type="paragraph" w:styleId="4">
    <w:name w:val="Title"/>
    <w:basedOn w:val="1"/>
    <w:qFormat/>
    <w:uiPriority w:val="0"/>
    <w:pPr>
      <w:widowControl/>
      <w:spacing w:before="240" w:after="60" w:line="560" w:lineRule="exact"/>
      <w:jc w:val="center"/>
      <w:outlineLvl w:val="0"/>
    </w:pPr>
    <w:rPr>
      <w:rFonts w:ascii="Arial" w:hAnsi="Arial" w:eastAsia="华文中宋" w:cs="Arial"/>
      <w:b/>
      <w:bCs/>
      <w:color w:val="FF0000"/>
      <w:kern w:val="0"/>
      <w:sz w:val="84"/>
      <w:szCs w:val="32"/>
    </w:rPr>
  </w:style>
  <w:style w:type="paragraph" w:styleId="5">
    <w:name w:val="footer"/>
    <w:basedOn w:val="1"/>
    <w:qFormat/>
    <w:uiPriority w:val="99"/>
    <w:pPr>
      <w:tabs>
        <w:tab w:val="center" w:pos="4153"/>
        <w:tab w:val="right" w:pos="8306"/>
      </w:tabs>
      <w:snapToGrid w:val="0"/>
      <w:jc w:val="left"/>
    </w:pPr>
    <w:rPr>
      <w:kern w:val="0"/>
      <w:sz w:val="18"/>
    </w:rPr>
  </w:style>
  <w:style w:type="character" w:styleId="8">
    <w:name w:val="page number"/>
    <w:basedOn w:val="7"/>
    <w:qFormat/>
    <w:uiPriority w:val="0"/>
    <w:rPr>
      <w:rFonts w:ascii="Calibri" w:hAnsi="Calibri" w:eastAsia="宋体" w:cs="Times New Roman"/>
    </w:rPr>
  </w:style>
  <w:style w:type="table" w:customStyle="1" w:styleId="9">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326</Words>
  <Characters>337</Characters>
  <Lines>0</Lines>
  <Paragraphs>0</Paragraphs>
  <TotalTime>2</TotalTime>
  <ScaleCrop>false</ScaleCrop>
  <LinksUpToDate>false</LinksUpToDate>
  <CharactersWithSpaces>339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2023-05-06T03:04:00Z</dcterms:created>
  <dc:creator>Administrator</dc:creator>
  <cp:lastModifiedBy>Administrator</cp:lastModifiedBy>
  <dcterms:modified xsi:type="dcterms:W3CDTF">2023-05-25T07:09:19Z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D6729113F50A429BBC9E1F3C0A2AD628</vt:lpwstr>
  </property>
</Properties>
</file>