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2022年</w:t>
      </w:r>
      <w:r>
        <w:rPr>
          <w:rFonts w:hint="eastAsia" w:ascii="方正小标宋_GBK" w:hAnsi="方正小标宋_GBK" w:eastAsia="方正小标宋_GBK" w:cs="方正小标宋_GBK"/>
          <w:sz w:val="40"/>
          <w:szCs w:val="44"/>
          <w:lang w:val="en-US" w:eastAsia="zh-CN"/>
        </w:rPr>
        <w:t>安宁</w:t>
      </w: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市市场主体倍增目标分解表</w:t>
      </w: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4"/>
        </w:rPr>
        <w:t>各</w:t>
      </w:r>
      <w:r>
        <w:rPr>
          <w:rFonts w:hint="eastAsia" w:ascii="方正小标宋_GBK" w:hAnsi="方正小标宋_GBK" w:eastAsia="方正小标宋_GBK" w:cs="方正小标宋_GBK"/>
          <w:sz w:val="40"/>
          <w:szCs w:val="44"/>
          <w:lang w:val="en-US" w:eastAsia="zh-CN"/>
        </w:rPr>
        <w:t>街道办事处</w:t>
      </w: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）</w:t>
      </w:r>
    </w:p>
    <w:bookmarkEnd w:id="0"/>
    <w:p>
      <w:pPr>
        <w:ind w:right="840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单位：户</w:t>
      </w:r>
    </w:p>
    <w:tbl>
      <w:tblPr>
        <w:tblStyle w:val="3"/>
        <w:tblpPr w:leftFromText="180" w:rightFromText="180" w:vertAnchor="text" w:horzAnchor="page" w:tblpXSpec="center" w:tblpY="108"/>
        <w:tblOverlap w:val="never"/>
        <w:tblW w:w="0" w:type="auto"/>
        <w:tblInd w:w="-7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21"/>
        <w:gridCol w:w="1321"/>
        <w:gridCol w:w="1444"/>
        <w:gridCol w:w="1444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2021年企业实有数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2022年企业目标任务数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2021年个体实有数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2022年个体目标任务数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2022年市场主体目标任务数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连然街道办事处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705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12254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14505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金方街道办事处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2119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5253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6404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太平新城街道办事处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2928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4376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5331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县街街道办事处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1255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3851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4832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草铺街道办事处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784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2036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2402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禄脿街道办事处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1247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温泉街道办事处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八街街道办事处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583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2893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青龙街道办事处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12134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15443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32732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39426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54869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2021年市场主体实有数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/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44866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2022年净增市场主体数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/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10003</w:t>
            </w:r>
          </w:p>
        </w:tc>
      </w:tr>
    </w:tbl>
    <w:p>
      <w:pPr>
        <w:pStyle w:val="2"/>
        <w:spacing w:line="600" w:lineRule="exact"/>
        <w:rPr>
          <w:rFonts w:hint="default" w:ascii="Times New Roman" w:hAnsi="Times New Roman" w:eastAsia="仿宋_GB2312" w:cs="Times New Roman"/>
          <w:color w:val="000000"/>
          <w:spacing w:val="2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pacing w:val="2"/>
          <w:kern w:val="2"/>
          <w:sz w:val="32"/>
          <w:szCs w:val="32"/>
          <w:shd w:val="clear" w:color="auto" w:fill="FFFFFF"/>
          <w:lang w:val="en-US" w:eastAsia="zh-CN"/>
        </w:rPr>
        <w:t>备注：按照2021年各街道办事处市场主体实有数及昆明市市场主体倍增增速（企业年均增速26.17%、个体工商户年均增速14.88%）计算，到2022年底全市市场主体净增长数仅达8046户，2022年安宁市政府工作报告要求全市市场主体净增长1万户，离目标任务还差1954户。因此，在9个街道办事处完成2022年昆明市市场主体目标任务数的基础上，分别增加了安宁市市场主体目标任务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75EE3"/>
    <w:rsid w:val="5B67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2023-06-12T07:05:00Z</dcterms:created>
  <dc:creator>lenovo</dc:creator>
  <cp:lastModifiedBy>lenovo</cp:lastModifiedBy>
  <dcterms:modified xsi:type="dcterms:W3CDTF">2023-06-12T07:05:54Z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