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安宁市文化和旅游局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关于做好岁末节前营业性演出管理服务工作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建议的</w:t>
      </w:r>
      <w:r>
        <w:rPr>
          <w:rFonts w:hint="default" w:ascii="Times New Roman" w:hAnsi="Times New Roman" w:eastAsia="方正小标宋_GBK" w:cs="Times New Roman"/>
          <w:color w:val="auto"/>
          <w:sz w:val="44"/>
          <w:szCs w:val="44"/>
        </w:rPr>
        <w:t>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市级有关部门：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受多重因素影响，预计2023年春节前，安宁市范围内的营业性演出活动数量将倍增。为进一步加强演出市场管理及相关服务工作，更好地满足人民群众多样化、多层次的精神文化需求，现将营业性演出活动相关管理服务事项建议函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b w:val="0"/>
          <w:bCs/>
          <w:color w:val="auto"/>
          <w:sz w:val="32"/>
          <w:szCs w:val="32"/>
        </w:rPr>
        <w:t>营业性演出</w:t>
      </w:r>
      <w:r>
        <w:rPr>
          <w:rFonts w:hint="eastAsia" w:ascii="Times New Roman" w:hAnsi="Times New Roman" w:eastAsia="仿宋_GB2312" w:cs="Times New Roman"/>
          <w:b w:val="0"/>
          <w:bCs/>
          <w:color w:val="auto"/>
          <w:sz w:val="32"/>
          <w:szCs w:val="32"/>
          <w:lang w:eastAsia="zh-CN"/>
        </w:rPr>
        <w:t>是，</w:t>
      </w:r>
      <w:r>
        <w:rPr>
          <w:rFonts w:hint="default" w:ascii="Times New Roman" w:hAnsi="Times New Roman" w:eastAsia="仿宋_GB2312" w:cs="Times New Roman"/>
          <w:color w:val="auto"/>
          <w:sz w:val="32"/>
          <w:szCs w:val="32"/>
          <w:lang w:val="en-US" w:eastAsia="zh-CN"/>
        </w:rPr>
        <w:t>根据《营业性演出管理条例》</w:t>
      </w:r>
      <w:r>
        <w:rPr>
          <w:rFonts w:hint="default" w:ascii="Times New Roman" w:hAnsi="Times New Roman" w:eastAsia="仿宋_GB2312" w:cs="Times New Roman"/>
          <w:b w:val="0"/>
          <w:bCs/>
          <w:color w:val="auto"/>
          <w:sz w:val="32"/>
          <w:szCs w:val="32"/>
        </w:rPr>
        <w:t>第二条</w:t>
      </w:r>
      <w:r>
        <w:rPr>
          <w:rFonts w:hint="eastAsia" w:ascii="Times New Roman" w:hAnsi="Times New Roman" w:eastAsia="仿宋_GB2312" w:cs="Times New Roman"/>
          <w:b w:val="0"/>
          <w:bCs/>
          <w:color w:val="auto"/>
          <w:sz w:val="32"/>
          <w:szCs w:val="32"/>
          <w:lang w:eastAsia="zh-CN"/>
        </w:rPr>
        <w:t>规定“</w:t>
      </w:r>
      <w:r>
        <w:rPr>
          <w:rFonts w:hint="default" w:ascii="Times New Roman" w:hAnsi="Times New Roman" w:eastAsia="仿宋_GB2312" w:cs="Times New Roman"/>
          <w:b w:val="0"/>
          <w:bCs/>
          <w:color w:val="auto"/>
          <w:sz w:val="32"/>
          <w:szCs w:val="32"/>
        </w:rPr>
        <w:t>本条例所称营业性演出，是指以营利为目的为公众举办的现场文艺表演活动</w:t>
      </w:r>
      <w:r>
        <w:rPr>
          <w:rFonts w:hint="eastAsia" w:ascii="Times New Roman" w:hAnsi="Times New Roman" w:eastAsia="仿宋_GB2312" w:cs="Times New Roman"/>
          <w:b w:val="0"/>
          <w:bCs/>
          <w:color w:val="auto"/>
          <w:sz w:val="32"/>
          <w:szCs w:val="32"/>
          <w:lang w:eastAsia="zh-CN"/>
        </w:rPr>
        <w:t>”，以及</w:t>
      </w:r>
      <w:r>
        <w:rPr>
          <w:rFonts w:hint="default" w:ascii="Times New Roman" w:hAnsi="Times New Roman" w:eastAsia="仿宋_GB2312" w:cs="Times New Roman"/>
          <w:color w:val="auto"/>
          <w:sz w:val="32"/>
          <w:szCs w:val="32"/>
          <w:lang w:val="en-US" w:eastAsia="zh-CN"/>
        </w:rPr>
        <w:t>《营业性演出管理条例实施细则》第二条规定，“</w:t>
      </w:r>
      <w:r>
        <w:rPr>
          <w:rFonts w:hint="default" w:ascii="Times New Roman" w:hAnsi="Times New Roman" w:eastAsia="仿宋_GB2312" w:cs="Times New Roman"/>
          <w:b w:val="0"/>
          <w:bCs/>
          <w:color w:val="auto"/>
          <w:sz w:val="32"/>
          <w:szCs w:val="32"/>
        </w:rPr>
        <w:t>第二条  《条例》所称营业性演出是指以营利为目的、通过下列方式为公众举办的现场文艺表演活动：（一）售票或者接受赞助的；（二）支付演出单位或者个人报酬的；（三）以演出为媒介进行广告宣传或者产品促销的；（四）以其他营利方式组织演出的</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二、根据《营业性演出管理条例》第十三条规定：“</w:t>
      </w:r>
      <w:r>
        <w:rPr>
          <w:rFonts w:hint="default" w:ascii="Times New Roman" w:hAnsi="Times New Roman" w:eastAsia="仿宋_GB2312" w:cs="Times New Roman"/>
          <w:b w:val="0"/>
          <w:bCs/>
          <w:color w:val="auto"/>
          <w:sz w:val="32"/>
          <w:szCs w:val="32"/>
        </w:rPr>
        <w:t>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三、对于审批临时搭建舞台、看台的营业性演出，根据《营业性演出管理条例》第二十条规定：“</w:t>
      </w:r>
      <w:r>
        <w:rPr>
          <w:rFonts w:hint="default" w:ascii="Times New Roman" w:hAnsi="Times New Roman" w:eastAsia="仿宋_GB2312" w:cs="Times New Roman"/>
          <w:color w:val="auto"/>
          <w:sz w:val="32"/>
          <w:szCs w:val="32"/>
        </w:rPr>
        <w:t>审批临时搭建舞台、看台的营业性演出时，文化主管部门应当核验演出举办单位的下列文件：</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依法验收后取得的演出场所合格证明；</w:t>
      </w: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安全保卫工作方案和</w:t>
      </w:r>
      <w:r>
        <w:rPr>
          <w:rFonts w:hint="default" w:ascii="Times New Roman" w:hAnsi="Times New Roman" w:eastAsia="仿宋_GB2312" w:cs="Times New Roman"/>
          <w:color w:val="auto"/>
          <w:sz w:val="32"/>
          <w:szCs w:val="32"/>
          <w:lang w:val="en-US" w:eastAsia="zh-CN"/>
        </w:rPr>
        <w:t>灭火、应急疏散预案；（三）依法取得的安全、消防批准文件。”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综合上述函告内容，安宁市文化和旅游局建议有意愿组织开展营业性演出活动的，在认真学习《营业性演出管理条例》《营业性演出管理条例实施细则》</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相关规定的基础上，及时到行业主管部门递交活动方案等材料。同时，有</w:t>
      </w:r>
      <w:r>
        <w:rPr>
          <w:rFonts w:hint="default" w:ascii="Times New Roman" w:hAnsi="Times New Roman" w:eastAsia="仿宋_GB2312" w:cs="Times New Roman"/>
          <w:color w:val="auto"/>
          <w:sz w:val="32"/>
          <w:szCs w:val="32"/>
        </w:rPr>
        <w:t>搭建临时舞台、看台</w:t>
      </w:r>
      <w:r>
        <w:rPr>
          <w:rFonts w:hint="default" w:ascii="Times New Roman" w:hAnsi="Times New Roman" w:eastAsia="仿宋_GB2312" w:cs="Times New Roman"/>
          <w:color w:val="auto"/>
          <w:sz w:val="32"/>
          <w:szCs w:val="32"/>
          <w:lang w:val="en-US" w:eastAsia="zh-CN"/>
        </w:rPr>
        <w:t>实际</w:t>
      </w:r>
      <w:r>
        <w:rPr>
          <w:rFonts w:hint="default" w:ascii="Times New Roman" w:hAnsi="Times New Roman" w:eastAsia="仿宋_GB2312" w:cs="Times New Roman"/>
          <w:color w:val="auto"/>
          <w:sz w:val="32"/>
          <w:szCs w:val="32"/>
          <w:lang w:eastAsia="zh-CN"/>
        </w:rPr>
        <w:t>需求的，在严格</w:t>
      </w:r>
      <w:r>
        <w:rPr>
          <w:rFonts w:hint="default" w:ascii="Times New Roman" w:hAnsi="Times New Roman" w:eastAsia="仿宋_GB2312" w:cs="Times New Roman"/>
          <w:color w:val="auto"/>
          <w:sz w:val="32"/>
          <w:szCs w:val="32"/>
          <w:lang w:val="en-US" w:eastAsia="zh-CN"/>
        </w:rPr>
        <w:t>遵守</w:t>
      </w:r>
      <w:r>
        <w:rPr>
          <w:rFonts w:hint="default" w:ascii="Times New Roman" w:hAnsi="Times New Roman" w:eastAsia="仿宋_GB2312" w:cs="Times New Roman"/>
          <w:color w:val="auto"/>
          <w:sz w:val="32"/>
          <w:szCs w:val="32"/>
          <w:lang w:eastAsia="zh-CN"/>
        </w:rPr>
        <w:t>国家</w:t>
      </w:r>
      <w:r>
        <w:rPr>
          <w:rFonts w:hint="default" w:ascii="Times New Roman" w:hAnsi="Times New Roman" w:eastAsia="仿宋_GB2312" w:cs="Times New Roman"/>
          <w:b w:val="0"/>
          <w:bCs w:val="0"/>
          <w:color w:val="auto"/>
          <w:sz w:val="32"/>
          <w:szCs w:val="32"/>
        </w:rPr>
        <w:t>有关安全</w:t>
      </w:r>
      <w:r>
        <w:rPr>
          <w:rFonts w:hint="default" w:ascii="Times New Roman" w:hAnsi="Times New Roman" w:eastAsia="仿宋_GB2312" w:cs="Times New Roman"/>
          <w:b w:val="0"/>
          <w:bCs w:val="0"/>
          <w:color w:val="auto"/>
          <w:sz w:val="32"/>
          <w:szCs w:val="32"/>
          <w:lang w:val="en-US" w:eastAsia="zh-CN"/>
        </w:rPr>
        <w:t>方面的法律法规及规范、</w:t>
      </w:r>
      <w:r>
        <w:rPr>
          <w:rFonts w:hint="default" w:ascii="Times New Roman" w:hAnsi="Times New Roman" w:eastAsia="仿宋_GB2312" w:cs="Times New Roman"/>
          <w:b w:val="0"/>
          <w:bCs w:val="0"/>
          <w:color w:val="auto"/>
          <w:sz w:val="32"/>
          <w:szCs w:val="32"/>
        </w:rPr>
        <w:t>标准</w:t>
      </w:r>
      <w:r>
        <w:rPr>
          <w:rFonts w:hint="default" w:ascii="Times New Roman" w:hAnsi="Times New Roman" w:eastAsia="仿宋_GB2312" w:cs="Times New Roman"/>
          <w:b w:val="0"/>
          <w:bCs w:val="0"/>
          <w:color w:val="auto"/>
          <w:sz w:val="32"/>
          <w:szCs w:val="32"/>
          <w:lang w:eastAsia="zh-CN"/>
        </w:rPr>
        <w:t>并</w:t>
      </w:r>
      <w:r>
        <w:rPr>
          <w:rFonts w:hint="default" w:ascii="Times New Roman" w:hAnsi="Times New Roman" w:eastAsia="仿宋_GB2312" w:cs="Times New Roman"/>
          <w:b w:val="0"/>
          <w:bCs w:val="0"/>
          <w:color w:val="auto"/>
          <w:sz w:val="32"/>
          <w:szCs w:val="32"/>
        </w:rPr>
        <w:t>确保安全</w:t>
      </w:r>
      <w:r>
        <w:rPr>
          <w:rFonts w:hint="default" w:ascii="Times New Roman" w:hAnsi="Times New Roman" w:eastAsia="仿宋_GB2312" w:cs="Times New Roman"/>
          <w:b w:val="0"/>
          <w:bCs w:val="0"/>
          <w:color w:val="auto"/>
          <w:sz w:val="32"/>
          <w:szCs w:val="32"/>
          <w:lang w:eastAsia="zh-CN"/>
        </w:rPr>
        <w:t>的前提下，</w:t>
      </w:r>
      <w:r>
        <w:rPr>
          <w:rFonts w:hint="eastAsia" w:ascii="Times New Roman" w:hAnsi="Times New Roman" w:eastAsia="仿宋_GB2312" w:cs="Times New Roman"/>
          <w:b w:val="0"/>
          <w:bCs w:val="0"/>
          <w:color w:val="auto"/>
          <w:sz w:val="32"/>
          <w:szCs w:val="32"/>
          <w:lang w:eastAsia="zh-CN"/>
        </w:rPr>
        <w:t>需</w:t>
      </w:r>
      <w:r>
        <w:rPr>
          <w:rFonts w:hint="default" w:ascii="Times New Roman" w:hAnsi="Times New Roman" w:eastAsia="仿宋_GB2312" w:cs="Times New Roman"/>
          <w:b w:val="0"/>
          <w:bCs w:val="0"/>
          <w:color w:val="auto"/>
          <w:sz w:val="32"/>
          <w:szCs w:val="32"/>
          <w:lang w:val="en-US" w:eastAsia="zh-CN"/>
        </w:rPr>
        <w:t>在营业性演出</w:t>
      </w:r>
      <w:r>
        <w:rPr>
          <w:rFonts w:hint="default" w:ascii="Times New Roman" w:hAnsi="Times New Roman" w:eastAsia="仿宋_GB2312" w:cs="Times New Roman"/>
          <w:b w:val="0"/>
          <w:bCs w:val="0"/>
          <w:color w:val="auto"/>
          <w:sz w:val="32"/>
          <w:szCs w:val="32"/>
          <w:lang w:eastAsia="zh-CN"/>
        </w:rPr>
        <w:t>活动举办前</w:t>
      </w:r>
      <w:r>
        <w:rPr>
          <w:rFonts w:hint="default" w:ascii="Times New Roman" w:hAnsi="Times New Roman" w:eastAsia="仿宋_GB2312" w:cs="Times New Roman"/>
          <w:color w:val="auto"/>
          <w:sz w:val="32"/>
          <w:szCs w:val="32"/>
          <w:lang w:eastAsia="zh-CN"/>
        </w:rPr>
        <w:t>到</w:t>
      </w:r>
      <w:r>
        <w:rPr>
          <w:rFonts w:hint="default" w:ascii="Times New Roman" w:hAnsi="Times New Roman" w:eastAsia="仿宋_GB2312" w:cs="Times New Roman"/>
          <w:color w:val="auto"/>
          <w:sz w:val="32"/>
          <w:szCs w:val="32"/>
          <w:lang w:val="en-US" w:eastAsia="zh-CN"/>
        </w:rPr>
        <w:t>市公安局、市应急管理局、市消防救援大队提交书面申请，要求对搭建的</w:t>
      </w:r>
      <w:r>
        <w:rPr>
          <w:rFonts w:hint="default" w:ascii="Times New Roman" w:hAnsi="Times New Roman" w:eastAsia="仿宋_GB2312" w:cs="Times New Roman"/>
          <w:color w:val="auto"/>
          <w:sz w:val="32"/>
          <w:szCs w:val="32"/>
        </w:rPr>
        <w:t>临时舞台、看台</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安全、消防安全出具书面审核意见。</w:t>
      </w:r>
      <w:r>
        <w:rPr>
          <w:rFonts w:hint="default" w:ascii="Times New Roman" w:hAnsi="Times New Roman" w:eastAsia="仿宋_GB2312" w:cs="Times New Roman"/>
          <w:color w:val="auto"/>
          <w:sz w:val="32"/>
          <w:szCs w:val="32"/>
          <w:lang w:val="en-US" w:eastAsia="zh-CN"/>
        </w:rPr>
        <w:t>如</w:t>
      </w:r>
      <w:r>
        <w:rPr>
          <w:rFonts w:hint="default" w:ascii="Times New Roman" w:hAnsi="Times New Roman" w:eastAsia="仿宋_GB2312" w:cs="Times New Roman"/>
          <w:b w:val="0"/>
          <w:bCs/>
          <w:color w:val="auto"/>
          <w:sz w:val="32"/>
          <w:szCs w:val="32"/>
        </w:rPr>
        <w:t>擅自从事营业性演出经营活动的</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未经批准举办营业性演出</w:t>
      </w:r>
      <w:r>
        <w:rPr>
          <w:rFonts w:hint="default" w:ascii="Times New Roman" w:hAnsi="Times New Roman" w:eastAsia="仿宋_GB2312" w:cs="Times New Roman"/>
          <w:b w:val="0"/>
          <w:bCs/>
          <w:color w:val="auto"/>
          <w:sz w:val="32"/>
          <w:szCs w:val="32"/>
          <w:lang w:eastAsia="zh-CN"/>
        </w:rPr>
        <w:t>等的，将严格依法依规追究责任。</w:t>
      </w:r>
      <w:r>
        <w:rPr>
          <w:rFonts w:hint="default" w:ascii="Times New Roman" w:hAnsi="Times New Roman" w:eastAsia="仿宋_GB2312" w:cs="Times New Roman"/>
          <w:color w:val="auto"/>
          <w:sz w:val="32"/>
          <w:szCs w:val="32"/>
          <w:lang w:val="en-US" w:eastAsia="zh-CN"/>
        </w:rPr>
        <w:t>对组织、举办营业性演出活动的单位未按照相关法律法规及规范规定，确保搭建的</w:t>
      </w:r>
      <w:r>
        <w:rPr>
          <w:rFonts w:hint="default" w:ascii="Times New Roman" w:hAnsi="Times New Roman" w:eastAsia="仿宋_GB2312" w:cs="Times New Roman"/>
          <w:color w:val="auto"/>
          <w:sz w:val="32"/>
          <w:szCs w:val="32"/>
        </w:rPr>
        <w:t>临时舞台、看台</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val="en-US" w:eastAsia="zh-CN"/>
        </w:rPr>
        <w:t>结构</w:t>
      </w:r>
      <w:r>
        <w:rPr>
          <w:rFonts w:hint="default" w:ascii="Times New Roman" w:hAnsi="Times New Roman" w:eastAsia="仿宋_GB2312" w:cs="Times New Roman"/>
          <w:color w:val="auto"/>
          <w:sz w:val="32"/>
          <w:szCs w:val="32"/>
          <w:lang w:eastAsia="zh-CN"/>
        </w:rPr>
        <w:t>安全、消防安全的，</w:t>
      </w:r>
      <w:r>
        <w:rPr>
          <w:rFonts w:hint="default" w:ascii="Times New Roman" w:hAnsi="Times New Roman" w:eastAsia="仿宋_GB2312" w:cs="Times New Roman"/>
          <w:color w:val="auto"/>
          <w:sz w:val="32"/>
          <w:szCs w:val="32"/>
          <w:lang w:val="en-US" w:eastAsia="zh-CN"/>
        </w:rPr>
        <w:t>产生的一切后果及责任均由组织者、举办者及实施者负责。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据此，建议各</w:t>
      </w:r>
      <w:r>
        <w:rPr>
          <w:rFonts w:hint="default" w:ascii="Times New Roman" w:hAnsi="Times New Roman" w:eastAsia="仿宋_GB2312" w:cs="Times New Roman"/>
          <w:color w:val="auto"/>
          <w:sz w:val="32"/>
          <w:szCs w:val="32"/>
          <w:lang w:val="en-US" w:eastAsia="zh-CN"/>
        </w:rPr>
        <w:t>市级有关部门结合职能、职责和工作实际，提示监管服务行业领域内的企业、经营场所（单位）等，在举办营业性演出活动前到安宁市文化和旅游局进行报备。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咨询电话：安宁市文化和旅游局市场管理科，68685245。举报电话：安宁市文化市场综合行政大队，68782137。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附件：1.营业性演出管理条例</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2.文化和旅游部关于修改《营业性演出管理条例实施细则》的决定</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3.文化部关于加强演出市场有关问题管理的通知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安宁市文化和旅游局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2023年1月</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1050"/>
        <w:jc w:val="both"/>
        <w:textAlignment w:val="auto"/>
        <w:rPr>
          <w:rFonts w:hint="default" w:ascii="Times New Roman" w:hAnsi="Times New Roman" w:eastAsia="黑体" w:cs="Times New Roman"/>
          <w:b w:val="0"/>
          <w:bCs/>
          <w:i w:val="0"/>
          <w:caps w:val="0"/>
          <w:color w:val="auto"/>
          <w:spacing w:val="0"/>
          <w:sz w:val="32"/>
          <w:szCs w:val="32"/>
        </w:rPr>
      </w:pPr>
      <w:r>
        <w:rPr>
          <w:rFonts w:hint="default" w:ascii="Times New Roman" w:hAnsi="Times New Roman" w:eastAsia="黑体" w:cs="Times New Roman"/>
          <w:b w:val="0"/>
          <w:bCs/>
          <w:color w:val="auto"/>
          <w:sz w:val="32"/>
          <w:szCs w:val="32"/>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方正小标宋_GBK" w:cs="Times New Roman"/>
          <w:b w:val="0"/>
          <w:bCs/>
          <w:color w:val="auto"/>
          <w:sz w:val="44"/>
          <w:szCs w:val="44"/>
        </w:rPr>
        <w:t>营业性演出管理条例</w:t>
      </w:r>
      <w:r>
        <w:rPr>
          <w:rFonts w:hint="default" w:ascii="Times New Roman" w:hAnsi="Times New Roman" w:eastAsia="仿宋_GB2312" w:cs="Times New Roman"/>
          <w:b w:val="0"/>
          <w:bCs/>
          <w:color w:val="auto"/>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2005年7月7日中华人民共和国国务院令第439号公布</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根据2008年7月22日《国务院关于修改〈营业性演出管理条例〉的决定》第一次修订</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根据2013年7月18日《国务院关于废止和修改部分行政法规的决定》第二次修订</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根据2016年2月6日《国务院关于修改部分行政法规的决定》第三次修订</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根据2020年11月29日《国务院关于修改和废止部分行政法规的决定》第四次修订</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来源： 中国政府法制信息网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第一条　为了加强对营业性演出的管理，促进文化产业的发展，繁荣社会主义文艺事业，满足人民群众文化生活的需要，促进社会主义精神文明建设，制定本条例。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第二条　本条例所称营业性演出，是指以营利为目的为公众举办的现场文艺表演活动。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第三条　营业性演出必须坚持为人民服务、为社会主义服务的方向，把社会效益放在首位、实现社会效益和经济效益的统一，丰富人民群众的文化生活。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第四条　国家鼓励文艺表演团体、演员创作和演出思想性艺术性统一、体现民族优秀文化传统、受人民群众欢迎的优秀节目，鼓励到农村、工矿企业演出和为少年儿童提供免费或者优惠的演出。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第五条　国务院文化主管部门主管全国营业性演出的监督管理工作。国务院公安部门、工商行政管理部门在各自职责范围内，主管营业性演出的监督管理工作。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县级以上地方人民政府文化主管部门负责本行政区域内营业性演出的监督管理工作。县级以上地方人民政府公安部门、工商行政管理部门在各自职责范围内，负责本行政区域内营业性演出的监督管理工作。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第二章　营业性演出经营主体的设立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第七条　设立演出场所经营单位，应当依法到工商行政管理部门办理注册登记，领取营业执照，并依照有关消防、卫生管理等法律、行政法规的规定办理审批手续。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演出场所经营单位应当自领取营业执照之日起20日内向所在地县级人民政府文化主管部门备案。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第八条　文艺表演团体变更名称、住所、法定代表人或者主要负责人、营业性演出经营项目，应当向原发证机关申请换发营业性演出许可证，并依法到工商行政管理部门办理变更登记。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演出场所经营单位变更名称、住所、法定代表人或者主要负责人，应当依法到工商行政管理部门办理变更登记，并向原备案机关重新备案。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第九条　以从事营业性演出为职业的个体演员</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以下简称个体演员</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和以从事营业性演出的居间、代理活动为职业的个体演出经纪人</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以下简称个体演出经纪人</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，应当依法到工商行政管理部门办理注册登记，领取营业执照。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个体演员、个体演出经纪人应当自领取营业执照之日起20日内向所在地县级人民政府文化主管部门备案。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第十条　外国投资者可以依法在中国境内设立演出经纪机构、演出场所经营单位；不得设立文艺表演团体。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第十一条　香港特别行政区、澳门特别行政区的投资者可以在内地投资设立演出经纪机构、演出场所经营单位以及由内地方控股的文艺表演团体；香港特别行政区、澳门特别行政区的演出经纪机构可以在内地设立分支机构。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台湾地区的投资者可以在大陆投资设立演出经纪机构、演出场所经营单位，不得设立文艺表演团体。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依照本条规定设立演出经纪机构、演出场所经营单位的，还应当遵守我国其他法律、法规的规定。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第三章　营业性演出规范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第十二条　文艺表演团体、个体演员可以自行举办营业性演出，也可以参加营业性组台演出。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营业性组台演出应当由演出经纪机构举办；但是，演出场所经营单位可以在本单位经营的场所内举办营业性组台演出。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演出经纪机构可以从事营业性演出的居间、代理、行纪活动；个体演出经纪人只能从事营业性演出的居间、代理活动。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第十三条　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第十四条　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举办外国的或者香港特别行政区、澳门特别行政区、台湾地区的文艺表演团体、个人参加的营业性演出，应当符合下列条件：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（一）</w:t>
      </w:r>
      <w:r>
        <w:rPr>
          <w:rFonts w:hint="default" w:ascii="Times New Roman" w:hAnsi="Times New Roman" w:eastAsia="仿宋_GB2312" w:cs="Times New Roman"/>
          <w:b w:val="0"/>
          <w:bCs/>
          <w:color w:val="auto"/>
          <w:sz w:val="32"/>
          <w:szCs w:val="32"/>
        </w:rPr>
        <w:t>有与其举办的营业性演出相适应的资金；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（二）</w:t>
      </w:r>
      <w:r>
        <w:rPr>
          <w:rFonts w:hint="default" w:ascii="Times New Roman" w:hAnsi="Times New Roman" w:eastAsia="仿宋_GB2312" w:cs="Times New Roman"/>
          <w:b w:val="0"/>
          <w:bCs/>
          <w:color w:val="auto"/>
          <w:sz w:val="32"/>
          <w:szCs w:val="32"/>
        </w:rPr>
        <w:t>有2年以上举办营业性演出的经历；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（三）</w:t>
      </w:r>
      <w:r>
        <w:rPr>
          <w:rFonts w:hint="default" w:ascii="Times New Roman" w:hAnsi="Times New Roman" w:eastAsia="仿宋_GB2312" w:cs="Times New Roman"/>
          <w:b w:val="0"/>
          <w:bCs/>
          <w:color w:val="auto"/>
          <w:sz w:val="32"/>
          <w:szCs w:val="32"/>
        </w:rPr>
        <w:t>举办营业性演出前2年内无违反本条例规定的记录。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第十五条　举办外国的文艺表演团体、个人参加的营业性演出，演出举办单位应当向演出所在地省、自治区、直辖市人民政府文化主管部门提出申请。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第十六条　申请举办营业性演出，提交的申请材料应当包括下列内容：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（一）</w:t>
      </w:r>
      <w:r>
        <w:rPr>
          <w:rFonts w:hint="default" w:ascii="Times New Roman" w:hAnsi="Times New Roman" w:eastAsia="仿宋_GB2312" w:cs="Times New Roman"/>
          <w:b w:val="0"/>
          <w:bCs/>
          <w:color w:val="auto"/>
          <w:sz w:val="32"/>
          <w:szCs w:val="32"/>
        </w:rPr>
        <w:t>演出名称、演出举办单位和参加演出的文艺表演团体、演员；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（二）</w:t>
      </w:r>
      <w:r>
        <w:rPr>
          <w:rFonts w:hint="default" w:ascii="Times New Roman" w:hAnsi="Times New Roman" w:eastAsia="仿宋_GB2312" w:cs="Times New Roman"/>
          <w:b w:val="0"/>
          <w:bCs/>
          <w:color w:val="auto"/>
          <w:sz w:val="32"/>
          <w:szCs w:val="32"/>
        </w:rPr>
        <w:t>演出时间、地点、场次；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（三）</w:t>
      </w:r>
      <w:r>
        <w:rPr>
          <w:rFonts w:hint="default" w:ascii="Times New Roman" w:hAnsi="Times New Roman" w:eastAsia="仿宋_GB2312" w:cs="Times New Roman"/>
          <w:b w:val="0"/>
          <w:bCs/>
          <w:color w:val="auto"/>
          <w:sz w:val="32"/>
          <w:szCs w:val="32"/>
        </w:rPr>
        <w:t>节目及其视听资料。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申请举办营业性组台演出，还应当提交文艺表演团体、演员同意参加演出的书面函件。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营业性演出需要变更申请材料所列事项的，应当分别依照本条例第十三条、第十五条规定重新报批。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第十七条　演出场所经营单位提供演出场地，应当核验演出举办单位取得的批准文件；不得为未经批准的营业性演出提供演出场地。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第十八条　演出场所经营单位应当确保演出场所的建筑、设施符合国家安全标准和消防安全规范，定期检查消防安全设施状况，并及时维护、更新。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演出场所经营单位应当制定安全保卫工作方案和灭火、应急疏散预案。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举办单位在演出场所进行营业性演出，应当核验演出场所经营单位的消防安全设施检查记录、安全保卫工作方案和灭火、应急疏散预案，并与演出场所经营单位就演出活动中突发安全事件的防范、处理等事项签订安全责任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第十九条　在公共场所举办营业性演出，演出举办单位应当依照有关安全、消防的法律、行政法规和国家有关规定办理审批手续，并制定安全保卫工作方案和灭火、应急疏散预案。演出场所应当配备应急广播、照明设施，在安全出入口设置明显标识，保证安全出入口畅通；需要临时搭建舞台、看台的，演出举办单位应当按照国家有关安全标准搭建舞台、看台，确保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第二十条　审批临时搭建舞台、看台的营业性演出时，文化主管部门应当核验演出举办单位的下列文件：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（一）</w:t>
      </w:r>
      <w:r>
        <w:rPr>
          <w:rFonts w:hint="default" w:ascii="Times New Roman" w:hAnsi="Times New Roman" w:eastAsia="仿宋_GB2312" w:cs="Times New Roman"/>
          <w:b w:val="0"/>
          <w:bCs/>
          <w:color w:val="auto"/>
          <w:sz w:val="32"/>
          <w:szCs w:val="32"/>
        </w:rPr>
        <w:t>依法验收后取得的演出场所合格证明；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（二）</w:t>
      </w:r>
      <w:r>
        <w:rPr>
          <w:rFonts w:hint="default" w:ascii="Times New Roman" w:hAnsi="Times New Roman" w:eastAsia="仿宋_GB2312" w:cs="Times New Roman"/>
          <w:b w:val="0"/>
          <w:bCs/>
          <w:color w:val="auto"/>
          <w:sz w:val="32"/>
          <w:szCs w:val="32"/>
        </w:rPr>
        <w:t>安全保卫工作方案和灭火、应急疏散预案；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（三）</w:t>
      </w:r>
      <w:r>
        <w:rPr>
          <w:rFonts w:hint="default" w:ascii="Times New Roman" w:hAnsi="Times New Roman" w:eastAsia="仿宋_GB2312" w:cs="Times New Roman"/>
          <w:b w:val="0"/>
          <w:bCs/>
          <w:color w:val="auto"/>
          <w:sz w:val="32"/>
          <w:szCs w:val="32"/>
        </w:rPr>
        <w:t>依法取得的安全、消防批准文件。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第二十一条　演出场所容纳的观众数量应当报公安部门核准；观众区域与缓冲区域应当由公安部门划定，缓冲区域应当有明显标识。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演出举办单位应当按照公安部门核准的观众数量、划定的观众区域印制和出售门票。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验票时，发现进入演出场所的观众达到核准数量仍有观众等待入场的，应当立即终止验票并同时向演出所在地县级人民政府公安部门报告；发现观众持有观众区域以外的门票或者假票的，应当拒绝其入场并同时向演出所在地县级人民政府公安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第二十二条　任何人不得携带传染病病原体和爆炸性、易燃性、放射性、腐蚀性等危险物质或者非法携带枪支、弹药、管制器具进入营业性演出现场。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演出场所经营单位应当根据公安部门的要求，配备安全检查设施，并对进入营业性演出现场的观众进行必要的安全检查；观众不接受安全检查或者有前款禁止行为的，演出场所经营单位有权拒绝其进入。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第二十三条　演出举办单位应当组织人员落实营业性演出时的安全、消防措施，维护营业性演出现场秩序。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演出举办单位和演出场所经营单位发现营业性演出现场秩序混乱，应当立即采取措施并同时向演出所在地县级人民政府公安部门报告。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第二十四条　演出举办单位不得以政府或者政府部门的名义举办营业性演出。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营业性演出不得冠以“中国”、“中华”、“全国”、“国际”等字样。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营业性演出广告内容必须真实、合法，不得误导、欺骗公众。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第二十五条　营业性演出不得有下列情形：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（一）</w:t>
      </w:r>
      <w:r>
        <w:rPr>
          <w:rFonts w:hint="default" w:ascii="Times New Roman" w:hAnsi="Times New Roman" w:eastAsia="仿宋_GB2312" w:cs="Times New Roman"/>
          <w:b w:val="0"/>
          <w:bCs/>
          <w:color w:val="auto"/>
          <w:sz w:val="32"/>
          <w:szCs w:val="32"/>
        </w:rPr>
        <w:t>反对宪法确定的基本原则的；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（二）</w:t>
      </w:r>
      <w:r>
        <w:rPr>
          <w:rFonts w:hint="default" w:ascii="Times New Roman" w:hAnsi="Times New Roman" w:eastAsia="仿宋_GB2312" w:cs="Times New Roman"/>
          <w:b w:val="0"/>
          <w:bCs/>
          <w:color w:val="auto"/>
          <w:sz w:val="32"/>
          <w:szCs w:val="32"/>
        </w:rPr>
        <w:t>危害国家统一、主权和领土完整，危害国家安全，或者损害国家荣誉和利益的；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（三）</w:t>
      </w:r>
      <w:r>
        <w:rPr>
          <w:rFonts w:hint="default" w:ascii="Times New Roman" w:hAnsi="Times New Roman" w:eastAsia="仿宋_GB2312" w:cs="Times New Roman"/>
          <w:b w:val="0"/>
          <w:bCs/>
          <w:color w:val="auto"/>
          <w:sz w:val="32"/>
          <w:szCs w:val="32"/>
        </w:rPr>
        <w:t>煽动民族仇恨、民族歧视，侵害民族风俗习惯，伤害民族感情，破坏民族团结，违反宗教政策的；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（四）</w:t>
      </w:r>
      <w:r>
        <w:rPr>
          <w:rFonts w:hint="default" w:ascii="Times New Roman" w:hAnsi="Times New Roman" w:eastAsia="仿宋_GB2312" w:cs="Times New Roman"/>
          <w:b w:val="0"/>
          <w:bCs/>
          <w:color w:val="auto"/>
          <w:sz w:val="32"/>
          <w:szCs w:val="32"/>
        </w:rPr>
        <w:t>扰乱社会秩序，破坏社会稳定的；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（五）</w:t>
      </w:r>
      <w:r>
        <w:rPr>
          <w:rFonts w:hint="default" w:ascii="Times New Roman" w:hAnsi="Times New Roman" w:eastAsia="仿宋_GB2312" w:cs="Times New Roman"/>
          <w:b w:val="0"/>
          <w:bCs/>
          <w:color w:val="auto"/>
          <w:sz w:val="32"/>
          <w:szCs w:val="32"/>
        </w:rPr>
        <w:t>危害社会公德或者民族优秀文化传统的；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（六）</w:t>
      </w:r>
      <w:r>
        <w:rPr>
          <w:rFonts w:hint="default" w:ascii="Times New Roman" w:hAnsi="Times New Roman" w:eastAsia="仿宋_GB2312" w:cs="Times New Roman"/>
          <w:b w:val="0"/>
          <w:bCs/>
          <w:color w:val="auto"/>
          <w:sz w:val="32"/>
          <w:szCs w:val="32"/>
        </w:rPr>
        <w:t>宣扬淫秽、色情、邪教、迷信或者渲染暴力的；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（七）</w:t>
      </w:r>
      <w:r>
        <w:rPr>
          <w:rFonts w:hint="default" w:ascii="Times New Roman" w:hAnsi="Times New Roman" w:eastAsia="仿宋_GB2312" w:cs="Times New Roman"/>
          <w:b w:val="0"/>
          <w:bCs/>
          <w:color w:val="auto"/>
          <w:sz w:val="32"/>
          <w:szCs w:val="32"/>
        </w:rPr>
        <w:t>侮辱或者诽谤他人，侵害他人合法权益的；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（八）</w:t>
      </w:r>
      <w:r>
        <w:rPr>
          <w:rFonts w:hint="default" w:ascii="Times New Roman" w:hAnsi="Times New Roman" w:eastAsia="仿宋_GB2312" w:cs="Times New Roman"/>
          <w:b w:val="0"/>
          <w:bCs/>
          <w:color w:val="auto"/>
          <w:sz w:val="32"/>
          <w:szCs w:val="32"/>
        </w:rPr>
        <w:t>表演方式恐怖、残忍，摧残演员身心健康的；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（九）</w:t>
      </w:r>
      <w:r>
        <w:rPr>
          <w:rFonts w:hint="default" w:ascii="Times New Roman" w:hAnsi="Times New Roman" w:eastAsia="仿宋_GB2312" w:cs="Times New Roman"/>
          <w:b w:val="0"/>
          <w:bCs/>
          <w:color w:val="auto"/>
          <w:sz w:val="32"/>
          <w:szCs w:val="32"/>
        </w:rPr>
        <w:t>利用人体缺陷或者以展示人体变异等方式招徕观众的；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（十）</w:t>
      </w:r>
      <w:r>
        <w:rPr>
          <w:rFonts w:hint="default" w:ascii="Times New Roman" w:hAnsi="Times New Roman" w:eastAsia="仿宋_GB2312" w:cs="Times New Roman"/>
          <w:b w:val="0"/>
          <w:bCs/>
          <w:color w:val="auto"/>
          <w:sz w:val="32"/>
          <w:szCs w:val="32"/>
        </w:rPr>
        <w:t>法律、行政法规禁止的其他情形。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第二十六条　演出场所经营单位、演出举办单位发现营业性演出有本条例第二十五条禁止情形的，应当立即采取措施予以制止并同时向演出所在地县级人民政府文化主管部门、公安部门报告。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第二十七条　参加营业性演出的文艺表演团体、主要演员或者主要节目内容等发生变更的，演出举办单位应当及时告知观众并说明理由。观众有权退票。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演出过程中，除因不可抗力不能演出的外，演出举办单位不得中止或者停止演出，演员不得退出演出。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第二十八条　演员不得以假唱欺骗观众，演出举办单位不得组织演员假唱。任何单位或者个人不得为假唱提供条件。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演出举办单位应当派专人对演出进行监督，防止假唱行为的发生。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第二十九条　营业性演出经营主体应当对其营业性演出的经营收入依法纳税。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演出举办单位在支付演员、职员的演出报酬时应当依法履行税款代扣代缴义务。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第三十条　募捐义演的演出收入，除必要的成本开支外，必须全部交付受捐单位；演出举办单位、参加演出的文艺表演团体和演员、职员，不得获取经济利益。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第三十一条　任何单位或者个人不得伪造、变造、出租、出借或者买卖营业性演出许可证、批准文件或者营业执照，不得伪造、变造营业性演出门票或者倒卖伪造、变造的营业性演出门票。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第三十二条　除文化主管部门依照国家有关规定对体现民族特色和国家水准的演出给予补助外，各级人民政府和政府部门不得资助、赞助或者变相资助、赞助营业性演出，不得用公款购买营业性演出门票用于个人消费。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第三十三条　文化主管部门应当加强对营业性演出的监督管理。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第三十四条　县级以上地方人民政府文化主管部门应当充分发挥文化执法机构的作用，并可以聘请社会义务监督员对营业性演出进行监督。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任何单位或者个人可以采取电话、手机短信等方式举报违反本条例规定的行为。县级以上地方人民政府文化主管部门应当向社会公布举报电话，并保证随时有人接听。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县级以上地方人民政府文化主管部门接到社会义务监督员的报告或者公众的举报，应当作出记录，立即赶赴现场进行调查、处理，并自处理完毕之日起7日内公布结果。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县级以上地方人民政府文化主管部门对作出突出贡献的社会义务监督员应当给予表彰；公众举报经调查核实的，应当对举报人给予奖励。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第三十五条　文化主管部门应当建立营业性演出经营主体的经营活动信用监管制度，建立健全信用约束机制，并及时公布行政处罚信息。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第三十六条　公安部门对其依照有关法律、行政法规和国家有关规定批准的营业性演出，应当在演出举办前对营业性演出现场的安全状况进行实地检查；发现安全隐患的，在消除安全隐患后方可允许进行营业性演出。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公安部门可以对进入营业性演出现场的观众进行必要的安全检查；发现观众有本条例第二十二条第一款禁止行为的，在消除安全隐患后方可允许其进入。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公安部门可以组织警力协助演出举办单位维持营业性演出现场秩序。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第三十七条　公安部门接到观众达到核准数量仍有观众等待入场或者演出秩序混乱的报告后，应当立即组织采取措施消除安全隐患。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第三十八条　承担现场管理检查任务的公安部门和文化主管部门的工作人员进入营业性演出现场，应当出示值勤证件。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第三十九条　文化主管部门依法对营业性演出进行监督检查时，应当将监督检查的情况和处理结果予以记录，由监督检查人员签字后归档。公众有权查阅监督检查记录。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第四十条　文化主管部门、公安部门和其他有关部门及其工作人员不得向演出举办单位、演出场所经营单位索取演出门票。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第四十一条　国务院文化主管部门和省、自治区、直辖市人民政府文化主管部门，对在农村、工矿企业进行演出以及为少年儿童提供免费或者优惠演出表现突出的文艺表演团体、演员，应当给予表彰，并采取多种形式予以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国务院文化主管部门对适合在农村、工矿企业演出的节目，可以在依法取得著作权人许可后，提供给文艺表演团体、演员在农村、工矿企业演出时使用。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文化主管部门实施文艺评奖，应当适当考虑参评对象在农村、工矿企业的演出场次。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县级以上地方人民政府应当对在农村、工矿企业演出的文艺表演团体、演员给予支持。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第四十二条　演出行业协会应当依照章程的规定，制定行业自律规范，指导、监督会员的经营活动，促进公平竞争。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第四十三条　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（一）</w:t>
      </w:r>
      <w:r>
        <w:rPr>
          <w:rFonts w:hint="default" w:ascii="Times New Roman" w:hAnsi="Times New Roman" w:eastAsia="仿宋_GB2312" w:cs="Times New Roman"/>
          <w:b w:val="0"/>
          <w:bCs/>
          <w:color w:val="auto"/>
          <w:sz w:val="32"/>
          <w:szCs w:val="32"/>
        </w:rPr>
        <w:t>违反本条例第六条、第十条、第十一条规定，擅自从事营业性演出经营活动的；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（二）</w:t>
      </w:r>
      <w:r>
        <w:rPr>
          <w:rFonts w:hint="default" w:ascii="Times New Roman" w:hAnsi="Times New Roman" w:eastAsia="仿宋_GB2312" w:cs="Times New Roman"/>
          <w:b w:val="0"/>
          <w:bCs/>
          <w:color w:val="auto"/>
          <w:sz w:val="32"/>
          <w:szCs w:val="32"/>
        </w:rPr>
        <w:t>违反本条例第十二条、第十四条规定，超范围从事营业性演出经营活动的；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（三）</w:t>
      </w:r>
      <w:r>
        <w:rPr>
          <w:rFonts w:hint="default" w:ascii="Times New Roman" w:hAnsi="Times New Roman" w:eastAsia="仿宋_GB2312" w:cs="Times New Roman"/>
          <w:b w:val="0"/>
          <w:bCs/>
          <w:color w:val="auto"/>
          <w:sz w:val="32"/>
          <w:szCs w:val="32"/>
        </w:rPr>
        <w:t>违反本条例第八条第一款规定，变更营业性演出经营项目未向原发证机关申请换发营业性演出许可证的。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违反本条例第七条、第九条规定，擅自设立演出场所经营单位或者擅自从事营业性演出经营活动的，由工商行政管理部门依法予以取缔、处罚；构成犯罪的，依法追究刑事责任。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第四十四条　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第四十五条　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第四十六条　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第四十七条　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（一）</w:t>
      </w:r>
      <w:r>
        <w:rPr>
          <w:rFonts w:hint="default" w:ascii="Times New Roman" w:hAnsi="Times New Roman" w:eastAsia="仿宋_GB2312" w:cs="Times New Roman"/>
          <w:b w:val="0"/>
          <w:bCs/>
          <w:color w:val="auto"/>
          <w:sz w:val="32"/>
          <w:szCs w:val="32"/>
        </w:rPr>
        <w:t>非因不可抗力中止、停止或者退出演出的；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（二）</w:t>
      </w:r>
      <w:r>
        <w:rPr>
          <w:rFonts w:hint="default" w:ascii="Times New Roman" w:hAnsi="Times New Roman" w:eastAsia="仿宋_GB2312" w:cs="Times New Roman"/>
          <w:b w:val="0"/>
          <w:bCs/>
          <w:color w:val="auto"/>
          <w:sz w:val="32"/>
          <w:szCs w:val="32"/>
        </w:rPr>
        <w:t>文艺表演团体、主要演员或者主要节目内容等发生变更未及时告知观众的；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（三）</w:t>
      </w:r>
      <w:r>
        <w:rPr>
          <w:rFonts w:hint="default" w:ascii="Times New Roman" w:hAnsi="Times New Roman" w:eastAsia="仿宋_GB2312" w:cs="Times New Roman"/>
          <w:b w:val="0"/>
          <w:bCs/>
          <w:color w:val="auto"/>
          <w:sz w:val="32"/>
          <w:szCs w:val="32"/>
        </w:rPr>
        <w:t>以假唱欺骗观众的；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（四）</w:t>
      </w:r>
      <w:r>
        <w:rPr>
          <w:rFonts w:hint="default" w:ascii="Times New Roman" w:hAnsi="Times New Roman" w:eastAsia="仿宋_GB2312" w:cs="Times New Roman"/>
          <w:b w:val="0"/>
          <w:bCs/>
          <w:color w:val="auto"/>
          <w:sz w:val="32"/>
          <w:szCs w:val="32"/>
        </w:rPr>
        <w:t>为演员假唱提供条件的。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有前款第</w:t>
      </w:r>
      <w:r>
        <w:rPr>
          <w:rFonts w:hint="default" w:ascii="Times New Roman" w:hAnsi="Times New Roman" w:eastAsia="仿宋_GB2312" w:cs="Times New Roman"/>
          <w:b w:val="0"/>
          <w:bCs/>
          <w:color w:val="auto"/>
          <w:sz w:val="32"/>
          <w:szCs w:val="32"/>
          <w:lang w:eastAsia="zh-CN"/>
        </w:rPr>
        <w:t>（一）</w:t>
      </w:r>
      <w:r>
        <w:rPr>
          <w:rFonts w:hint="default" w:ascii="Times New Roman" w:hAnsi="Times New Roman" w:eastAsia="仿宋_GB2312" w:cs="Times New Roman"/>
          <w:b w:val="0"/>
          <w:bCs/>
          <w:color w:val="auto"/>
          <w:sz w:val="32"/>
          <w:szCs w:val="32"/>
        </w:rPr>
        <w:t>项、第</w:t>
      </w:r>
      <w:r>
        <w:rPr>
          <w:rFonts w:hint="default" w:ascii="Times New Roman" w:hAnsi="Times New Roman" w:eastAsia="仿宋_GB2312" w:cs="Times New Roman"/>
          <w:b w:val="0"/>
          <w:bCs/>
          <w:color w:val="auto"/>
          <w:sz w:val="32"/>
          <w:szCs w:val="32"/>
          <w:lang w:eastAsia="zh-CN"/>
        </w:rPr>
        <w:t>（二）</w:t>
      </w:r>
      <w:r>
        <w:rPr>
          <w:rFonts w:hint="default" w:ascii="Times New Roman" w:hAnsi="Times New Roman" w:eastAsia="仿宋_GB2312" w:cs="Times New Roman"/>
          <w:b w:val="0"/>
          <w:bCs/>
          <w:color w:val="auto"/>
          <w:sz w:val="32"/>
          <w:szCs w:val="32"/>
        </w:rPr>
        <w:t>项和第</w:t>
      </w:r>
      <w:r>
        <w:rPr>
          <w:rFonts w:hint="default" w:ascii="Times New Roman" w:hAnsi="Times New Roman" w:eastAsia="仿宋_GB2312" w:cs="Times New Roman"/>
          <w:b w:val="0"/>
          <w:bCs/>
          <w:color w:val="auto"/>
          <w:sz w:val="32"/>
          <w:szCs w:val="32"/>
          <w:lang w:eastAsia="zh-CN"/>
        </w:rPr>
        <w:t>（三）</w:t>
      </w:r>
      <w:r>
        <w:rPr>
          <w:rFonts w:hint="default" w:ascii="Times New Roman" w:hAnsi="Times New Roman" w:eastAsia="仿宋_GB2312" w:cs="Times New Roman"/>
          <w:b w:val="0"/>
          <w:bCs/>
          <w:color w:val="auto"/>
          <w:sz w:val="32"/>
          <w:szCs w:val="32"/>
        </w:rPr>
        <w:t>项所列行为之一的，观众有权在退场后依照有关消费者权益保护的法律规定要求演出举办单位赔偿损失；演出举办单位可以依法向负有责任的文艺表演团体、演员追偿。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有本条第一款第</w:t>
      </w:r>
      <w:r>
        <w:rPr>
          <w:rFonts w:hint="default" w:ascii="Times New Roman" w:hAnsi="Times New Roman" w:eastAsia="仿宋_GB2312" w:cs="Times New Roman"/>
          <w:b w:val="0"/>
          <w:bCs/>
          <w:color w:val="auto"/>
          <w:sz w:val="32"/>
          <w:szCs w:val="32"/>
          <w:lang w:eastAsia="zh-CN"/>
        </w:rPr>
        <w:t>（一）</w:t>
      </w:r>
      <w:r>
        <w:rPr>
          <w:rFonts w:hint="default" w:ascii="Times New Roman" w:hAnsi="Times New Roman" w:eastAsia="仿宋_GB2312" w:cs="Times New Roman"/>
          <w:b w:val="0"/>
          <w:bCs/>
          <w:color w:val="auto"/>
          <w:sz w:val="32"/>
          <w:szCs w:val="32"/>
        </w:rPr>
        <w:t>项、第</w:t>
      </w:r>
      <w:r>
        <w:rPr>
          <w:rFonts w:hint="default" w:ascii="Times New Roman" w:hAnsi="Times New Roman" w:eastAsia="仿宋_GB2312" w:cs="Times New Roman"/>
          <w:b w:val="0"/>
          <w:bCs/>
          <w:color w:val="auto"/>
          <w:sz w:val="32"/>
          <w:szCs w:val="32"/>
          <w:lang w:eastAsia="zh-CN"/>
        </w:rPr>
        <w:t>（二）</w:t>
      </w:r>
      <w:r>
        <w:rPr>
          <w:rFonts w:hint="default" w:ascii="Times New Roman" w:hAnsi="Times New Roman" w:eastAsia="仿宋_GB2312" w:cs="Times New Roman"/>
          <w:b w:val="0"/>
          <w:bCs/>
          <w:color w:val="auto"/>
          <w:sz w:val="32"/>
          <w:szCs w:val="32"/>
        </w:rPr>
        <w:t>项和第</w:t>
      </w:r>
      <w:r>
        <w:rPr>
          <w:rFonts w:hint="default" w:ascii="Times New Roman" w:hAnsi="Times New Roman" w:eastAsia="仿宋_GB2312" w:cs="Times New Roman"/>
          <w:b w:val="0"/>
          <w:bCs/>
          <w:color w:val="auto"/>
          <w:sz w:val="32"/>
          <w:szCs w:val="32"/>
          <w:lang w:eastAsia="zh-CN"/>
        </w:rPr>
        <w:t>（三）</w:t>
      </w:r>
      <w:r>
        <w:rPr>
          <w:rFonts w:hint="default" w:ascii="Times New Roman" w:hAnsi="Times New Roman" w:eastAsia="仿宋_GB2312" w:cs="Times New Roman"/>
          <w:b w:val="0"/>
          <w:bCs/>
          <w:color w:val="auto"/>
          <w:sz w:val="32"/>
          <w:szCs w:val="32"/>
        </w:rPr>
        <w:t>项所列行为之一的，由县级人民政府文化主管部门处5万元以上10万元以下的罚款；有本条第一款第</w:t>
      </w:r>
      <w:r>
        <w:rPr>
          <w:rFonts w:hint="default" w:ascii="Times New Roman" w:hAnsi="Times New Roman" w:eastAsia="仿宋_GB2312" w:cs="Times New Roman"/>
          <w:b w:val="0"/>
          <w:bCs/>
          <w:color w:val="auto"/>
          <w:sz w:val="32"/>
          <w:szCs w:val="32"/>
          <w:lang w:eastAsia="zh-CN"/>
        </w:rPr>
        <w:t>（四）</w:t>
      </w:r>
      <w:r>
        <w:rPr>
          <w:rFonts w:hint="default" w:ascii="Times New Roman" w:hAnsi="Times New Roman" w:eastAsia="仿宋_GB2312" w:cs="Times New Roman"/>
          <w:b w:val="0"/>
          <w:bCs/>
          <w:color w:val="auto"/>
          <w:sz w:val="32"/>
          <w:szCs w:val="32"/>
        </w:rPr>
        <w:t>项所列行为的，由县级人民政府文化主管部门处5000元以上1万元以下的罚款。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第四十八条　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营业性演出广告的内容误导、欺骗公众或者含有其他违法内容的，由工商行政管理部门责令停止发布，并依法予以处罚。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第四十九条　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文艺表演团体或者演员、职员在募捐义演中获取经济利益的，由县级以上人民政府文化主管部门依据各自职权责令其退回并交付受捐单位。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第五十条　违反本条例第八条第一款规定，变更名称、住所、法定代表人或者主要负责人未向原发证机关申请换发营业性演出许可证的，由县级人民政府文化主管部门责令改正，给予警告，并处1万元以上3万元以下的罚款。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违反本条例第七条第二款、第八条第二款、第九条第二款规定，未办理备案手续的，由县级人民政府文化主管部门责令改正，给予警告，并处5000元以上1万元以下的罚款。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第五十一条　有下列行为之一的，由公安部门或者公安消防机构依据法定职权依法予以处罚；构成犯罪的，依法追究刑事责任：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（一）</w:t>
      </w:r>
      <w:r>
        <w:rPr>
          <w:rFonts w:hint="default" w:ascii="Times New Roman" w:hAnsi="Times New Roman" w:eastAsia="仿宋_GB2312" w:cs="Times New Roman"/>
          <w:b w:val="0"/>
          <w:bCs/>
          <w:color w:val="auto"/>
          <w:sz w:val="32"/>
          <w:szCs w:val="32"/>
        </w:rPr>
        <w:t>违反本条例安全、消防管理规定的；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（二）</w:t>
      </w:r>
      <w:r>
        <w:rPr>
          <w:rFonts w:hint="default" w:ascii="Times New Roman" w:hAnsi="Times New Roman" w:eastAsia="仿宋_GB2312" w:cs="Times New Roman"/>
          <w:b w:val="0"/>
          <w:bCs/>
          <w:color w:val="auto"/>
          <w:sz w:val="32"/>
          <w:szCs w:val="32"/>
        </w:rPr>
        <w:t>伪造、变造营业性演出门票或者倒卖伪造、变造的营业性演出门票的。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第五十二条　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第五十三条　因违反本条例规定被文化主管部门吊销营业性演出许可证，或者被工商行政管理部门吊销营业执照或者责令变更登记的，自受到行政处罚之日起，当事人为单位的，其法定代表人、主要负责人5年内不得担任文艺表演团体、演出经纪机构或者演出场所经营单位的法定代表人、主要负责人；当事人为个人的，个体演员1年内不得从事营业性演出，个体演出经纪人5年内不得从事营业性演出的居间、代理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因营业性演出有本条例第二十五条禁止情形被文化主管部门吊销营业性演出许可证，或者被工商行政管理部门吊销营业执照或者责令变更登记的，不得再次从事营业性演出或者营业性演出的居间、代理、行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因违反本条例规定2年内2次受到行政处罚又有应受本条例处罚的违法行为的，应当从重处罚。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第五十四条　各级人民政府或者政府部门非法资助、赞助，或者非法变相资助、赞助营业性演出，或者用公款购买营业性演出门票用于个人消费的，依照有关财政违法行为处罚处分的行政法规的规定责令改正。对单位给予警告或者通报批评。对直接负责的主管人员和其他直接责任人员给予记大过处分；情节较重的，给予降级或者撤职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第五十五条　文化主管部门、公安部门、工商行政管理部门的工作人员滥用职权、玩忽职守、徇私舞弊或者未依照本条例规定履行职责的，依法给予行政处分；构成犯罪的，依法追究刑事责任。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第五十六条　民间游散艺人的营业性演出，省、自治区、直辖市人民政府可以参照本条例的规定制定具体管理办法。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rPr>
        <w:t>第五十七条　本条例自</w:t>
      </w:r>
      <w:r>
        <w:rPr>
          <w:rFonts w:hint="default" w:ascii="Times New Roman" w:hAnsi="Times New Roman" w:eastAsia="仿宋_GB2312" w:cs="Times New Roman"/>
          <w:b w:val="0"/>
          <w:bCs/>
          <w:color w:val="auto"/>
          <w:sz w:val="32"/>
          <w:szCs w:val="32"/>
          <w:lang w:val="en-US" w:eastAsia="zh-CN"/>
        </w:rPr>
        <w:t>2005</w:t>
      </w:r>
      <w:r>
        <w:rPr>
          <w:rFonts w:hint="default" w:ascii="Times New Roman" w:hAnsi="Times New Roman" w:eastAsia="仿宋_GB2312" w:cs="Times New Roman"/>
          <w:b w:val="0"/>
          <w:bCs/>
          <w:color w:val="auto"/>
          <w:sz w:val="32"/>
          <w:szCs w:val="32"/>
        </w:rPr>
        <w:t>年</w:t>
      </w:r>
      <w:r>
        <w:rPr>
          <w:rFonts w:hint="default" w:ascii="Times New Roman" w:hAnsi="Times New Roman" w:eastAsia="仿宋_GB2312" w:cs="Times New Roman"/>
          <w:b w:val="0"/>
          <w:bCs/>
          <w:color w:val="auto"/>
          <w:sz w:val="32"/>
          <w:szCs w:val="32"/>
          <w:lang w:val="en-US" w:eastAsia="zh-CN"/>
        </w:rPr>
        <w:t>9</w:t>
      </w:r>
      <w:r>
        <w:rPr>
          <w:rFonts w:hint="default" w:ascii="Times New Roman" w:hAnsi="Times New Roman" w:eastAsia="仿宋_GB2312" w:cs="Times New Roman"/>
          <w:b w:val="0"/>
          <w:bCs/>
          <w:color w:val="auto"/>
          <w:sz w:val="32"/>
          <w:szCs w:val="32"/>
        </w:rPr>
        <w:t>月</w:t>
      </w:r>
      <w:r>
        <w:rPr>
          <w:rFonts w:hint="default" w:ascii="Times New Roman" w:hAnsi="Times New Roman"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rPr>
        <w:t>日起施行。</w:t>
      </w:r>
      <w:r>
        <w:rPr>
          <w:rFonts w:hint="default" w:ascii="Times New Roman" w:hAnsi="Times New Roman" w:eastAsia="仿宋_GB2312" w:cs="Times New Roman"/>
          <w:b w:val="0"/>
          <w:bCs/>
          <w:color w:val="auto"/>
          <w:sz w:val="32"/>
          <w:szCs w:val="32"/>
          <w:lang w:val="en-US" w:eastAsia="zh-CN"/>
        </w:rPr>
        <w:t>1997</w:t>
      </w:r>
      <w:r>
        <w:rPr>
          <w:rFonts w:hint="default" w:ascii="Times New Roman" w:hAnsi="Times New Roman" w:eastAsia="仿宋_GB2312" w:cs="Times New Roman"/>
          <w:b w:val="0"/>
          <w:bCs/>
          <w:color w:val="auto"/>
          <w:sz w:val="32"/>
          <w:szCs w:val="32"/>
        </w:rPr>
        <w:t>年</w:t>
      </w:r>
      <w:r>
        <w:rPr>
          <w:rFonts w:hint="default" w:ascii="Times New Roman" w:hAnsi="Times New Roman" w:eastAsia="仿宋_GB2312" w:cs="Times New Roman"/>
          <w:b w:val="0"/>
          <w:bCs/>
          <w:color w:val="auto"/>
          <w:sz w:val="32"/>
          <w:szCs w:val="32"/>
          <w:lang w:val="en-US" w:eastAsia="zh-CN"/>
        </w:rPr>
        <w:t>8</w:t>
      </w:r>
      <w:r>
        <w:rPr>
          <w:rFonts w:hint="default" w:ascii="Times New Roman" w:hAnsi="Times New Roman" w:eastAsia="仿宋_GB2312" w:cs="Times New Roman"/>
          <w:b w:val="0"/>
          <w:bCs/>
          <w:color w:val="auto"/>
          <w:sz w:val="32"/>
          <w:szCs w:val="32"/>
        </w:rPr>
        <w:t>月</w:t>
      </w:r>
      <w:r>
        <w:rPr>
          <w:rFonts w:hint="default" w:ascii="Times New Roman" w:hAnsi="Times New Roman" w:eastAsia="仿宋_GB2312" w:cs="Times New Roman"/>
          <w:b w:val="0"/>
          <w:bCs/>
          <w:color w:val="auto"/>
          <w:sz w:val="32"/>
          <w:szCs w:val="32"/>
          <w:lang w:val="en-US" w:eastAsia="zh-CN"/>
        </w:rPr>
        <w:t>11</w:t>
      </w:r>
      <w:r>
        <w:rPr>
          <w:rFonts w:hint="default" w:ascii="Times New Roman" w:hAnsi="Times New Roman" w:eastAsia="仿宋_GB2312" w:cs="Times New Roman"/>
          <w:b w:val="0"/>
          <w:bCs/>
          <w:color w:val="auto"/>
          <w:sz w:val="32"/>
          <w:szCs w:val="32"/>
        </w:rPr>
        <w:t>日国务院发布的《营业性演出管理条例》同时废止。</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color w:val="auto"/>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文化和旅游部关于修改《营业性演出管理条例实施细则》的决定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（中华人民共和国文化和旅游部令第9号公布　《文化和旅游部关于修改〈营业性演出管理条例实施细则〉的决定》已经2022年4月27日文化和旅游部部务会议审议通过，自公布之日起施行）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文化和旅游部决定对《营业性演出管理条例实施细则》作如下修改：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一、将第七条第二款“（三）演出行业协会颁发的演员资格证明”删除。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将第十条修改为：“香港特别行政区、澳门特别行政区投资者在内地依法登记的演出经纪机构，台湾地区投资者在大陆依法登记的演出经纪机构，外国投资者在中国境内依法登记的演出经纪机构，申请从事营业性演出经营活动，适用本实施细则第八条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将第十一条修改为：“香港特别行政区、澳门特别行政区投资者在内地依法登记的演出场所经营单位，台湾地区投资者在大陆依法登记的演出场所经营单位，外国投资者在中国境内依法登记的演出场所经营单位，申请从事演出场所经营活动，应当提交下列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“（三）法定代表人或主要负责人有效身份证件；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“（四）依照《条例》第七条应当提交的其他材料。”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四、将第十三条修改为：“香港特别行政区、澳门特别行政区投资者在内地依法投资设立的由内地方控股的文艺表演团体申请从事营业性演出活动，除提交本实施细则第七条规定的材料外，还应当提交投资信息报告回执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五、删除第十四条、第十五条。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六、增加一条，作为第三十五条：“国家对演出经纪人员实行职业资格认定制度。国务院文化和旅游主管部门对全国演出经纪人员的资格认定、从业活动实施监督管理。各级人民政府文化和旅游主管部门对本行政区域内演出经纪人员的从业活动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“演出经纪机构举办营业性演出活动，应当安排专职演出经纪人员负责。”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七、将第三十七条改为第三十六条，修改为：“演出行业协会应当依据章程开展业务活动，加强行业自律，维护其成员的合法权益。”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八、将第四十四条改为第四十三条，修改为：“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九、将“文化部”修改为“国务院文化和旅游主管部门”、“省级文化主管部门”修改为“省级人民政府文化和旅游主管部门”、“县级文化主管部门”修改为“县级人民政府文化和旅游主管部门”、“各级文化主管部门”修改为“各级人民政府文化和旅游主管部门”、“文化主管部门”修改为“文化和旅游主管部门”、 “文化行政执法机构”修改为“文化市场综合执法机构” 、“工商行政管理部门”修改为“市场监督管理部门”。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十、将“证照”修改为“营业执照”、“身份证明”修改为“有效身份证件”、“演出经纪人员资格证明”修改为“演出经纪人员资格证”、“安全责任保险”修改为“安全生产责任保险”、 “文化市场行政执法证件”修改为“行政执法证”。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此外，对条文顺序和个别文字作相应调整和修改。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本决定自公布之日起施行。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《营业性演出管理条例实施细则》根据本决定作相应修改，重新公布。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仿宋_GB2312" w:cs="Times New Roman"/>
          <w:b w:val="0"/>
          <w:bCs/>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营业性演出管理条例实施细则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2009年8月28日文化部令第47号公布。根据2017年12月15日发布的《文化部关于废止和修改部分部门规章的决定》第一次修订。根据2022年5月13日发布的《文化和旅游部关于修改〈营业性演出管理条例实施细则〉的决定》第二次修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第一条  根据《营业性演出管理条例》（以下简称《条例》），制定本实施细则。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第二条  《条例》所称营业性演出是指以营利为目的、通过下列方式为公众举办的现场文艺表演活动：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（一）售票或者接受赞助的；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（二）支付演出单位或者个人报酬的；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（三）以演出为媒介进行广告宣传或者产品促销的；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（四）以其他营利方式组织演出的。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第三条  国家依法维护营业性演出经营主体、演职员和观众的合法权益，禁止营业性演出中的不正当竞争行为。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第二章  营业性演出经营主体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第四条  文艺表演团体是指具备《条例》第六条规定条件，从事文艺表演活动的经营单位。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第五条  演出经纪机构是指具备《条例》第六条规定条件，从事下列活动的经营单位：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（一）演出组织、制作、营销等经营活动；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（二）演出居间、代理、行纪等经纪活动；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（三）演员签约、推广、代理等经纪活动。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第六条  演出场所经营单位是指具备《条例》第七条规定条件，为演出活动提供专业演出场地及服务的经营单位。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第七条  依法登记的文艺表演团体申请从事营业性演出活动，应当向文化和旅游主管部门提交下列文件：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（二）营业执照和从事的艺术类型；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（三）法定代表人或者主要负责人的有效身份证件；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（四）演员的艺术表演能力证明；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（五）与业务相适应的演出器材设备书面声明。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前款第四项所称演员的艺术表演能力证明，可以是下列文件之一：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（一）中专以上学校文艺表演类专业毕业证书；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（二）职称证书；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（三）其他有效证明。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第八条  依法登记的演出经纪机构申请从事营业性演出经营活动，应当向文化和旅游主管部门提交下列文件：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（三）法定代表人或者主要负责人的有效身份证件；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（四）演出经纪人员资格证。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法人或者其他组织申请增设演出经纪机构经营业务的，应当提交前款第一项、第四项规定的文件。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第九条  依法登记的演出场所经营单位，应当自领取营业执照之日起20日内，持营业执照和有关消防、卫生批准文件，向所在地县级人民政府文化和旅游主管部门备案，县级人民政府文化和旅游主管部门应当出具备案证明。备案证明式样由国务院文化和旅游主管部门设计，省级人民政府文化和旅游主管部门印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个体演员可以持个人有效身份证件和本实施细则第七条第二款规定的艺术表演能力证明，个体演出经纪人可以持个人有效身份证件和演出经纪人员资格证，向户籍所在地或者常驻地县级人民政府文化和旅游主管部门申请备案，文化和旅游主管部门应当出具备案证明。备案证明式样由国务院文化和旅游主管部门设计，省级人民政府文化和旅游主管部门印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第十条  香港特别行政区、澳门特别行政区投资者在内地依法登记的演出经纪机构，台湾地区投资者在大陆依法登记的演出经纪机构，外国投资者在中国境内依法登记的演出经纪机构，申请从事营业性演出经营活动，适用本实施细则第八条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第十一条  香港特别行政区、澳门特别行政区投资者在内地依法登记的演出场所经营单位，台湾地区投资者在大陆依法登记的演出场所经营单位，外国投资者在中国境内依法登记的演出场所经营单位，申请从事演出场所经营活动，应当提交下列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（三）法定代表人或主要负责人有效身份证件；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（四）依照《条例》第七条应当提交的其他材料。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第十二条  香港特别行政区、澳门特别行政区的演出经纪机构经批准可以在内地设立分支机构，分支机构不具有企业法人资格。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香港特别行政区、澳门特别行政区演出经纪机构在内地的分支机构可以依法从事营业性演出的居间、代理活动，但不得从事其他演出经营活动。香港特别行政区、澳门特别行政区的演出经纪机构对其分支机构的经营活动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香港特别行政区、澳门特别行政区的演出经纪机构在内地设立分支机构，必须在内地指定负责该分支机构的负责人，并向该分支机构拨付与其所从事的经营活动相适应的资金。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第十三条  香港特别行政区、澳门特别行政区投资者在内地依法投资设立的由内地方控股的文艺表演团体申请从事营业性演出活动，除提交本实施细则第七条规定的材料外，还应当提交投资信息报告回执等材料。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第三章  演出管理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第十四条  申请举办营业性演出，应当在演出日期3日前将申请材料提交负责审批的文化和旅游主管部门。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申请举办营业性涉外或者涉港澳台演出，应当在演出日期20日前将申请材料提交负责审批的文化和旅游主管部门。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第十五条  申请举办营业性演出，应当持营业性演出许可证或者备案证明，向文化和旅游主管部门提交符合《条例》第十六条规定的文件。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申请举办临时搭建舞台、看台的营业性演出，还应当提交符合《条例》第二十条第二、三项规定的文件。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对经批准的临时搭建舞台、看台的演出活动，演出举办单位还应当在演出前向演出所在地县级人民政府文化和旅游主管部门提交符合《条例》第二十条第一项规定的文件，不符合规定条件的，演出活动不得举行。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《条例》第二十条所称临时搭建舞台、看台的营业性演出是指符合《大型群众性活动安全管理条例》规定的营业性演出活动。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《条例》第二十条第一项所称演出场所合格证明，是指由演出举办单位组织有关承建单位进行竣工验收，并作出的验收合格证明材料。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申请举办需要未成年人参加的营业性演出，应当符合国家有关规定。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第十六条  申请举办营业性涉外或者涉港澳台演出，除提交本实施细则第十五条规定的文件外，还应当提交下列文件：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（一）演员有效身份证件复印件；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（二）2年以上举办营业性演出经历的证明文件；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（三）近2年内无违反《条例》规定的书面声明。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文化和旅游主管部门审核涉外或者涉港澳台营业性演出项目，必要时可以依法组织专家进行论证。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第十七条  经省级人民政府文化和旅游主管部门批准的营业性涉外演出，在批准的时间内增加演出地的，举办单位或者与其合作的具有涉外演出资格的演出经纪机构，应当在演出日期10日前，持省级人民政府文化和旅游主管部门批准文件和本实施细则第十五条规定的文件，到增加地省级人民政府文化和旅游主管部门备案，省级人民政府文化和旅游主管部门应当出具备案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第十八条  经批准到艺术院校从事教学、研究工作的外国或者港澳台艺术人员从事营业性演出的，应当委托演出经纪机构承办。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第十九条  歌舞娱乐场所、旅游景区、主题公园、游乐园、宾馆、饭店、酒吧、餐饮场所等非演出场所经营单位需要在本场所内举办营业性演出的，应当委托演出经纪机构承办。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在上述场所举办驻场涉外演出，应当报演出所在地省级人民政府文化和旅游主管部门审批。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第二十条  申请举办含有内地演员和香港特别行政区、澳门特别行政区、台湾地区演员以及外国演员共同参加的营业性演出，可以报演出所在地省级人民政府文化和旅游主管部门审批，具体办法由省级人民政府文化和旅游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国家另有规定的，从其规定。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第二十一条  在演播厅外从事电视文艺节目的现场录制，符合本实施细则第二条规定条件的，应当依照《条例》和本实施细则的规定办理审批手续。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第二十二条  举办募捐义演，应当依照《条例》和本实施细则的规定办理审批手续。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参加募捐义演的演职人员不得获取演出报酬；演出举办单位或者演员应当将扣除成本后的演出收入捐赠给社会公益事业，不得从中获取利润。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演出收入是指门票收入、捐赠款物、赞助收入等与演出活动相关的全部收入。演出成本是指演职员食、宿、交通费用和舞台灯光音响、服装道具、场地、宣传等费用。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募捐义演结束后10日内，演出举办单位或者演员应当将演出收支结算报审批机关备案。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举办其他符合本实施细则第二条所述方式的公益性演出，参照本条规定执行。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第二十三条  营业性演出经营主体举办营业性演出，应当履行下列义务：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（一）办理演出申报手续；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（二）安排演出节目内容；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（三）安排演出场地并负责演出现场管理；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（四）确定演出票价并负责演出活动的收支结算；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（五）依法缴纳或者代扣代缴有关税费；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（六）接受文化和旅游主管部门的监督管理；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（七）其他依法需要承担的义务。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第二十四条  举办营业性涉外或者涉港澳台演出，举办单位应当负责统一办理外国或者港澳台文艺表演团体、个人的入出境手续，巡回演出的还要负责其全程联络和节目安排。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第二十五条  营业性演出活动经批准后方可出售门票。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第二十六条  营业性演出不得以假唱、假演奏等手段欺骗观众。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前款所称假唱、假演奏是指演员在演出过程中，使用事先录制好的歌曲、乐曲代替现场演唱、演奏的行为。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演出举办单位应当派专人对演唱、演奏行为进行监督，并作出记录备查。记录内容包括演员、乐队、曲目的名称和演唱、演奏过程的基本情况，并由演出举办单位负责人和监督人员签字确认。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第二十七条  举办营业性演出，应当根据舞台设计要求，优先选用境内演出器材。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第二十八条  举办营业性演出，举办单位或者个人可以为演出活动投保安全生产责任保险。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第二十九条  鼓励演出经营主体协作经营，建立演出院线，共享演出资源。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第三十条  各级人民政府文化和旅游主管部门应当将营业性演出的审批事项向社会公布。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第三十一条  文化和旅游主管部门对体现民族特色和国家水准的演出，应当依照有关规定给予补助和支持。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县级以上人民政府有关部门可以依照《条例》的有关规定和财务管理制度，鼓励和支持体现民族特色和国家水准的演出。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第三十二条  文化和旅游主管部门或者文化市场综合执法机构检查营业性演出现场，应当出示行政执法证，演出举办单位应当配合。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第三十三条  文化和旅游主管部门可以采用技术手段，加强对营业性演出活动的监管。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第三十四条  各级人民政府文化和旅游主管部门应当建立演出经营主体基本信息登记和公布制度、演出信息报送制度、演出市场巡查责任制度，加强对演出市场的管理和监督。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第三十五条  国家对演出经纪人员实行职业资格认定制度。国务院文化和旅游主管部门对全国演出经纪人员的资格认定、从业活动实施监督管理。各级人民政府文化和旅游主管部门对本行政区域内演出经纪人员的从业活动实施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演出经纪机构举办营业性演出活动，应当安排专职演出经纪人员负责。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第三十六条  演出行业协会应当依据章程开展业务活动，加强行业自律，维护其成员的合法权益。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第四章  演出证管理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第三十七条  文艺表演团体和演出经纪机构的营业性演出许可证包括1份正本和2份副本，有效期为2年。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营业性演出许可证由国务院文化和旅游主管部门设计，省级人民政府文化和旅游主管部门印制，发证机关填写、盖章。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第三十八条  文化和旅游主管部门吊销文艺表演团体或者演出经纪机构的营业性演出许可证，应当通知市场监督管理部门变更其经营范围或者吊销营业执照。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文艺表演团体和演出经纪机构的营业性演出许可证，除文化和旅游主管部门可以依法暂扣或者吊销外，其他任何单位和个人不得收缴、扣押。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第三十九条  吊销、注销文艺表演团体营业性演出许可证的，应当报省级人民政府文化和旅游主管部门备案。吊销、注销演出经纪机构营业性演出许可证的，应当报国务院文化和旅游主管部门备案。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第四十条  文化和旅游主管部门对文艺表演团体和演出经纪机构实施行政处罚的，应当将处罚决定记录在营业性演出许可证副本上并加盖处罚机关公章，同时将处罚决定通知发证机关。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第五章  罚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第四十一条  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第四十二条  举办营业性涉外或者涉港澳台演出，隐瞒近2年内违反《条例》规定的记录，提交虚假书面声明的，由负责审批的文化和旅游主管部门处以3万元以下罚款。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第四十三条  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第四十四条  违反本实施细则第十八条规定，经批准到艺术院校从事教学、研究工作的外国或者港澳台艺术人员擅自从事营业性演出的，由县级人民政府文化和旅游主管部门依照《条例》第四十三条规定给予处罚。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第四十五条  违反本实施细则第十九条规定，非演出场所经营单位擅自举办演出的，由县级人民政府文化和旅游主管部门依照《条例》第四十三条规定给予处罚。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第四十六条  非演出场所经营单位为未经批准的营业性演出提供场地的，由县级人民政府文化和旅游主管部门移送有关部门处理。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第四十七条  违反本实施细则第二十一条规定，在演播厅外从事符合本实施细则第二条规定条件的电视文艺节目的现场录制，未办理审批手续的，由县级人民政府文化和旅游主管部门依照《条例》第四十三条规定给予处罚。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第四十八条  违反本实施细则第二十二条规定，擅自举办募捐义演或者其他公益性演出的，由县级以上人民政府文化和旅游主管部门依照《条例》第四十三条规定给予处罚。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第四十九条  违反本实施细则第二十三条、第二十四条规定，在演出经营活动中，不履行应尽义务，倒卖、转让演出活动经营权的，由县级人民政府文化和旅游主管部门依照《条例》第四十五条规定给予处罚。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第五十条  违反本实施细则第二十五条规定，未经批准，擅自出售演出门票的，由县级人民政府文化和旅游主管部门责令停止违法活动，并处3万元以下罚款。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第五十一条  违反本实施细则第二十六条规定，演出举办单位没有现场演唱、演奏记录的，由县级人民政府文化和旅游主管部门处以3000元以下罚款。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以假演奏等手段欺骗观众的，由县级人民政府文化和旅游主管部门依照《条例》第四十七条的规定给予处罚。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第五十二条  县级以上人民政府文化和旅游主管部门或者文化市场综合执法机构检查营业性演出现场，演出举办单位拒不接受检查的，由县级以上人民政府文化和旅游主管部门或者文化市场综合执法机构处以3万元以下罚款。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第五十三条  上级人民政府文化和旅游主管部门在必要时，可以依照《条例》和本实施细则的规定，调查、处理由下级人民政府文化和旅游主管部门调查、处理的案件。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下级人民政府文化和旅游主管部门认为案件重大、复杂的，可以请求移送上级人民政府文化和旅游主管部门调查、处理。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第五十四条  本实施细则由国务院文化和旅游主管部门负责解释。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第五十五条  本实施细则自2009年10月1日起施行，2005年8月30日发布的《营业性演出管理条例实施细则》同时废止。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color w:val="auto"/>
          <w:sz w:val="32"/>
          <w:szCs w:val="32"/>
        </w:rPr>
      </w:pPr>
      <w:r>
        <w:rPr>
          <w:rFonts w:hint="default" w:ascii="Times New Roman" w:hAnsi="Times New Roman" w:eastAsia="方正小标宋_GBK" w:cs="Times New Roman"/>
          <w:b w:val="0"/>
          <w:bCs/>
          <w:color w:val="auto"/>
          <w:sz w:val="32"/>
          <w:szCs w:val="32"/>
        </w:rPr>
        <w:t>文化部关于加强演出市场有关问题管理的通知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文市发〔2011〕56号</w:t>
      </w:r>
      <w:r>
        <w:rPr>
          <w:rFonts w:hint="default" w:ascii="Times New Roman" w:hAnsi="Times New Roman" w:eastAsia="仿宋_GB2312" w:cs="Times New Roman"/>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各省、自治区、直辖市文化厅（局），新疆生产建设兵团文化广播电视局，北京市、天津市、上海市、重庆市文化市场行政执法总队，西藏自治区文化市场综合行政执法总队： </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近年来，我国演出市场规模稳步增长，演出产品日益丰富多样，在满足人民群众精神文化需求方面起到了重要作用。但是新的演出业态、组织形式和经营方式也对演出市场管理和执法工作提出了新的要求。为进一步完善和加强演出市场管理，促进演出市场的发展，现就有关问题通知如下：</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一、规范音乐节等节庆类营业性演出活动的申报与运作</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（一）音乐节等节庆类营业性演出活动（以下简称“节庆演出”），是指冠以“节、周、月、季”等字样，演出场次3场以上、持续时间1天以上的主题性演出活动。</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节庆演出应当由符合《营业性演出管理条例》（以下简称《条例》）及《营业性演出管理条例实施细则》（以下简称《实施细则》）规定的演出经营主体举办，政府或者政府部门不得主办或者承办节庆演出，不得直接参与投资节庆演出；节庆演出不得冠以中国、中华、全国、国家、国际等字样；举办节庆演出应当将整体方案报县级以上文化行政部门审核，未经审核的，不得以“节、周、月、季”等名义进行宣传。</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二）节庆演出过程中通过网络直播、转播等方式与观众互动的，应当由具有《网络文化经营许可证》的互联网文化经营单位负责提供网络服务；演出举办单位应当于演出活动举办3个工作日前，将演出现场播放的视频资料和网络互动方案报送演出地县级文化行政部门备案。</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（三）演出举办单位应当严格按照文化行政部门核准的演出人员和演出内容组织演出；指定专人负责现场巡查，落实安全应急措施；积极配合文化行政部门、文化市场综合执法机构及其他相关部门的现场监管。</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四）演出举办单位要创新思路，丰富节庆演出内容与形式，完善演出活动市场运作方式。各级文化行政部门要促进节庆演出与当地文化、旅游资源的深度融合，加强区域内节庆演出的统筹协调，引导节庆演出特色化、品牌化发展。</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二、严格演出票务经营单位的市场准入与监管</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一）演出票务经营是演出营销的重要环节，从事营业性演出活动票务代理、预订、销售业务的经营单位，应当按照《条例》及其实施细则关于设立演出经纪机构的规定，取得《营业性演出许可证》。未取得《营业性演出许可证》的，应当于2012年3月30日前到所在地省级文化行政部门办理相关手续。擅自从事营业性演出活动票务代理、预订、销售业务的，由文化行政部门、文化市场综合执法机构依照《条例》第四十三条规定予以处罚。</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rPr>
        <w:t>（二）演出票务经营单位应当核验演出活动的批准文件，不得擅自预订、销售未经审批的演出活动门票；应当与演出举办单位签订票务销售合同，公开不同票价的座位区域及可售数量；不得对演出活动进行虚假、夸大宣传。演出票务经营单位预订、销售未经审批的演出活动门票的，由文化行政部门、文化市场综合执法机构依照《实施细则》第五十五条规定予以处罚。</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三、明确演出场所经营单位的义务与责任</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一）为营业性演出活动提供场所的，应当核验演出活动的批准文件，并建立现场演出日志。为未经批准的营业性演出活动提供场地的，由文化行政部门、文化市场综合执法机构依照《条例》第四十四条规定予以处罚。</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二）演出场所经营单位应当指定专人负责现场巡查，对演出活动中有《条例》第二十六条禁止情形的，主动采取措施予以制止，并及时报告所在地县级文化行政部门。未及时采取措施制止、未及时报告的，由文化行政部门、文化市场综合执法机构根据《条例》第四十六条规定，依照职权予以处罚。</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三）非演出场所经营单位擅自举办营业性演出的，由文化行政部门、文化市场综合执法机构依照《条例》第四十三条规定予以处罚；非演出场所经营单位为未经批准的营业性演出活动提供场地的，移送有关部门处理。</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四、研究制定服务演出市场发展的政策与措施</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一）各级文化行政部门要积极支持各类演出区域联盟、演出企业联合体、演出院线等行业合作机制建设，充分发挥合作机制在资源共享、风险共担、降低演出成本、防范恶性竞争等方面的积极作用，推动形成高效的演出市场运作机制与合理的演出市场定价机制，扩大演出文化消费。统筹协调演出交易会、博览会等会展活动的布局和时段，研究制定具体措施，以培育满足区域市场需求为核心，强化地方性会展活动的交易功能，以示范引导交流为核心，提升全国性会展活动的影响力。大力推进演出与网络、旅游等领域的深度融合，拓宽演出市场新空间。</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（二）加强演出行业协会建设，指导行业协会推进演出市场规范化、标准化、专业化建设，制定行业自律规范，健全以演出经纪人为主体的演出从业人员资格认定和培训机制。</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三）文化行政部门要进一步转变职能，提升服务水平和效率，规范和简化行政审批程序。要通过举办演出法规培训、经营管理培训、演出市场案例研讨等活动，培养适应演出市场发展需求的复合型人才。营业性演出经营主体的法定代表人和主要负责人，应当参加所在地文化行政部门和行业协会组织的培训，提高法</w:t>
      </w:r>
      <w:r>
        <w:rPr>
          <w:rFonts w:hint="eastAsia" w:ascii="Times New Roman" w:hAnsi="Times New Roman" w:eastAsia="仿宋_GB2312" w:cs="Times New Roman"/>
          <w:b w:val="0"/>
          <w:bCs/>
          <w:color w:val="auto"/>
          <w:sz w:val="32"/>
          <w:szCs w:val="32"/>
          <w:lang w:eastAsia="zh-CN"/>
        </w:rPr>
        <w:t>治</w:t>
      </w:r>
      <w:bookmarkStart w:id="0" w:name="_GoBack"/>
      <w:bookmarkEnd w:id="0"/>
      <w:r>
        <w:rPr>
          <w:rFonts w:hint="default" w:ascii="Times New Roman" w:hAnsi="Times New Roman" w:eastAsia="仿宋_GB2312" w:cs="Times New Roman"/>
          <w:b w:val="0"/>
          <w:bCs/>
          <w:color w:val="auto"/>
          <w:sz w:val="32"/>
          <w:szCs w:val="32"/>
        </w:rPr>
        <w:t>意识和经营管理能力。</w:t>
      </w:r>
      <w:r>
        <w:rPr>
          <w:rFonts w:hint="default" w:ascii="Times New Roman" w:hAnsi="Times New Roman" w:eastAsia="仿宋_GB2312" w:cs="Times New Roman"/>
          <w:b w:val="0"/>
          <w:bCs/>
          <w:color w:val="auto"/>
          <w:sz w:val="32"/>
          <w:szCs w:val="32"/>
        </w:rPr>
        <w:br w:type="textWrapping"/>
      </w:r>
      <w:r>
        <w:rPr>
          <w:rFonts w:hint="default" w:ascii="Times New Roman" w:hAnsi="Times New Roman" w:eastAsia="仿宋_GB2312" w:cs="Times New Roman"/>
          <w:b w:val="0"/>
          <w:bCs/>
          <w:color w:val="auto"/>
          <w:sz w:val="32"/>
          <w:szCs w:val="32"/>
        </w:rPr>
        <w:t>　　特此通知。 </w:t>
      </w:r>
      <w:r>
        <w:rPr>
          <w:rFonts w:hint="default" w:ascii="Times New Roman" w:hAnsi="Times New Roman" w:eastAsia="仿宋_GB2312" w:cs="Times New Roman"/>
          <w:b w:val="0"/>
          <w:bCs/>
          <w:color w:val="auto"/>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rPr>
        <w:t>二〇一一年十二月七日</w:t>
      </w:r>
    </w:p>
    <w:sectPr>
      <w:footerReference r:id="rId3" w:type="default"/>
      <w:pgSz w:w="11906" w:h="16838"/>
      <w:pgMar w:top="1417" w:right="1474" w:bottom="1417" w:left="1587"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-215900</wp:posOffset>
              </wp:positionV>
              <wp:extent cx="981710" cy="3619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81710" cy="361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7pt;height:28.5pt;width:77.3pt;mso-position-horizontal:outside;mso-position-horizontal-relative:margin;z-index:251659264;mso-width-relative:page;mso-height-relative:page;" filled="f" stroked="f" coordsize="21600,21600" o:gfxdata="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c9HPdYAAAAHAQAADwAA&#10;AAAAAAABACAAAAAiAAAAZHJzL2Rvd25yZXYueG1sUEsBAhQAFAAAAAgAh07iQICwr5UYAgAAEwQA&#10;AA4AAAAAAAAAAQAgAAAAJQEAAGRycy9lMm9Eb2MueG1sUEsFBgAAAAAGAAYAWQEAAK8FAAAAAA==&#10;">
              <v:fill on="f" focussize="0,0"/>
              <v:stroke on="f" weight="0.5pt"/>
              <v:imagedata o:title=""/>
              <o:lock v:ext="edit" aspectratio="f"/>
              <v:textbox inset="0mm,0mm,0mm,0mm">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00000"/>
    <w:rsid w:val="064F4A97"/>
    <w:rsid w:val="0E14135A"/>
    <w:rsid w:val="0F2D2849"/>
    <w:rsid w:val="10222FEC"/>
    <w:rsid w:val="17BD7341"/>
    <w:rsid w:val="19DE74FF"/>
    <w:rsid w:val="25E65FCC"/>
    <w:rsid w:val="2D3A3A54"/>
    <w:rsid w:val="31675468"/>
    <w:rsid w:val="32104A16"/>
    <w:rsid w:val="37611898"/>
    <w:rsid w:val="398C3037"/>
    <w:rsid w:val="3A763167"/>
    <w:rsid w:val="44EC149E"/>
    <w:rsid w:val="452E7945"/>
    <w:rsid w:val="457F0F6A"/>
    <w:rsid w:val="47931015"/>
    <w:rsid w:val="54031652"/>
    <w:rsid w:val="541E294D"/>
    <w:rsid w:val="556733FA"/>
    <w:rsid w:val="5A66553E"/>
    <w:rsid w:val="5C0D2542"/>
    <w:rsid w:val="5CE76EED"/>
    <w:rsid w:val="5FCD442C"/>
    <w:rsid w:val="6D204DE6"/>
    <w:rsid w:val="6EA06A69"/>
    <w:rsid w:val="6EB20A56"/>
    <w:rsid w:val="71E341C7"/>
    <w:rsid w:val="72AE7031"/>
    <w:rsid w:val="76A03897"/>
    <w:rsid w:val="7B1010AA"/>
    <w:rsid w:val="7E18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仿宋_GB2312" w:eastAsia="仿宋_GB2312" w:cs="仿宋_GB2312"/>
      <w:sz w:val="32"/>
      <w:szCs w:val="32"/>
      <w:lang w:val="zh-CN" w:eastAsia="zh-CN" w:bidi="zh-CN"/>
    </w:rPr>
  </w:style>
  <w:style w:type="paragraph" w:styleId="3">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font01"/>
    <w:qFormat/>
    <w:uiPriority w:val="0"/>
    <w:rPr>
      <w:rFonts w:hint="eastAsia" w:ascii="仿宋_GB2312" w:eastAsia="仿宋_GB2312" w:cs="仿宋_GB2312"/>
      <w:color w:val="000000"/>
      <w:sz w:val="18"/>
      <w:szCs w:val="18"/>
      <w:u w:val="none"/>
    </w:rPr>
  </w:style>
  <w:style w:type="paragraph" w:customStyle="1" w:styleId="12">
    <w:name w:val="_Style 10"/>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2022-11-03T01:13:00Z</dcterms:created>
  <dc:creator>admin</dc:creator>
  <cp:lastModifiedBy>Dream catcher</cp:lastModifiedBy>
  <dcterms:modified xsi:type="dcterms:W3CDTF">2023-09-06T02:18:11Z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BD354EAC7FE44E998314849CF932C574</vt:lpwstr>
  </property>
</Properties>
</file>