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监察</w:t>
      </w:r>
      <w:r>
        <w:rPr>
          <w:rFonts w:hint="eastAsia" w:ascii="仿宋_GB2312" w:hAnsi="仿宋" w:eastAsia="仿宋_GB2312" w:cs="仿宋"/>
          <w:sz w:val="24"/>
          <w:szCs w:val="24"/>
          <w:lang w:val="en-US" w:eastAsia="zh-CN"/>
        </w:rPr>
        <w:t>-15</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仿宋"/>
          <w:kern w:val="2"/>
          <w:sz w:val="24"/>
          <w:szCs w:val="24"/>
          <w:u w:val="single"/>
          <w:lang w:val="en-US" w:eastAsia="zh-CN" w:bidi="ar-SA"/>
        </w:rPr>
        <w:t>昆明德泰物流有限公司</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地址：</w:t>
      </w:r>
      <w:r>
        <w:rPr>
          <w:rFonts w:hint="eastAsia" w:ascii="仿宋_GB2312" w:hAnsi="仿宋" w:eastAsia="仿宋_GB2312" w:cs="宋体"/>
          <w:color w:val="121212"/>
          <w:kern w:val="0"/>
          <w:sz w:val="24"/>
          <w:szCs w:val="24"/>
          <w:u w:val="single"/>
          <w:lang w:val="en-US" w:eastAsia="zh-CN"/>
        </w:rPr>
        <w:t xml:space="preserve"> ————————</w:t>
      </w:r>
      <w:r>
        <w:rPr>
          <w:rFonts w:hint="eastAsia" w:ascii="仿宋_GB2312" w:hAnsi="仿宋" w:eastAsia="仿宋_GB2312" w:cs="仿宋"/>
          <w:sz w:val="24"/>
          <w:szCs w:val="24"/>
          <w:u w:val="none"/>
          <w:lang w:val="en-US" w:eastAsia="zh-CN"/>
        </w:rPr>
        <w:t xml:space="preserve"> </w:t>
      </w:r>
      <w:r>
        <w:rPr>
          <w:rFonts w:hint="eastAsia" w:ascii="仿宋_GB2312" w:hAnsi="仿宋" w:eastAsia="仿宋_GB2312" w:cs="Calibri"/>
          <w:sz w:val="24"/>
          <w:szCs w:val="24"/>
        </w:rPr>
        <w:t>邮政编码：</w:t>
      </w:r>
      <w:r>
        <w:rPr>
          <w:rFonts w:hint="eastAsia" w:ascii="仿宋_GB2312" w:hAnsi="仿宋" w:eastAsia="仿宋_GB2312" w:cs="宋体"/>
          <w:color w:val="121212"/>
          <w:kern w:val="0"/>
          <w:sz w:val="24"/>
          <w:szCs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法定代表人（负责人）：</w:t>
      </w:r>
      <w:r>
        <w:rPr>
          <w:rFonts w:hint="eastAsia" w:ascii="仿宋_GB2312" w:hAnsi="仿宋" w:eastAsia="仿宋_GB2312" w:cs="仿宋"/>
          <w:sz w:val="24"/>
          <w:szCs w:val="24"/>
          <w:u w:val="single"/>
          <w:lang w:eastAsia="zh-CN"/>
        </w:rPr>
        <w:t>张</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联系电话：</w:t>
      </w:r>
      <w:r>
        <w:rPr>
          <w:rFonts w:hint="eastAsia" w:ascii="仿宋_GB2312" w:hAnsi="仿宋" w:eastAsia="仿宋_GB2312" w:cs="仿宋"/>
          <w:sz w:val="24"/>
          <w:szCs w:val="24"/>
          <w:u w:val="single"/>
          <w:lang w:val="en-US" w:eastAsia="zh-CN"/>
        </w:rPr>
        <w:t xml:space="preserve">     ——————                             </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right="0" w:rightChars="0" w:firstLine="482" w:firstLineChars="200"/>
        <w:textAlignment w:val="auto"/>
        <w:rPr>
          <w:rFonts w:hint="default" w:ascii="仿宋_GB2312" w:hAnsi="仿宋" w:eastAsia="仿宋_GB2312" w:cs="仿宋"/>
          <w:b w:val="0"/>
          <w:bCs w:val="0"/>
          <w:color w:val="auto"/>
          <w:kern w:val="2"/>
          <w:sz w:val="24"/>
          <w:szCs w:val="24"/>
          <w:u w:val="single"/>
          <w:lang w:val="en-US" w:eastAsia="zh-CN" w:bidi="ar-SA"/>
        </w:rPr>
      </w:pPr>
      <w:r>
        <w:rPr>
          <w:rFonts w:hint="eastAsia" w:ascii="仿宋_GB2312" w:hAnsi="仿宋" w:eastAsia="仿宋_GB2312" w:cs="Calibri"/>
          <w:b/>
          <w:bCs/>
          <w:sz w:val="24"/>
          <w:szCs w:val="24"/>
        </w:rPr>
        <w:t>违法事实及证据</w:t>
      </w:r>
      <w:r>
        <w:rPr>
          <w:rFonts w:hint="eastAsia" w:ascii="仿宋_GB2312" w:hAnsi="仿宋" w:eastAsia="仿宋_GB2312" w:cs="Calibri"/>
          <w:sz w:val="24"/>
          <w:szCs w:val="24"/>
        </w:rPr>
        <w:t>：</w:t>
      </w:r>
      <w:r>
        <w:rPr>
          <w:rFonts w:hint="eastAsia" w:ascii="仿宋_GB2312" w:hAnsi="仿宋" w:eastAsia="仿宋_GB2312" w:cs="仿宋"/>
          <w:b w:val="0"/>
          <w:bCs w:val="0"/>
          <w:color w:val="auto"/>
          <w:kern w:val="2"/>
          <w:sz w:val="24"/>
          <w:szCs w:val="24"/>
          <w:u w:val="single"/>
          <w:lang w:val="en-US" w:eastAsia="zh-CN" w:bidi="ar-SA"/>
        </w:rPr>
        <w:t>你公司使用标注介质为烟煤粉的罐体内储存柴油，储存方式不符合规定；且储存场所未设置监测、监控、防静电、防泄漏等安全设施设备。</w:t>
      </w:r>
      <w:r>
        <w:rPr>
          <w:rFonts w:hint="eastAsia" w:ascii="仿宋_GB2312" w:hAnsi="仿宋" w:eastAsia="仿宋_GB2312" w:cs="仿宋"/>
          <w:b/>
          <w:bCs/>
          <w:color w:val="auto"/>
          <w:kern w:val="2"/>
          <w:sz w:val="24"/>
          <w:szCs w:val="24"/>
          <w:u w:val="single"/>
          <w:lang w:val="en-US" w:eastAsia="zh-CN" w:bidi="ar-SA"/>
        </w:rPr>
        <w:t>证据如下：证据一：</w:t>
      </w:r>
      <w:r>
        <w:rPr>
          <w:rFonts w:hint="eastAsia" w:ascii="仿宋_GB2312" w:hAnsi="仿宋" w:eastAsia="仿宋_GB2312" w:cs="仿宋"/>
          <w:b w:val="0"/>
          <w:bCs w:val="0"/>
          <w:color w:val="auto"/>
          <w:kern w:val="2"/>
          <w:sz w:val="24"/>
          <w:szCs w:val="24"/>
          <w:u w:val="single"/>
          <w:lang w:val="en-US" w:eastAsia="zh-CN" w:bidi="ar-SA"/>
        </w:rPr>
        <w:t>张</w:t>
      </w:r>
      <w:r>
        <w:rPr>
          <w:rFonts w:hint="eastAsia" w:ascii="仿宋_GB2312" w:hAnsi="仿宋" w:cs="仿宋"/>
          <w:b w:val="0"/>
          <w:bCs w:val="0"/>
          <w:color w:val="auto"/>
          <w:kern w:val="2"/>
          <w:sz w:val="24"/>
          <w:szCs w:val="24"/>
          <w:u w:val="single"/>
          <w:lang w:val="en-US" w:eastAsia="zh-CN" w:bidi="ar-SA"/>
        </w:rPr>
        <w:t>某某</w:t>
      </w:r>
      <w:r>
        <w:rPr>
          <w:rFonts w:hint="eastAsia" w:ascii="仿宋_GB2312" w:hAnsi="仿宋" w:eastAsia="仿宋_GB2312" w:cs="仿宋"/>
          <w:b w:val="0"/>
          <w:bCs w:val="0"/>
          <w:color w:val="auto"/>
          <w:kern w:val="2"/>
          <w:sz w:val="24"/>
          <w:szCs w:val="24"/>
          <w:u w:val="single"/>
          <w:lang w:val="en-US" w:eastAsia="zh-CN" w:bidi="ar-SA"/>
        </w:rPr>
        <w:t>、马</w:t>
      </w:r>
      <w:r>
        <w:rPr>
          <w:rFonts w:hint="eastAsia" w:ascii="仿宋_GB2312" w:hAnsi="仿宋" w:cs="仿宋"/>
          <w:b w:val="0"/>
          <w:bCs w:val="0"/>
          <w:color w:val="auto"/>
          <w:kern w:val="2"/>
          <w:sz w:val="24"/>
          <w:szCs w:val="24"/>
          <w:u w:val="single"/>
          <w:lang w:val="en-US" w:eastAsia="zh-CN" w:bidi="ar-SA"/>
        </w:rPr>
        <w:t>某某</w:t>
      </w:r>
      <w:r>
        <w:rPr>
          <w:rFonts w:hint="eastAsia" w:ascii="仿宋_GB2312" w:hAnsi="仿宋" w:eastAsia="仿宋_GB2312" w:cs="仿宋"/>
          <w:b w:val="0"/>
          <w:bCs w:val="0"/>
          <w:color w:val="auto"/>
          <w:kern w:val="2"/>
          <w:sz w:val="24"/>
          <w:szCs w:val="24"/>
          <w:u w:val="single"/>
          <w:lang w:val="en-US" w:eastAsia="zh-CN" w:bidi="ar-SA"/>
        </w:rPr>
        <w:t>、张</w:t>
      </w:r>
      <w:r>
        <w:rPr>
          <w:rFonts w:hint="eastAsia" w:ascii="仿宋_GB2312" w:hAnsi="仿宋" w:cs="仿宋"/>
          <w:b w:val="0"/>
          <w:bCs w:val="0"/>
          <w:color w:val="auto"/>
          <w:kern w:val="2"/>
          <w:sz w:val="24"/>
          <w:szCs w:val="24"/>
          <w:u w:val="single"/>
          <w:lang w:val="en-US" w:eastAsia="zh-CN" w:bidi="ar-SA"/>
        </w:rPr>
        <w:t>某</w:t>
      </w:r>
      <w:r>
        <w:rPr>
          <w:rFonts w:hint="eastAsia" w:ascii="仿宋_GB2312" w:hAnsi="仿宋" w:eastAsia="仿宋_GB2312" w:cs="仿宋"/>
          <w:b w:val="0"/>
          <w:bCs w:val="0"/>
          <w:color w:val="auto"/>
          <w:kern w:val="2"/>
          <w:sz w:val="24"/>
          <w:szCs w:val="24"/>
          <w:u w:val="single"/>
          <w:lang w:val="en-US" w:eastAsia="zh-CN" w:bidi="ar-SA"/>
        </w:rPr>
        <w:t>、鞠</w:t>
      </w:r>
      <w:r>
        <w:rPr>
          <w:rFonts w:hint="eastAsia" w:ascii="仿宋_GB2312" w:hAnsi="仿宋" w:cs="仿宋"/>
          <w:b w:val="0"/>
          <w:bCs w:val="0"/>
          <w:color w:val="auto"/>
          <w:kern w:val="2"/>
          <w:sz w:val="24"/>
          <w:szCs w:val="24"/>
          <w:u w:val="single"/>
          <w:lang w:val="en-US" w:eastAsia="zh-CN" w:bidi="ar-SA"/>
        </w:rPr>
        <w:t>某</w:t>
      </w:r>
      <w:r>
        <w:rPr>
          <w:rFonts w:hint="eastAsia" w:ascii="仿宋_GB2312" w:hAnsi="仿宋" w:eastAsia="仿宋_GB2312" w:cs="仿宋"/>
          <w:b w:val="0"/>
          <w:bCs w:val="0"/>
          <w:color w:val="auto"/>
          <w:kern w:val="2"/>
          <w:sz w:val="24"/>
          <w:szCs w:val="24"/>
          <w:u w:val="single"/>
          <w:lang w:val="en-US" w:eastAsia="zh-CN" w:bidi="ar-SA"/>
        </w:rPr>
        <w:t>、路</w:t>
      </w:r>
      <w:r>
        <w:rPr>
          <w:rFonts w:hint="eastAsia" w:ascii="仿宋_GB2312" w:hAnsi="仿宋" w:cs="仿宋"/>
          <w:b w:val="0"/>
          <w:bCs w:val="0"/>
          <w:color w:val="auto"/>
          <w:kern w:val="2"/>
          <w:sz w:val="24"/>
          <w:szCs w:val="24"/>
          <w:u w:val="single"/>
          <w:lang w:val="en-US" w:eastAsia="zh-CN" w:bidi="ar-SA"/>
        </w:rPr>
        <w:t>某某</w:t>
      </w:r>
      <w:r>
        <w:rPr>
          <w:rFonts w:hint="eastAsia" w:ascii="仿宋_GB2312" w:hAnsi="仿宋" w:eastAsia="仿宋_GB2312" w:cs="仿宋"/>
          <w:b w:val="0"/>
          <w:bCs w:val="0"/>
          <w:color w:val="auto"/>
          <w:kern w:val="2"/>
          <w:sz w:val="24"/>
          <w:szCs w:val="24"/>
          <w:u w:val="single"/>
          <w:lang w:val="en-US" w:eastAsia="zh-CN" w:bidi="ar-SA"/>
        </w:rPr>
        <w:t>、肖</w:t>
      </w:r>
      <w:r>
        <w:rPr>
          <w:rFonts w:hint="eastAsia" w:ascii="仿宋_GB2312" w:hAnsi="仿宋" w:cs="仿宋"/>
          <w:b w:val="0"/>
          <w:bCs w:val="0"/>
          <w:color w:val="auto"/>
          <w:kern w:val="2"/>
          <w:sz w:val="24"/>
          <w:szCs w:val="24"/>
          <w:u w:val="single"/>
          <w:lang w:val="en-US" w:eastAsia="zh-CN" w:bidi="ar-SA"/>
        </w:rPr>
        <w:t>某某</w:t>
      </w:r>
      <w:r>
        <w:rPr>
          <w:rFonts w:hint="eastAsia" w:ascii="仿宋_GB2312" w:hAnsi="仿宋" w:eastAsia="仿宋_GB2312" w:cs="仿宋"/>
          <w:b w:val="0"/>
          <w:bCs w:val="0"/>
          <w:color w:val="auto"/>
          <w:kern w:val="2"/>
          <w:sz w:val="24"/>
          <w:szCs w:val="24"/>
          <w:u w:val="single"/>
          <w:lang w:val="en-US" w:eastAsia="zh-CN" w:bidi="ar-SA"/>
        </w:rPr>
        <w:t>、陈</w:t>
      </w:r>
      <w:r>
        <w:rPr>
          <w:rFonts w:hint="eastAsia" w:ascii="仿宋_GB2312" w:hAnsi="仿宋" w:cs="仿宋"/>
          <w:b w:val="0"/>
          <w:bCs w:val="0"/>
          <w:color w:val="auto"/>
          <w:kern w:val="2"/>
          <w:sz w:val="24"/>
          <w:szCs w:val="24"/>
          <w:u w:val="single"/>
          <w:lang w:val="en-US" w:eastAsia="zh-CN" w:bidi="ar-SA"/>
        </w:rPr>
        <w:t>某某</w:t>
      </w:r>
      <w:r>
        <w:rPr>
          <w:rFonts w:hint="eastAsia" w:ascii="仿宋_GB2312" w:hAnsi="仿宋" w:eastAsia="仿宋_GB2312" w:cs="仿宋"/>
          <w:b w:val="0"/>
          <w:bCs w:val="0"/>
          <w:color w:val="auto"/>
          <w:kern w:val="2"/>
          <w:sz w:val="24"/>
          <w:szCs w:val="24"/>
          <w:u w:val="single"/>
          <w:lang w:val="en-US" w:eastAsia="zh-CN" w:bidi="ar-SA"/>
        </w:rPr>
        <w:t>等人调查询问笔录，证明你公司在昆明银龙新型建材有限公司一闲置厂房内停放1辆物流罐车用于储存柴油，查处时储存有柴油约6吨，柴油用于加注公司内部物流车辆；双方未签订《租赁合同》，未支付相关使用、租赁费用；储存柴油的闲置厂房未办理相关手续，未设置可燃气体报警装置、监控、防渗漏等安全设施设备。</w:t>
      </w:r>
      <w:r>
        <w:rPr>
          <w:rFonts w:hint="eastAsia" w:ascii="仿宋_GB2312" w:hAnsi="仿宋" w:eastAsia="仿宋_GB2312" w:cs="仿宋"/>
          <w:b/>
          <w:bCs/>
          <w:color w:val="auto"/>
          <w:kern w:val="2"/>
          <w:sz w:val="24"/>
          <w:szCs w:val="24"/>
          <w:u w:val="single"/>
          <w:lang w:val="en-US" w:eastAsia="zh-CN" w:bidi="ar-SA"/>
        </w:rPr>
        <w:t>证据二：</w:t>
      </w:r>
      <w:r>
        <w:rPr>
          <w:rFonts w:hint="eastAsia" w:ascii="仿宋_GB2312" w:hAnsi="仿宋" w:eastAsia="仿宋_GB2312" w:cs="仿宋"/>
          <w:b w:val="0"/>
          <w:bCs w:val="0"/>
          <w:color w:val="auto"/>
          <w:kern w:val="2"/>
          <w:sz w:val="24"/>
          <w:szCs w:val="24"/>
          <w:u w:val="single"/>
          <w:lang w:val="en-US" w:eastAsia="zh-CN" w:bidi="ar-SA"/>
        </w:rPr>
        <w:t>储存场所现场违法照片、勘验笔录，证明闲置厂房内停放1辆罐体标注的储存介质为烟煤粉物流罐车，罐体内储存有柴油约6吨，现场有加油装置1套；闲置厂房内的电气线路无防爆措施，未设置可燃气体报警装置、监控、防渗漏等安全设施设备，该闲置厂房周边无居民住房。</w:t>
      </w:r>
      <w:r>
        <w:rPr>
          <w:rFonts w:hint="eastAsia" w:ascii="仿宋_GB2312" w:hAnsi="仿宋" w:eastAsia="仿宋_GB2312" w:cs="仿宋"/>
          <w:b/>
          <w:bCs/>
          <w:color w:val="auto"/>
          <w:kern w:val="2"/>
          <w:sz w:val="24"/>
          <w:szCs w:val="24"/>
          <w:u w:val="single"/>
          <w:lang w:val="en-US" w:eastAsia="zh-CN" w:bidi="ar-SA"/>
        </w:rPr>
        <w:t>证据三：</w:t>
      </w:r>
      <w:r>
        <w:rPr>
          <w:rFonts w:hint="eastAsia" w:ascii="仿宋_GB2312" w:hAnsi="仿宋" w:eastAsia="仿宋_GB2312" w:cs="仿宋"/>
          <w:b w:val="0"/>
          <w:bCs w:val="0"/>
          <w:color w:val="auto"/>
          <w:kern w:val="2"/>
          <w:sz w:val="24"/>
          <w:szCs w:val="24"/>
          <w:u w:val="single"/>
          <w:lang w:val="en-US" w:eastAsia="zh-CN" w:bidi="ar-SA"/>
        </w:rPr>
        <w:t>《成品油销售合同》、云南增值税专用发票复印件及检验报告，证明2023年3月，你公司与</w:t>
      </w:r>
      <w:r>
        <w:rPr>
          <w:rFonts w:hint="eastAsia" w:ascii="仿宋_GB2312" w:hAnsi="仿宋" w:cs="仿宋"/>
          <w:b w:val="0"/>
          <w:bCs w:val="0"/>
          <w:color w:val="auto"/>
          <w:kern w:val="2"/>
          <w:sz w:val="24"/>
          <w:szCs w:val="24"/>
          <w:u w:val="single"/>
          <w:lang w:val="en-US" w:eastAsia="zh-CN" w:bidi="ar-SA"/>
        </w:rPr>
        <w:t>**********</w:t>
      </w:r>
      <w:bookmarkStart w:id="0" w:name="_GoBack"/>
      <w:bookmarkEnd w:id="0"/>
      <w:r>
        <w:rPr>
          <w:rFonts w:hint="eastAsia" w:ascii="仿宋_GB2312" w:hAnsi="仿宋" w:eastAsia="仿宋_GB2312" w:cs="仿宋"/>
          <w:b w:val="0"/>
          <w:bCs w:val="0"/>
          <w:color w:val="auto"/>
          <w:kern w:val="2"/>
          <w:sz w:val="24"/>
          <w:szCs w:val="24"/>
          <w:u w:val="single"/>
          <w:lang w:val="en-US" w:eastAsia="zh-CN" w:bidi="ar-SA"/>
        </w:rPr>
        <w:t>有限公司签订《成品油销售合同》，2023年4月25日-6月27日，共计购买8次柴油，每次购买20吨；停放在闲置厂房内的烟煤粉物流罐车内储存的油品经鉴定为合格柴油，属于危险化学品。</w:t>
      </w:r>
    </w:p>
    <w:p>
      <w:pPr>
        <w:keepNext w:val="0"/>
        <w:keepLines w:val="0"/>
        <w:pageBreakBefore w:val="0"/>
        <w:widowControl w:val="0"/>
        <w:tabs>
          <w:tab w:val="left" w:pos="2265"/>
        </w:tabs>
        <w:kinsoku/>
        <w:wordWrap/>
        <w:overflowPunct/>
        <w:topLinePunct w:val="0"/>
        <w:autoSpaceDE/>
        <w:autoSpaceDN/>
        <w:bidi w:val="0"/>
        <w:adjustRightInd/>
        <w:snapToGrid/>
        <w:spacing w:line="48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b w:val="0"/>
          <w:bCs w:val="0"/>
          <w:color w:val="auto"/>
          <w:kern w:val="2"/>
          <w:sz w:val="24"/>
          <w:szCs w:val="24"/>
          <w:u w:val="single"/>
          <w:lang w:val="en-US" w:eastAsia="zh-CN" w:bidi="ar-SA"/>
        </w:rPr>
        <w:t>《危险化学品安全管理条例》第二十条第一款、二十四条第二款</w:t>
      </w:r>
      <w:r>
        <w:rPr>
          <w:rFonts w:hint="eastAsia" w:ascii="仿宋_GB2312" w:hAnsi="仿宋_GB2312" w:eastAsia="仿宋_GB2312" w:cs="仿宋_GB2312"/>
          <w:bCs/>
          <w:sz w:val="24"/>
          <w:szCs w:val="24"/>
          <w:u w:val="none"/>
          <w:lang w:val="en-US" w:eastAsia="zh-CN"/>
        </w:rPr>
        <w:t>的</w:t>
      </w:r>
      <w:r>
        <w:rPr>
          <w:rFonts w:hint="eastAsia" w:ascii="仿宋_GB2312" w:hAnsi="仿宋_GB2312" w:eastAsia="仿宋_GB2312" w:cs="仿宋_GB2312"/>
          <w:bCs/>
          <w:sz w:val="24"/>
          <w:szCs w:val="24"/>
          <w:lang w:val="en-US" w:eastAsia="zh-CN"/>
        </w:rPr>
        <w:t>规定。</w:t>
      </w:r>
      <w:r>
        <w:rPr>
          <w:rFonts w:hint="eastAsia" w:ascii="仿宋_GB2312" w:hAnsi="仿宋_GB2312" w:eastAsia="仿宋_GB2312" w:cs="仿宋_GB2312"/>
          <w:bCs/>
          <w:sz w:val="24"/>
          <w:szCs w:val="24"/>
          <w:u w:val="none"/>
          <w:lang w:val="en-US" w:eastAsia="zh-CN"/>
        </w:rPr>
        <w:t>依据</w:t>
      </w:r>
      <w:r>
        <w:rPr>
          <w:rFonts w:hint="eastAsia" w:ascii="仿宋_GB2312" w:hAnsi="仿宋" w:eastAsia="仿宋_GB2312" w:cs="仿宋"/>
          <w:b w:val="0"/>
          <w:bCs w:val="0"/>
          <w:color w:val="auto"/>
          <w:kern w:val="2"/>
          <w:sz w:val="24"/>
          <w:szCs w:val="24"/>
          <w:u w:val="single"/>
          <w:lang w:val="en-US" w:eastAsia="zh-CN" w:bidi="ar-SA"/>
        </w:rPr>
        <w:t>《危险化学品安全管理条例》第八十</w:t>
      </w:r>
      <w:r>
        <w:rPr>
          <w:rFonts w:hint="default" w:ascii="仿宋_GB2312" w:hAnsi="仿宋" w:eastAsia="仿宋_GB2312" w:cs="仿宋"/>
          <w:b w:val="0"/>
          <w:bCs w:val="0"/>
          <w:color w:val="auto"/>
          <w:kern w:val="2"/>
          <w:sz w:val="24"/>
          <w:szCs w:val="24"/>
          <w:u w:val="single"/>
          <w:lang w:val="en-US" w:eastAsia="zh-CN" w:bidi="ar-SA"/>
        </w:rPr>
        <w:t>条第</w:t>
      </w:r>
      <w:r>
        <w:rPr>
          <w:rFonts w:hint="eastAsia" w:ascii="仿宋_GB2312" w:hAnsi="仿宋" w:eastAsia="仿宋_GB2312" w:cs="仿宋"/>
          <w:b w:val="0"/>
          <w:bCs w:val="0"/>
          <w:color w:val="auto"/>
          <w:kern w:val="2"/>
          <w:sz w:val="24"/>
          <w:szCs w:val="24"/>
          <w:u w:val="single"/>
          <w:lang w:val="en-US" w:eastAsia="zh-CN" w:bidi="ar-SA"/>
        </w:rPr>
        <w:t>一</w:t>
      </w:r>
      <w:r>
        <w:rPr>
          <w:rFonts w:hint="default" w:ascii="仿宋_GB2312" w:hAnsi="仿宋" w:eastAsia="仿宋_GB2312" w:cs="仿宋"/>
          <w:b w:val="0"/>
          <w:bCs w:val="0"/>
          <w:color w:val="auto"/>
          <w:kern w:val="2"/>
          <w:sz w:val="24"/>
          <w:szCs w:val="24"/>
          <w:u w:val="single"/>
          <w:lang w:val="en-US" w:eastAsia="zh-CN" w:bidi="ar-SA"/>
        </w:rPr>
        <w:t>款</w:t>
      </w:r>
      <w:r>
        <w:rPr>
          <w:rFonts w:hint="eastAsia" w:ascii="仿宋_GB2312" w:hAnsi="仿宋" w:eastAsia="仿宋_GB2312" w:cs="仿宋"/>
          <w:b w:val="0"/>
          <w:bCs w:val="0"/>
          <w:color w:val="auto"/>
          <w:kern w:val="2"/>
          <w:sz w:val="24"/>
          <w:szCs w:val="24"/>
          <w:u w:val="single"/>
          <w:lang w:val="en-US" w:eastAsia="zh-CN" w:bidi="ar-SA"/>
        </w:rPr>
        <w:t>第（二）项、第（五）项的规定，并结合</w:t>
      </w:r>
      <w:r>
        <w:rPr>
          <w:rFonts w:hint="default" w:ascii="仿宋_GB2312" w:hAnsi="仿宋" w:eastAsia="仿宋_GB2312" w:cs="仿宋"/>
          <w:b w:val="0"/>
          <w:bCs w:val="0"/>
          <w:color w:val="auto"/>
          <w:kern w:val="2"/>
          <w:sz w:val="24"/>
          <w:szCs w:val="24"/>
          <w:u w:val="single"/>
          <w:lang w:val="en-US" w:eastAsia="zh-CN" w:bidi="ar-SA"/>
        </w:rPr>
        <w:t>《昆明市应急管理系统规范行政裁量权细化标准（2022版）》</w:t>
      </w:r>
      <w:r>
        <w:rPr>
          <w:rFonts w:hint="eastAsia" w:ascii="仿宋_GB2312" w:hAnsi="仿宋" w:eastAsia="仿宋_GB2312" w:cs="仿宋"/>
          <w:b w:val="0"/>
          <w:bCs w:val="0"/>
          <w:color w:val="auto"/>
          <w:kern w:val="2"/>
          <w:sz w:val="24"/>
          <w:szCs w:val="24"/>
          <w:u w:val="single"/>
          <w:lang w:val="en-US" w:eastAsia="zh-CN" w:bidi="ar-SA"/>
        </w:rPr>
        <w:t>中《昆明市应急管理局行政处罚裁量权基准》第二部分的“（二）危险化学品类行政处罚裁量权细化标准表”中“序号18”、“序号21”适用裁量档次为“轻微”</w:t>
      </w:r>
      <w:r>
        <w:rPr>
          <w:rFonts w:hint="eastAsia" w:ascii="仿宋_GB2312" w:hAnsi="仿宋" w:eastAsia="仿宋_GB2312" w:cs="仿宋"/>
          <w:b w:val="0"/>
          <w:bCs w:val="0"/>
          <w:color w:val="auto"/>
          <w:kern w:val="2"/>
          <w:sz w:val="24"/>
          <w:szCs w:val="24"/>
          <w:u w:val="none"/>
          <w:lang w:val="en-US" w:eastAsia="zh-CN" w:bidi="ar-SA"/>
        </w:rPr>
        <w:t>的规定，</w:t>
      </w:r>
      <w:r>
        <w:rPr>
          <w:rFonts w:hint="eastAsia" w:ascii="仿宋_GB2312" w:hAnsi="仿宋" w:eastAsia="仿宋_GB2312" w:cs="Calibri"/>
          <w:sz w:val="24"/>
          <w:szCs w:val="24"/>
        </w:rPr>
        <w:t>决定</w:t>
      </w:r>
      <w:r>
        <w:rPr>
          <w:rFonts w:hint="eastAsia" w:ascii="仿宋_GB2312" w:hAnsi="仿宋" w:eastAsia="仿宋_GB2312" w:cs="Calibri"/>
          <w:sz w:val="24"/>
          <w:szCs w:val="24"/>
          <w:lang w:eastAsia="zh-CN"/>
        </w:rPr>
        <w:t>给予</w:t>
      </w:r>
      <w:r>
        <w:rPr>
          <w:rFonts w:hint="eastAsia" w:ascii="仿宋_GB2312" w:hAnsi="仿宋" w:eastAsia="仿宋_GB2312" w:cs="仿宋"/>
          <w:color w:val="auto"/>
          <w:sz w:val="24"/>
          <w:szCs w:val="24"/>
          <w:u w:val="single"/>
        </w:rPr>
        <w:t>责令限期改正，并处人民币</w:t>
      </w:r>
      <w:r>
        <w:rPr>
          <w:rFonts w:hint="eastAsia" w:ascii="仿宋_GB2312" w:hAnsi="仿宋" w:eastAsia="仿宋_GB2312" w:cs="仿宋"/>
          <w:color w:val="auto"/>
          <w:sz w:val="24"/>
          <w:szCs w:val="24"/>
          <w:u w:val="single"/>
          <w:lang w:val="en-US" w:eastAsia="zh-CN"/>
        </w:rPr>
        <w:t>55</w:t>
      </w:r>
      <w:r>
        <w:rPr>
          <w:rFonts w:hint="eastAsia" w:ascii="仿宋_GB2312" w:hAnsi="仿宋" w:eastAsia="仿宋_GB2312" w:cs="仿宋"/>
          <w:color w:val="auto"/>
          <w:sz w:val="24"/>
          <w:szCs w:val="24"/>
          <w:u w:val="single"/>
        </w:rPr>
        <w:t>000元（大写：</w:t>
      </w:r>
      <w:r>
        <w:rPr>
          <w:rFonts w:hint="eastAsia" w:ascii="仿宋_GB2312" w:hAnsi="仿宋" w:eastAsia="仿宋_GB2312" w:cs="仿宋"/>
          <w:color w:val="auto"/>
          <w:sz w:val="24"/>
          <w:szCs w:val="24"/>
          <w:u w:val="single"/>
          <w:lang w:eastAsia="zh-CN"/>
        </w:rPr>
        <w:t>伍万伍</w:t>
      </w:r>
      <w:r>
        <w:rPr>
          <w:rFonts w:hint="eastAsia" w:ascii="仿宋_GB2312" w:hAnsi="仿宋" w:eastAsia="仿宋_GB2312" w:cs="仿宋"/>
          <w:color w:val="auto"/>
          <w:sz w:val="24"/>
          <w:szCs w:val="24"/>
          <w:u w:val="single"/>
        </w:rPr>
        <w:t>仟元整）罚款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如果不服本处罚决定，可以依法在60日内向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rPr>
        <w:t>法院提起行政诉讼，但本决定不停止执行，法律另有规定的除外。逾期不申请行政复议、不提起行政诉讼又不履行的，本机关将依法申请人民法院强制执行或者依照有关规定强制执行。</w:t>
      </w:r>
    </w:p>
    <w:p>
      <w:pPr>
        <w:pStyle w:val="17"/>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 w:cs="Calibri"/>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4"/>
          <w:szCs w:val="24"/>
        </w:rPr>
      </w:pPr>
    </w:p>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Calibri"/>
          <w:color w:val="auto"/>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9</w:t>
      </w:r>
      <w:r>
        <w:rPr>
          <w:rFonts w:hint="eastAsia" w:ascii="仿宋_GB2312" w:hAnsi="仿宋" w:eastAsia="仿宋_GB2312" w:cs="Calibri"/>
          <w:color w:val="auto"/>
          <w:sz w:val="24"/>
          <w:szCs w:val="24"/>
        </w:rPr>
        <w:t>月</w:t>
      </w:r>
      <w:r>
        <w:rPr>
          <w:rFonts w:hint="eastAsia" w:ascii="仿宋_GB2312" w:hAnsi="仿宋" w:eastAsia="仿宋_GB2312" w:cs="Calibri"/>
          <w:color w:val="auto"/>
          <w:sz w:val="24"/>
          <w:szCs w:val="24"/>
          <w:lang w:val="en-US" w:eastAsia="zh-CN"/>
        </w:rPr>
        <w:t>8</w:t>
      </w:r>
      <w:r>
        <w:rPr>
          <w:rFonts w:hint="eastAsia" w:ascii="仿宋_GB2312" w:hAnsi="仿宋" w:eastAsia="仿宋_GB2312" w:cs="Calibri"/>
          <w:color w:val="auto"/>
          <w:sz w:val="24"/>
          <w:szCs w:val="24"/>
        </w:rPr>
        <w:t>日</w:t>
      </w:r>
    </w:p>
    <w:p>
      <w:pPr>
        <w:pStyle w:val="17"/>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 w:eastAsia="仿宋_GB2312" w:cs="Calibri"/>
          <w:color w:val="auto"/>
          <w:sz w:val="24"/>
          <w:szCs w:val="24"/>
        </w:rPr>
      </w:pPr>
    </w:p>
    <w:p>
      <w:pPr>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Y5dAAAAAE&#10;AQAADwAAAAAAAAABACAAAAAiAAAAZHJzL2Rvd25yZXYueG1sUEsBAhQAFAAAAAgAh07iQDDko3vr&#10;AQAAtgMAAA4AAAAAAAAAAQAgAAAAHwEAAGRycy9lMm9Eb2MueG1sUEsFBgAAAAAGAAYAWQEAAHwF&#10;A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721F54"/>
    <w:rsid w:val="00323941"/>
    <w:rsid w:val="00721F54"/>
    <w:rsid w:val="008B5B7D"/>
    <w:rsid w:val="00A95CC8"/>
    <w:rsid w:val="01A2517A"/>
    <w:rsid w:val="069353E3"/>
    <w:rsid w:val="06E635A4"/>
    <w:rsid w:val="07937E42"/>
    <w:rsid w:val="0B2844FC"/>
    <w:rsid w:val="0CA05EB7"/>
    <w:rsid w:val="0DB950F8"/>
    <w:rsid w:val="0E9110E1"/>
    <w:rsid w:val="0FBC2C18"/>
    <w:rsid w:val="10AF0AFC"/>
    <w:rsid w:val="13BE7BD9"/>
    <w:rsid w:val="16AD3796"/>
    <w:rsid w:val="16F057DF"/>
    <w:rsid w:val="181E3044"/>
    <w:rsid w:val="1AE62470"/>
    <w:rsid w:val="1BCB52E7"/>
    <w:rsid w:val="1CD671F4"/>
    <w:rsid w:val="1F2117CA"/>
    <w:rsid w:val="206F4A96"/>
    <w:rsid w:val="20E11B2A"/>
    <w:rsid w:val="226E1806"/>
    <w:rsid w:val="22853819"/>
    <w:rsid w:val="23427672"/>
    <w:rsid w:val="2BFD2298"/>
    <w:rsid w:val="306F38C2"/>
    <w:rsid w:val="30791007"/>
    <w:rsid w:val="33FE3E49"/>
    <w:rsid w:val="361330F5"/>
    <w:rsid w:val="38F03FA3"/>
    <w:rsid w:val="3E684CCF"/>
    <w:rsid w:val="401C783C"/>
    <w:rsid w:val="417B3AF1"/>
    <w:rsid w:val="430E2742"/>
    <w:rsid w:val="47C21209"/>
    <w:rsid w:val="4953362D"/>
    <w:rsid w:val="4D4D1254"/>
    <w:rsid w:val="4D743966"/>
    <w:rsid w:val="4FBE01E7"/>
    <w:rsid w:val="51A0023B"/>
    <w:rsid w:val="51F66855"/>
    <w:rsid w:val="52D14331"/>
    <w:rsid w:val="552E40C0"/>
    <w:rsid w:val="55342CF9"/>
    <w:rsid w:val="5804000B"/>
    <w:rsid w:val="582C77D6"/>
    <w:rsid w:val="58FF69C3"/>
    <w:rsid w:val="5952350C"/>
    <w:rsid w:val="5A794B44"/>
    <w:rsid w:val="5A937B8D"/>
    <w:rsid w:val="5C022666"/>
    <w:rsid w:val="5C1C3B59"/>
    <w:rsid w:val="5D8B722E"/>
    <w:rsid w:val="5DFB71EC"/>
    <w:rsid w:val="5E9242BA"/>
    <w:rsid w:val="60D5364F"/>
    <w:rsid w:val="66CE1005"/>
    <w:rsid w:val="67513149"/>
    <w:rsid w:val="6776265C"/>
    <w:rsid w:val="68CF086E"/>
    <w:rsid w:val="68CF4966"/>
    <w:rsid w:val="6CB81676"/>
    <w:rsid w:val="6CBC6267"/>
    <w:rsid w:val="6D65184A"/>
    <w:rsid w:val="77176AA7"/>
    <w:rsid w:val="7A4B1DC7"/>
    <w:rsid w:val="7A4F68BC"/>
    <w:rsid w:val="7A6425E0"/>
    <w:rsid w:val="7DFF3641"/>
    <w:rsid w:val="7E1361CA"/>
    <w:rsid w:val="7EF6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555555"/>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555555"/>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正文-公1"/>
    <w:basedOn w:val="1"/>
    <w:next w:val="1"/>
    <w:qFormat/>
    <w:uiPriority w:val="0"/>
    <w:pPr>
      <w:ind w:firstLine="200" w:firstLineChars="200"/>
      <w:jc w:val="left"/>
    </w:pPr>
    <w:rPr>
      <w:rFonts w:eastAsia="仿宋_GB2312"/>
    </w:rPr>
  </w:style>
  <w:style w:type="character" w:customStyle="1" w:styleId="18">
    <w:name w:val="页眉 字符"/>
    <w:basedOn w:val="8"/>
    <w:link w:val="5"/>
    <w:qFormat/>
    <w:uiPriority w:val="0"/>
    <w:rPr>
      <w:rFonts w:ascii="Calibri" w:hAnsi="Calibri"/>
      <w:kern w:val="2"/>
      <w:sz w:val="18"/>
      <w:szCs w:val="18"/>
    </w:rPr>
  </w:style>
  <w:style w:type="character" w:customStyle="1" w:styleId="19">
    <w:name w:val="页脚 字符"/>
    <w:basedOn w:val="8"/>
    <w:link w:val="4"/>
    <w:qFormat/>
    <w:uiPriority w:val="0"/>
    <w:rPr>
      <w:rFonts w:ascii="Calibri" w:hAnsi="Calibri"/>
      <w:kern w:val="2"/>
      <w:sz w:val="18"/>
      <w:szCs w:val="18"/>
    </w:r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181</Words>
  <Characters>1034</Characters>
  <Lines>8</Lines>
  <Paragraphs>2</Paragraphs>
  <TotalTime>15</TotalTime>
  <ScaleCrop>false</ScaleCrop>
  <LinksUpToDate>false</LinksUpToDate>
  <CharactersWithSpaces>1213</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晏洁</cp:lastModifiedBy>
  <cp:lastPrinted>2021-12-30T01:18:00Z</cp:lastPrinted>
  <dcterms:modified xsi:type="dcterms:W3CDTF">2023-09-21T06:22:21Z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B62C1E0408DF44239F5AF3ABB5F17BD5_13</vt:lpwstr>
  </property>
</Properties>
</file>