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“强安2023”监管执法专项行动统计汇总表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月）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填报单位：              填报时间：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517"/>
        <w:gridCol w:w="416"/>
        <w:gridCol w:w="416"/>
        <w:gridCol w:w="484"/>
        <w:gridCol w:w="506"/>
        <w:gridCol w:w="561"/>
        <w:gridCol w:w="517"/>
        <w:gridCol w:w="441"/>
        <w:gridCol w:w="430"/>
        <w:gridCol w:w="648"/>
        <w:gridCol w:w="1407"/>
        <w:gridCol w:w="490"/>
        <w:gridCol w:w="528"/>
        <w:gridCol w:w="845"/>
        <w:gridCol w:w="419"/>
        <w:gridCol w:w="550"/>
        <w:gridCol w:w="598"/>
        <w:gridCol w:w="463"/>
        <w:gridCol w:w="626"/>
        <w:gridCol w:w="528"/>
        <w:gridCol w:w="7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领域</w:t>
            </w:r>
          </w:p>
        </w:tc>
        <w:tc>
          <w:tcPr>
            <w:tcW w:w="5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派出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小组</w:t>
            </w:r>
          </w:p>
        </w:tc>
        <w:tc>
          <w:tcPr>
            <w:tcW w:w="4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出动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人员</w:t>
            </w:r>
          </w:p>
        </w:tc>
        <w:tc>
          <w:tcPr>
            <w:tcW w:w="4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专家</w:t>
            </w:r>
          </w:p>
        </w:tc>
        <w:tc>
          <w:tcPr>
            <w:tcW w:w="4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158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发现隐患数量</w:t>
            </w:r>
          </w:p>
        </w:tc>
        <w:tc>
          <w:tcPr>
            <w:tcW w:w="151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已整改隐患数量</w:t>
            </w:r>
          </w:p>
        </w:tc>
        <w:tc>
          <w:tcPr>
            <w:tcW w:w="1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现场紧急处置</w:t>
            </w:r>
          </w:p>
        </w:tc>
        <w:tc>
          <w:tcPr>
            <w:tcW w:w="343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4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下达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文书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进行曝光（附曝光报道记录）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移交案件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8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重大事故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隐患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一般事故隐患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重大事故隐患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一般事故隐患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含暂扣许可证、暂时停产停业、暂时停止建设（使用设备）、停止供电、停止使用民爆物品等处置措施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立案</w:t>
            </w: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罚款</w:t>
            </w:r>
          </w:p>
        </w:tc>
        <w:tc>
          <w:tcPr>
            <w:tcW w:w="8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一案双查、一案多罚</w:t>
            </w:r>
          </w:p>
        </w:tc>
        <w:tc>
          <w:tcPr>
            <w:tcW w:w="4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提请关闭</w:t>
            </w:r>
          </w:p>
        </w:tc>
        <w:tc>
          <w:tcPr>
            <w:tcW w:w="5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吊销许可证</w:t>
            </w:r>
          </w:p>
        </w:tc>
        <w:tc>
          <w:tcPr>
            <w:tcW w:w="5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责令停产停业</w:t>
            </w:r>
          </w:p>
        </w:tc>
        <w:tc>
          <w:tcPr>
            <w:tcW w:w="4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8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一般移交</w:t>
            </w:r>
          </w:p>
        </w:tc>
        <w:tc>
          <w:tcPr>
            <w:tcW w:w="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涉及行刑衔接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起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起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份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非煤矿山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危险化学品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烟花爆竹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工贸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8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color="auto" w:fill="F7F7F7"/>
          <w:lang w:val="en-US" w:eastAsia="zh-CN" w:bidi="ar"/>
        </w:rPr>
        <w:t>负责人：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color="auto" w:fill="F7F7F7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color="auto" w:fill="F7F7F7"/>
          <w:lang w:val="en-US" w:eastAsia="zh-CN" w:bidi="ar"/>
        </w:rPr>
        <w:t>填报人：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color="auto" w:fill="F7F7F7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color="auto" w:fill="F7F7F7"/>
          <w:lang w:val="en-US" w:eastAsia="zh-CN" w:bidi="ar"/>
        </w:rPr>
        <w:t>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317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2023-09-26T02:37:10Z</dcterms:created>
  <dc:creator>km</dc:creator>
  <cp:lastModifiedBy>晏洁</cp:lastModifiedBy>
  <dcterms:modified xsi:type="dcterms:W3CDTF">2023-09-26T02:42:26Z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3221348AEFB543B793A166884C41F19B_12</vt:lpwstr>
  </property>
</Properties>
</file>