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
        </w:rPr>
      </w:pPr>
      <w:bookmarkStart w:id="0" w:name="_Toc530735955"/>
      <w:bookmarkStart w:id="1" w:name="_Toc530670652"/>
      <w:r>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
        </w:rPr>
        <w:t>《安宁市普惠性民办幼儿园认定和</w:t>
      </w:r>
    </w:p>
    <w:p>
      <w:pPr>
        <w:keepNext/>
        <w:keepLines/>
        <w:spacing w:line="600" w:lineRule="exact"/>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
        </w:rPr>
        <w:t>管理实施细则（修订》</w:t>
      </w:r>
      <w:r>
        <w:rPr>
          <w:rFonts w:hint="eastAsia" w:ascii="方正小标宋简体" w:hAnsi="方正小标宋简体" w:eastAsia="方正小标宋简体" w:cs="方正小标宋简体"/>
          <w:b w:val="0"/>
          <w:bCs w:val="0"/>
          <w:sz w:val="44"/>
          <w:szCs w:val="44"/>
        </w:rPr>
        <w:t>的编制说明</w:t>
      </w:r>
      <w:bookmarkEnd w:id="0"/>
      <w:bookmarkEnd w:id="1"/>
    </w:p>
    <w:p>
      <w:pPr>
        <w:numPr>
          <w:numId w:val="0"/>
        </w:numPr>
        <w:rPr>
          <w:rFonts w:hint="eastAsia" w:ascii="Times New Roman" w:hAnsi="Times New Roman" w:eastAsia="黑体" w:cs="Times New Roman"/>
          <w:color w:val="000000"/>
          <w:sz w:val="32"/>
          <w:szCs w:val="32"/>
          <w:lang w:val="en-US" w:eastAsia="zh-CN"/>
        </w:rPr>
      </w:pPr>
    </w:p>
    <w:p>
      <w:pPr>
        <w:numPr>
          <w:numId w:val="0"/>
        </w:numPr>
        <w:ind w:firstLine="640" w:firstLineChars="20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lang w:val="en-US" w:eastAsia="zh-CN"/>
        </w:rPr>
        <w:t>编制背景</w:t>
      </w:r>
    </w:p>
    <w:p>
      <w:pPr>
        <w:numPr>
          <w:numId w:val="0"/>
        </w:numPr>
        <w:ind w:firstLine="640" w:firstLineChars="200"/>
        <w:rPr>
          <w:rFonts w:hint="default" w:ascii="Times New Roman" w:hAnsi="Times New Roman" w:eastAsia="黑体" w:cs="Times New Roman"/>
          <w:color w:val="000000"/>
          <w:sz w:val="32"/>
          <w:szCs w:val="32"/>
          <w:lang w:val="en-US" w:eastAsia="zh-CN"/>
        </w:rPr>
      </w:pPr>
      <w:r>
        <w:rPr>
          <w:rStyle w:val="9"/>
          <w:rFonts w:hint="eastAsia" w:ascii="Times New Roman" w:hAnsi="Times New Roman" w:eastAsia="仿宋_GB2312" w:cs="Times New Roman"/>
          <w:bCs/>
          <w:kern w:val="0"/>
          <w:sz w:val="32"/>
          <w:szCs w:val="32"/>
          <w:lang w:eastAsia="zh-CN"/>
        </w:rPr>
        <w:t>为</w:t>
      </w:r>
      <w:r>
        <w:rPr>
          <w:rStyle w:val="9"/>
          <w:rFonts w:hint="default" w:ascii="Times New Roman" w:hAnsi="Times New Roman" w:eastAsia="仿宋_GB2312" w:cs="Times New Roman"/>
          <w:bCs/>
          <w:kern w:val="0"/>
          <w:sz w:val="32"/>
          <w:szCs w:val="32"/>
        </w:rPr>
        <w:t>进一步引导和扶持民办幼儿园面向社会提供公益、普惠的学前教育，全面提高政府公共服务能力，保障适龄儿童接受基本的、有质量的学前教育，</w:t>
      </w:r>
      <w:r>
        <w:rPr>
          <w:rStyle w:val="9"/>
          <w:rFonts w:hint="eastAsia" w:ascii="Times New Roman" w:hAnsi="Times New Roman" w:eastAsia="仿宋_GB2312" w:cs="Times New Roman"/>
          <w:bCs/>
          <w:kern w:val="0"/>
          <w:sz w:val="32"/>
          <w:szCs w:val="32"/>
          <w:lang w:eastAsia="zh-CN"/>
        </w:rPr>
        <w:t>市教体局于</w:t>
      </w:r>
      <w:r>
        <w:rPr>
          <w:rStyle w:val="9"/>
          <w:rFonts w:hint="eastAsia" w:ascii="Times New Roman" w:hAnsi="Times New Roman" w:eastAsia="仿宋_GB2312" w:cs="Times New Roman"/>
          <w:bCs/>
          <w:kern w:val="0"/>
          <w:sz w:val="32"/>
          <w:szCs w:val="32"/>
          <w:lang w:val="en-US" w:eastAsia="zh-CN"/>
        </w:rPr>
        <w:t>2021年制定了</w:t>
      </w:r>
      <w:r>
        <w:rPr>
          <w:rStyle w:val="9"/>
          <w:rFonts w:hint="eastAsia" w:ascii="Times New Roman" w:hAnsi="Times New Roman" w:eastAsia="仿宋_GB2312" w:cs="Times New Roman"/>
          <w:bCs/>
          <w:kern w:val="0"/>
          <w:sz w:val="32"/>
          <w:szCs w:val="32"/>
        </w:rPr>
        <w:t>《安宁市普惠性民办幼儿园认定和管理</w:t>
      </w:r>
      <w:r>
        <w:rPr>
          <w:rStyle w:val="9"/>
          <w:rFonts w:hint="eastAsia" w:ascii="Times New Roman" w:hAnsi="Times New Roman" w:eastAsia="仿宋_GB2312" w:cs="Times New Roman"/>
          <w:bCs/>
          <w:kern w:val="0"/>
          <w:sz w:val="32"/>
          <w:szCs w:val="32"/>
          <w:lang w:eastAsia="zh-CN"/>
        </w:rPr>
        <w:t>实施细则</w:t>
      </w:r>
      <w:r>
        <w:rPr>
          <w:rStyle w:val="9"/>
          <w:rFonts w:hint="eastAsia" w:ascii="Times New Roman" w:hAnsi="Times New Roman" w:eastAsia="仿宋_GB2312" w:cs="Times New Roman"/>
          <w:bCs/>
          <w:kern w:val="0"/>
          <w:sz w:val="32"/>
          <w:szCs w:val="32"/>
        </w:rPr>
        <w:t>》（</w:t>
      </w:r>
      <w:r>
        <w:rPr>
          <w:rStyle w:val="9"/>
          <w:rFonts w:hint="eastAsia" w:ascii="Times New Roman" w:hAnsi="Times New Roman" w:eastAsia="仿宋_GB2312" w:cs="Times New Roman"/>
          <w:bCs/>
          <w:kern w:val="0"/>
          <w:sz w:val="32"/>
          <w:szCs w:val="32"/>
          <w:lang w:eastAsia="zh-CN"/>
        </w:rPr>
        <w:t>安教体通</w:t>
      </w:r>
      <w:r>
        <w:rPr>
          <w:rStyle w:val="9"/>
          <w:rFonts w:hint="eastAsia" w:ascii="Times New Roman" w:hAnsi="Times New Roman" w:eastAsia="仿宋_GB2312" w:cs="Times New Roman"/>
          <w:bCs/>
          <w:kern w:val="0"/>
          <w:sz w:val="32"/>
          <w:szCs w:val="32"/>
        </w:rPr>
        <w:t>2021]</w:t>
      </w:r>
      <w:r>
        <w:rPr>
          <w:rStyle w:val="9"/>
          <w:rFonts w:hint="eastAsia" w:ascii="Times New Roman" w:hAnsi="Times New Roman" w:eastAsia="仿宋_GB2312" w:cs="Times New Roman"/>
          <w:bCs/>
          <w:kern w:val="0"/>
          <w:sz w:val="32"/>
          <w:szCs w:val="32"/>
          <w:lang w:val="en-US" w:eastAsia="zh-CN"/>
        </w:rPr>
        <w:t>41号）</w:t>
      </w:r>
      <w:r>
        <w:rPr>
          <w:rStyle w:val="9"/>
          <w:rFonts w:hint="eastAsia" w:ascii="Times New Roman" w:hAnsi="Times New Roman" w:eastAsia="仿宋_GB2312" w:cs="Times New Roman"/>
          <w:bCs/>
          <w:kern w:val="0"/>
          <w:sz w:val="32"/>
          <w:szCs w:val="32"/>
          <w:lang w:eastAsia="zh-CN"/>
        </w:rPr>
        <w:t>。</w:t>
      </w:r>
      <w:r>
        <w:rPr>
          <w:rStyle w:val="9"/>
          <w:rFonts w:hint="eastAsia" w:ascii="Times New Roman" w:hAnsi="Times New Roman" w:eastAsia="仿宋_GB2312" w:cs="Times New Roman"/>
          <w:bCs/>
          <w:kern w:val="0"/>
          <w:sz w:val="32"/>
          <w:szCs w:val="32"/>
          <w:lang w:val="en-US" w:eastAsia="zh-CN"/>
        </w:rPr>
        <w:t>为进一步增强《安宁市普惠性民办幼儿园认定和管理实施细则》的科学性、适宜性，安宁市教体局在原稿的基础上进行了修订</w:t>
      </w:r>
      <w:r>
        <w:rPr>
          <w:rStyle w:val="9"/>
          <w:rFonts w:hint="default" w:ascii="Times New Roman" w:hAnsi="Times New Roman" w:eastAsia="仿宋_GB2312" w:cs="Times New Roman"/>
          <w:bCs/>
          <w:kern w:val="0"/>
          <w:sz w:val="32"/>
          <w:szCs w:val="32"/>
        </w:rPr>
        <w:t>。</w:t>
      </w:r>
    </w:p>
    <w:p>
      <w:pPr>
        <w:pStyle w:val="5"/>
        <w:adjustRightInd w:val="0"/>
        <w:snapToGrid w:val="0"/>
        <w:spacing w:line="560" w:lineRule="exact"/>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二、编制过程</w:t>
      </w:r>
    </w:p>
    <w:p>
      <w:pPr>
        <w:pStyle w:val="5"/>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教育科在原《实施细则》基础上进行了初步修订，并先后召开了相关科室、16所民办幼儿园参与的专题讨论会，且</w:t>
      </w:r>
      <w:r>
        <w:rPr>
          <w:rFonts w:hint="eastAsia" w:ascii="仿宋_GB2312" w:hAnsi="仿宋_GB2312" w:eastAsia="仿宋_GB2312" w:cs="仿宋_GB2312"/>
          <w:sz w:val="32"/>
          <w:szCs w:val="32"/>
        </w:rPr>
        <w:t>发函向安宁市财政局、安宁市发展和改革局征求了意见，最终形成了《安宁市普惠性民办幼儿园认定和管理实施细则</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5"/>
        <w:adjustRightInd w:val="0"/>
        <w:snapToGrid w:val="0"/>
        <w:spacing w:line="560" w:lineRule="exact"/>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实施细则》（修订）</w:t>
      </w:r>
      <w:r>
        <w:rPr>
          <w:rFonts w:hint="default" w:ascii="仿宋_GB2312" w:hAnsi="仿宋_GB2312" w:eastAsia="仿宋_GB2312" w:cs="仿宋_GB2312"/>
          <w:kern w:val="2"/>
          <w:sz w:val="32"/>
          <w:szCs w:val="32"/>
          <w:lang w:val="en-US" w:eastAsia="zh-CN" w:bidi="ar-SA"/>
        </w:rPr>
        <w:t>共有</w:t>
      </w:r>
      <w:r>
        <w:rPr>
          <w:rFonts w:hint="eastAsia" w:ascii="仿宋_GB2312" w:hAnsi="仿宋_GB2312" w:eastAsia="仿宋_GB2312" w:cs="仿宋_GB2312"/>
          <w:kern w:val="2"/>
          <w:sz w:val="32"/>
          <w:szCs w:val="32"/>
          <w:lang w:val="en-US" w:eastAsia="zh-CN" w:bidi="ar-SA"/>
        </w:rPr>
        <w:t>六</w:t>
      </w:r>
      <w:r>
        <w:rPr>
          <w:rFonts w:hint="default" w:ascii="仿宋_GB2312" w:hAnsi="仿宋_GB2312" w:eastAsia="仿宋_GB2312" w:cs="仿宋_GB2312"/>
          <w:kern w:val="2"/>
          <w:sz w:val="32"/>
          <w:szCs w:val="32"/>
          <w:lang w:val="en-US" w:eastAsia="zh-CN" w:bidi="ar-SA"/>
        </w:rPr>
        <w:t>个部分，分别是普惠性民办幼儿园的界定标准</w:t>
      </w:r>
      <w:r>
        <w:rPr>
          <w:rFonts w:hint="eastAsia" w:ascii="仿宋_GB2312" w:hAnsi="仿宋_GB2312" w:eastAsia="仿宋_GB2312" w:cs="仿宋_GB2312"/>
          <w:kern w:val="2"/>
          <w:sz w:val="32"/>
          <w:szCs w:val="32"/>
          <w:lang w:val="en-US" w:eastAsia="zh-CN" w:bidi="ar-SA"/>
        </w:rPr>
        <w:t>、基本认定标准</w:t>
      </w:r>
      <w:r>
        <w:rPr>
          <w:rFonts w:hint="default" w:ascii="仿宋_GB2312" w:hAnsi="仿宋_GB2312" w:eastAsia="仿宋_GB2312" w:cs="仿宋_GB2312"/>
          <w:kern w:val="2"/>
          <w:sz w:val="32"/>
          <w:szCs w:val="32"/>
          <w:lang w:val="en-US" w:eastAsia="zh-CN" w:bidi="ar-SA"/>
        </w:rPr>
        <w:t>、认</w:t>
      </w:r>
      <w:r>
        <w:rPr>
          <w:rFonts w:hint="default" w:ascii="仿宋_GB2312" w:hAnsi="仿宋_GB2312" w:eastAsia="仿宋_GB2312" w:cs="仿宋_GB2312"/>
          <w:kern w:val="2"/>
          <w:sz w:val="32"/>
          <w:szCs w:val="32"/>
          <w:lang w:val="en-US" w:eastAsia="zh-CN" w:bidi="ar-SA"/>
        </w:rPr>
        <w:t>定程序和认定方式、普惠性民办幼儿园扶持政策</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奖补资金的</w:t>
      </w:r>
      <w:r>
        <w:rPr>
          <w:rFonts w:hint="default" w:ascii="仿宋_GB2312" w:hAnsi="仿宋_GB2312" w:eastAsia="仿宋_GB2312" w:cs="仿宋_GB2312"/>
          <w:kern w:val="2"/>
          <w:sz w:val="32"/>
          <w:szCs w:val="32"/>
          <w:lang w:val="en-US" w:eastAsia="zh-CN" w:bidi="ar-SA"/>
        </w:rPr>
        <w:t>使用范围</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管理与监督。</w:t>
      </w:r>
    </w:p>
    <w:p>
      <w:pPr>
        <w:numPr>
          <w:ilvl w:val="0"/>
          <w:numId w:val="0"/>
        </w:numPr>
        <w:spacing w:line="576" w:lineRule="exact"/>
        <w:ind w:firstLine="640" w:firstLineChars="200"/>
        <w:jc w:val="left"/>
        <w:rPr>
          <w:rFonts w:hint="eastAsia" w:ascii="仿宋_GB2312" w:hAnsi="仿宋_GB2312" w:eastAsia="仿宋_GB2312" w:cs="仿宋_GB2312"/>
          <w:kern w:val="2"/>
          <w:sz w:val="32"/>
          <w:szCs w:val="32"/>
          <w:lang w:val="en-US" w:eastAsia="zh-CN" w:bidi="ar-SA"/>
        </w:rPr>
      </w:pPr>
      <w:r>
        <w:rPr>
          <w:rStyle w:val="9"/>
          <w:rFonts w:hint="eastAsia" w:ascii="华文楷体" w:hAnsi="华文楷体" w:eastAsia="华文楷体" w:cs="华文楷体"/>
          <w:bCs/>
          <w:kern w:val="0"/>
          <w:sz w:val="32"/>
          <w:szCs w:val="32"/>
          <w:lang w:val="en-US" w:eastAsia="zh-CN" w:bidi="ar"/>
        </w:rPr>
        <w:t>（一）</w:t>
      </w:r>
      <w:r>
        <w:rPr>
          <w:rStyle w:val="9"/>
          <w:rFonts w:hint="default" w:ascii="华文楷体" w:hAnsi="华文楷体" w:eastAsia="华文楷体" w:cs="华文楷体"/>
          <w:bCs/>
          <w:kern w:val="0"/>
          <w:sz w:val="32"/>
          <w:szCs w:val="32"/>
          <w:lang w:val="en-US" w:eastAsia="zh-CN" w:bidi="ar"/>
        </w:rPr>
        <w:t>普惠性民办幼儿园的界定标准</w:t>
      </w:r>
      <w:r>
        <w:rPr>
          <w:rStyle w:val="9"/>
          <w:rFonts w:hint="eastAsia" w:ascii="华文楷体" w:hAnsi="华文楷体" w:eastAsia="华文楷体" w:cs="华文楷体"/>
          <w:bCs/>
          <w:kern w:val="0"/>
          <w:sz w:val="32"/>
          <w:szCs w:val="32"/>
          <w:lang w:val="en-US" w:eastAsia="zh-CN" w:bidi="ar"/>
        </w:rPr>
        <w:t>。</w:t>
      </w:r>
      <w:r>
        <w:rPr>
          <w:rFonts w:hint="eastAsia" w:ascii="仿宋_GB2312" w:hAnsi="仿宋_GB2312" w:eastAsia="仿宋_GB2312" w:cs="仿宋_GB2312"/>
          <w:kern w:val="2"/>
          <w:sz w:val="32"/>
          <w:szCs w:val="32"/>
          <w:lang w:val="en-US" w:eastAsia="zh-CN" w:bidi="ar-SA"/>
        </w:rPr>
        <w:t>本</w:t>
      </w:r>
      <w:r>
        <w:rPr>
          <w:rFonts w:hint="eastAsia" w:ascii="仿宋_GB2312" w:hAnsi="仿宋_GB2312" w:eastAsia="仿宋_GB2312" w:cs="仿宋_GB2312"/>
          <w:kern w:val="2"/>
          <w:sz w:val="32"/>
          <w:szCs w:val="32"/>
          <w:lang w:val="en-US" w:eastAsia="zh-CN" w:bidi="ar-SA"/>
        </w:rPr>
        <w:t>部分主要阐述了普惠性民办幼儿园的定义，明确了</w:t>
      </w:r>
      <w:r>
        <w:rPr>
          <w:rFonts w:hint="default" w:ascii="仿宋_GB2312" w:hAnsi="仿宋_GB2312" w:eastAsia="仿宋_GB2312" w:cs="仿宋_GB2312"/>
          <w:kern w:val="2"/>
          <w:sz w:val="32"/>
          <w:szCs w:val="32"/>
          <w:lang w:val="en-US" w:eastAsia="zh-CN" w:bidi="ar-SA"/>
        </w:rPr>
        <w:t>惠性</w:t>
      </w:r>
      <w:r>
        <w:rPr>
          <w:rFonts w:hint="eastAsia" w:ascii="仿宋_GB2312" w:hAnsi="仿宋_GB2312" w:eastAsia="仿宋_GB2312" w:cs="仿宋_GB2312"/>
          <w:kern w:val="2"/>
          <w:sz w:val="32"/>
          <w:szCs w:val="32"/>
          <w:lang w:val="en-US" w:eastAsia="zh-CN" w:bidi="ar-SA"/>
        </w:rPr>
        <w:t>性</w:t>
      </w:r>
      <w:r>
        <w:rPr>
          <w:rFonts w:hint="default" w:ascii="仿宋_GB2312" w:hAnsi="仿宋_GB2312" w:eastAsia="仿宋_GB2312" w:cs="仿宋_GB2312"/>
          <w:kern w:val="2"/>
          <w:sz w:val="32"/>
          <w:szCs w:val="32"/>
          <w:lang w:val="en-US" w:eastAsia="zh-CN" w:bidi="ar-SA"/>
        </w:rPr>
        <w:t>民办幼儿园认定、扶持和</w:t>
      </w:r>
      <w:r>
        <w:rPr>
          <w:rFonts w:hint="eastAsia" w:ascii="仿宋_GB2312" w:hAnsi="仿宋_GB2312" w:eastAsia="仿宋_GB2312" w:cs="仿宋_GB2312"/>
          <w:kern w:val="2"/>
          <w:sz w:val="32"/>
          <w:szCs w:val="32"/>
          <w:lang w:val="en-US" w:eastAsia="zh-CN" w:bidi="ar-SA"/>
        </w:rPr>
        <w:t>管理实行“以县为主、属地管理”。</w:t>
      </w:r>
    </w:p>
    <w:p>
      <w:pPr>
        <w:numPr>
          <w:ilvl w:val="0"/>
          <w:numId w:val="0"/>
        </w:numPr>
        <w:spacing w:line="576" w:lineRule="exact"/>
        <w:ind w:firstLine="640" w:firstLineChars="200"/>
        <w:jc w:val="left"/>
        <w:rPr>
          <w:rFonts w:hint="eastAsia" w:ascii="仿宋_GB2312" w:hAnsi="仿宋_GB2312" w:eastAsia="仿宋_GB2312" w:cs="仿宋_GB2312"/>
          <w:sz w:val="32"/>
          <w:szCs w:val="32"/>
          <w:lang w:val="en-US" w:eastAsia="zh-CN"/>
        </w:rPr>
      </w:pPr>
      <w:r>
        <w:rPr>
          <w:rStyle w:val="9"/>
          <w:rFonts w:hint="eastAsia" w:ascii="华文楷体" w:hAnsi="华文楷体" w:eastAsia="华文楷体" w:cs="华文楷体"/>
          <w:bCs/>
          <w:kern w:val="0"/>
          <w:sz w:val="32"/>
          <w:szCs w:val="32"/>
          <w:lang w:val="en-US" w:eastAsia="zh-CN" w:bidi="ar"/>
        </w:rPr>
        <w:t>（二）基本认定标准。</w:t>
      </w:r>
      <w:r>
        <w:rPr>
          <w:rStyle w:val="9"/>
          <w:rFonts w:hint="eastAsia" w:ascii="Times New Roman" w:hAnsi="Times New Roman" w:eastAsia="仿宋_GB2312" w:cs="Times New Roman"/>
          <w:bCs/>
          <w:kern w:val="0"/>
          <w:sz w:val="32"/>
          <w:szCs w:val="32"/>
          <w:lang w:val="en-US" w:eastAsia="zh-CN" w:bidi="ar"/>
        </w:rPr>
        <w:t>《实施细则》明确了六个方面的认定标准，分别是条件达标、</w:t>
      </w:r>
      <w:r>
        <w:rPr>
          <w:rStyle w:val="9"/>
          <w:rFonts w:hint="default" w:ascii="Times New Roman" w:hAnsi="Times New Roman" w:eastAsia="仿宋_GB2312" w:cs="Times New Roman"/>
          <w:bCs/>
          <w:kern w:val="0"/>
          <w:sz w:val="32"/>
          <w:szCs w:val="32"/>
          <w:lang w:val="en-US" w:eastAsia="zh-CN" w:bidi="ar"/>
        </w:rPr>
        <w:t>办园规范。收费合理。园舍安全</w:t>
      </w:r>
      <w:r>
        <w:rPr>
          <w:rStyle w:val="9"/>
          <w:rFonts w:hint="eastAsia" w:ascii="Times New Roman" w:hAnsi="Times New Roman" w:eastAsia="仿宋_GB2312" w:cs="Times New Roman"/>
          <w:bCs/>
          <w:kern w:val="0"/>
          <w:sz w:val="32"/>
          <w:szCs w:val="32"/>
          <w:lang w:val="en-US" w:eastAsia="zh-CN" w:bidi="ar"/>
        </w:rPr>
        <w:t>、</w:t>
      </w:r>
      <w:r>
        <w:rPr>
          <w:rStyle w:val="9"/>
          <w:rFonts w:hint="default" w:ascii="Times New Roman" w:hAnsi="Times New Roman" w:eastAsia="仿宋_GB2312" w:cs="Times New Roman"/>
          <w:bCs/>
          <w:kern w:val="0"/>
          <w:sz w:val="32"/>
          <w:szCs w:val="32"/>
          <w:lang w:val="en-US" w:eastAsia="zh-CN" w:bidi="ar"/>
        </w:rPr>
        <w:t>师资合格</w:t>
      </w:r>
      <w:r>
        <w:rPr>
          <w:rStyle w:val="9"/>
          <w:rFonts w:hint="eastAsia" w:ascii="Times New Roman" w:hAnsi="Times New Roman" w:eastAsia="仿宋_GB2312" w:cs="Times New Roman"/>
          <w:bCs/>
          <w:kern w:val="0"/>
          <w:sz w:val="32"/>
          <w:szCs w:val="32"/>
          <w:lang w:val="en-US" w:eastAsia="zh-CN" w:bidi="ar"/>
        </w:rPr>
        <w:t>、</w:t>
      </w:r>
      <w:r>
        <w:rPr>
          <w:rStyle w:val="9"/>
          <w:rFonts w:hint="default" w:ascii="Times New Roman" w:hAnsi="Times New Roman" w:eastAsia="仿宋_GB2312" w:cs="Times New Roman"/>
          <w:bCs/>
          <w:kern w:val="0"/>
          <w:sz w:val="32"/>
          <w:szCs w:val="32"/>
          <w:lang w:val="en-US" w:eastAsia="zh-CN" w:bidi="ar"/>
        </w:rPr>
        <w:t>社会评价</w:t>
      </w:r>
      <w:r>
        <w:rPr>
          <w:rStyle w:val="9"/>
          <w:rFonts w:hint="eastAsia" w:ascii="Times New Roman" w:hAnsi="Times New Roman" w:eastAsia="仿宋_GB2312" w:cs="Times New Roman"/>
          <w:bCs/>
          <w:kern w:val="0"/>
          <w:sz w:val="32"/>
          <w:szCs w:val="32"/>
          <w:lang w:val="en-US" w:eastAsia="zh-CN" w:bidi="ar"/>
        </w:rPr>
        <w:t>。并在原《实施细则》的基础上</w:t>
      </w:r>
      <w:r>
        <w:rPr>
          <w:rFonts w:hint="eastAsia" w:ascii="仿宋_GB2312" w:hAnsi="仿宋_GB2312" w:eastAsia="仿宋_GB2312" w:cs="仿宋_GB2312"/>
          <w:sz w:val="32"/>
          <w:szCs w:val="32"/>
          <w:lang w:val="en-US" w:eastAsia="zh-CN"/>
        </w:rPr>
        <w:t>重新设置一级指标并与认定标准一一对应；补充完善二级指标，并根据其属性归属对应的一级指标；明确评分细则；尽量设计量化定向测评指标，实现定量与定性相结合的评估方式，更有利于指导幼儿园开展工作，同时增强评估的可操作性；加大“财务管理”、“资金监管”、“师资配备”、“师资待遇”、“幼儿身高、体重达均率”指标权重，推进学前教育健康科学发展。</w:t>
      </w:r>
    </w:p>
    <w:p>
      <w:pPr>
        <w:numPr>
          <w:ilvl w:val="0"/>
          <w:numId w:val="0"/>
        </w:numPr>
        <w:spacing w:line="576" w:lineRule="exact"/>
        <w:ind w:firstLine="640" w:firstLineChars="200"/>
        <w:jc w:val="left"/>
        <w:rPr>
          <w:rStyle w:val="9"/>
          <w:rFonts w:hint="default" w:ascii="华文楷体" w:hAnsi="华文楷体" w:eastAsia="华文楷体" w:cs="华文楷体"/>
          <w:bCs/>
          <w:kern w:val="0"/>
          <w:sz w:val="32"/>
          <w:szCs w:val="32"/>
          <w:lang w:val="en-US" w:eastAsia="zh-CN" w:bidi="ar"/>
        </w:rPr>
      </w:pPr>
      <w:r>
        <w:rPr>
          <w:rStyle w:val="9"/>
          <w:rFonts w:hint="eastAsia" w:ascii="华文楷体" w:hAnsi="华文楷体" w:eastAsia="华文楷体" w:cs="华文楷体"/>
          <w:bCs/>
          <w:kern w:val="0"/>
          <w:sz w:val="32"/>
          <w:szCs w:val="32"/>
          <w:lang w:val="en-US" w:eastAsia="zh-CN" w:bidi="ar"/>
        </w:rPr>
        <w:t>（三）</w:t>
      </w:r>
      <w:r>
        <w:rPr>
          <w:rStyle w:val="9"/>
          <w:rFonts w:hint="default" w:ascii="华文楷体" w:hAnsi="华文楷体" w:eastAsia="华文楷体" w:cs="华文楷体"/>
          <w:bCs/>
          <w:kern w:val="0"/>
          <w:sz w:val="32"/>
          <w:szCs w:val="32"/>
          <w:lang w:val="en-US" w:eastAsia="zh-CN" w:bidi="ar"/>
        </w:rPr>
        <w:t>认定程序和认定方式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9"/>
          <w:rFonts w:hint="default" w:ascii="Times New Roman" w:hAnsi="Times New Roman" w:eastAsia="仿宋_GB2312" w:cs="Times New Roman"/>
          <w:bCs/>
          <w:kern w:val="0"/>
          <w:sz w:val="32"/>
          <w:szCs w:val="32"/>
          <w:lang w:val="en-US" w:eastAsia="zh-CN" w:bidi="ar"/>
        </w:rPr>
      </w:pPr>
      <w:r>
        <w:rPr>
          <w:rFonts w:hint="eastAsia" w:ascii="仿宋_GB2312" w:hAnsi="仿宋_GB2312" w:eastAsia="仿宋_GB2312" w:cs="仿宋_GB2312"/>
          <w:sz w:val="32"/>
          <w:szCs w:val="32"/>
          <w:lang w:val="en-US" w:eastAsia="zh-CN"/>
        </w:rPr>
        <w:t>规定了</w:t>
      </w:r>
      <w:r>
        <w:rPr>
          <w:rFonts w:hint="default" w:ascii="仿宋_GB2312" w:hAnsi="仿宋_GB2312" w:eastAsia="仿宋_GB2312" w:cs="仿宋_GB2312"/>
          <w:kern w:val="2"/>
          <w:sz w:val="32"/>
          <w:szCs w:val="32"/>
          <w:lang w:val="en-US" w:eastAsia="zh-CN" w:bidi="ar-SA"/>
        </w:rPr>
        <w:t>惠性</w:t>
      </w:r>
      <w:r>
        <w:rPr>
          <w:rFonts w:hint="eastAsia" w:ascii="仿宋_GB2312" w:hAnsi="仿宋_GB2312" w:eastAsia="仿宋_GB2312" w:cs="仿宋_GB2312"/>
          <w:kern w:val="2"/>
          <w:sz w:val="32"/>
          <w:szCs w:val="32"/>
          <w:lang w:val="en-US" w:eastAsia="zh-CN" w:bidi="ar-SA"/>
        </w:rPr>
        <w:t>性</w:t>
      </w:r>
      <w:r>
        <w:rPr>
          <w:rFonts w:hint="default" w:ascii="仿宋_GB2312" w:hAnsi="仿宋_GB2312" w:eastAsia="仿宋_GB2312" w:cs="仿宋_GB2312"/>
          <w:kern w:val="2"/>
          <w:sz w:val="32"/>
          <w:szCs w:val="32"/>
          <w:lang w:val="en-US" w:eastAsia="zh-CN" w:bidi="ar-SA"/>
        </w:rPr>
        <w:t>民办幼儿园</w:t>
      </w:r>
      <w:r>
        <w:rPr>
          <w:rFonts w:hint="eastAsia" w:ascii="仿宋_GB2312" w:hAnsi="仿宋_GB2312" w:eastAsia="仿宋_GB2312" w:cs="仿宋_GB2312"/>
          <w:sz w:val="32"/>
          <w:szCs w:val="32"/>
          <w:lang w:val="en-US" w:eastAsia="zh-CN"/>
        </w:rPr>
        <w:t>认定采取日常监管（权重30%）、实地评估（权重50%）与集体评审（权重20%）相结合评分的方式进行；将申报的幼儿园按照认定评分分类为</w:t>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1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w:t>
      </w:r>
      <w:r>
        <w:rPr>
          <w:rFonts w:hint="eastAsia" w:ascii="华文楷体" w:hAnsi="华文楷体" w:eastAsia="华文楷体" w:cs="华文楷体"/>
          <w:sz w:val="32"/>
          <w:szCs w:val="32"/>
          <w:lang w:val="en-US" w:eastAsia="zh-CN"/>
        </w:rPr>
        <w:fldChar w:fldCharType="end"/>
      </w:r>
      <w:r>
        <w:rPr>
          <w:rFonts w:hint="eastAsia" w:ascii="华文楷体" w:hAnsi="华文楷体" w:eastAsia="华文楷体" w:cs="华文楷体"/>
          <w:sz w:val="32"/>
          <w:szCs w:val="32"/>
          <w:lang w:val="en-US" w:eastAsia="zh-CN"/>
        </w:rPr>
        <w:t>类、</w:t>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2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II</w:t>
      </w:r>
      <w:r>
        <w:rPr>
          <w:rFonts w:hint="eastAsia" w:ascii="华文楷体" w:hAnsi="华文楷体" w:eastAsia="华文楷体" w:cs="华文楷体"/>
          <w:sz w:val="32"/>
          <w:szCs w:val="32"/>
          <w:lang w:val="en-US" w:eastAsia="zh-CN"/>
        </w:rPr>
        <w:fldChar w:fldCharType="end"/>
      </w:r>
      <w:r>
        <w:rPr>
          <w:rFonts w:hint="eastAsia" w:ascii="华文楷体" w:hAnsi="华文楷体" w:eastAsia="华文楷体" w:cs="华文楷体"/>
          <w:sz w:val="32"/>
          <w:szCs w:val="32"/>
          <w:lang w:val="en-US" w:eastAsia="zh-CN"/>
        </w:rPr>
        <w:t xml:space="preserve">类、 </w:t>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1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w:t>
      </w:r>
      <w:r>
        <w:rPr>
          <w:rFonts w:hint="eastAsia" w:ascii="华文楷体" w:hAnsi="华文楷体" w:eastAsia="华文楷体" w:cs="华文楷体"/>
          <w:sz w:val="32"/>
          <w:szCs w:val="32"/>
          <w:lang w:val="en-US" w:eastAsia="zh-CN"/>
        </w:rPr>
        <w:fldChar w:fldCharType="end"/>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2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II</w:t>
      </w:r>
      <w:r>
        <w:rPr>
          <w:rFonts w:hint="eastAsia" w:ascii="华文楷体" w:hAnsi="华文楷体" w:eastAsia="华文楷体" w:cs="华文楷体"/>
          <w:sz w:val="32"/>
          <w:szCs w:val="32"/>
          <w:lang w:val="en-US" w:eastAsia="zh-CN"/>
        </w:rPr>
        <w:fldChar w:fldCharType="end"/>
      </w:r>
      <w:r>
        <w:rPr>
          <w:rFonts w:hint="eastAsia" w:ascii="仿宋_GB2312" w:hAnsi="仿宋_GB2312" w:eastAsia="仿宋_GB2312" w:cs="仿宋_GB2312"/>
          <w:sz w:val="32"/>
          <w:szCs w:val="32"/>
          <w:lang w:val="en-US" w:eastAsia="zh-CN"/>
        </w:rPr>
        <w:t>类普惠性民办幼儿园。</w:t>
      </w:r>
    </w:p>
    <w:p>
      <w:pPr>
        <w:numPr>
          <w:numId w:val="0"/>
        </w:numPr>
        <w:spacing w:line="576" w:lineRule="exact"/>
        <w:ind w:firstLine="640" w:firstLineChars="200"/>
        <w:jc w:val="left"/>
        <w:rPr>
          <w:rStyle w:val="9"/>
          <w:rFonts w:hint="default" w:ascii="华文楷体" w:hAnsi="华文楷体" w:eastAsia="华文楷体" w:cs="华文楷体"/>
          <w:bCs/>
          <w:kern w:val="0"/>
          <w:sz w:val="32"/>
          <w:szCs w:val="32"/>
          <w:lang w:val="en-US" w:eastAsia="zh-CN" w:bidi="ar"/>
        </w:rPr>
      </w:pPr>
      <w:r>
        <w:rPr>
          <w:rStyle w:val="9"/>
          <w:rFonts w:hint="eastAsia" w:ascii="华文楷体" w:hAnsi="华文楷体" w:eastAsia="华文楷体" w:cs="华文楷体"/>
          <w:bCs/>
          <w:kern w:val="0"/>
          <w:sz w:val="32"/>
          <w:szCs w:val="32"/>
          <w:lang w:val="en-US" w:eastAsia="zh-CN" w:bidi="ar"/>
        </w:rPr>
        <w:t>（四）</w:t>
      </w:r>
      <w:r>
        <w:rPr>
          <w:rStyle w:val="9"/>
          <w:rFonts w:hint="default" w:ascii="华文楷体" w:hAnsi="华文楷体" w:eastAsia="华文楷体" w:cs="华文楷体"/>
          <w:bCs/>
          <w:kern w:val="0"/>
          <w:sz w:val="32"/>
          <w:szCs w:val="32"/>
          <w:lang w:val="en-US" w:eastAsia="zh-CN" w:bidi="ar"/>
        </w:rPr>
        <w:t>普惠性民办幼儿园扶持政策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明确了</w:t>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1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w:t>
      </w:r>
      <w:r>
        <w:rPr>
          <w:rFonts w:hint="eastAsia" w:ascii="华文楷体" w:hAnsi="华文楷体" w:eastAsia="华文楷体" w:cs="华文楷体"/>
          <w:sz w:val="32"/>
          <w:szCs w:val="32"/>
          <w:lang w:val="en-US" w:eastAsia="zh-CN"/>
        </w:rPr>
        <w:fldChar w:fldCharType="end"/>
      </w:r>
      <w:r>
        <w:rPr>
          <w:rFonts w:hint="eastAsia" w:ascii="华文楷体" w:hAnsi="华文楷体" w:eastAsia="华文楷体" w:cs="华文楷体"/>
          <w:sz w:val="32"/>
          <w:szCs w:val="32"/>
          <w:lang w:val="en-US" w:eastAsia="zh-CN"/>
        </w:rPr>
        <w:t>类、</w:t>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2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II</w:t>
      </w:r>
      <w:r>
        <w:rPr>
          <w:rFonts w:hint="eastAsia" w:ascii="华文楷体" w:hAnsi="华文楷体" w:eastAsia="华文楷体" w:cs="华文楷体"/>
          <w:sz w:val="32"/>
          <w:szCs w:val="32"/>
          <w:lang w:val="en-US" w:eastAsia="zh-CN"/>
        </w:rPr>
        <w:fldChar w:fldCharType="end"/>
      </w:r>
      <w:r>
        <w:rPr>
          <w:rFonts w:hint="eastAsia" w:ascii="华文楷体" w:hAnsi="华文楷体" w:eastAsia="华文楷体" w:cs="华文楷体"/>
          <w:sz w:val="32"/>
          <w:szCs w:val="32"/>
          <w:lang w:val="en-US" w:eastAsia="zh-CN"/>
        </w:rPr>
        <w:t>类</w:t>
      </w:r>
      <w:r>
        <w:rPr>
          <w:rFonts w:hint="eastAsia" w:ascii="仿宋_GB2312" w:hAnsi="仿宋_GB2312" w:eastAsia="仿宋_GB2312" w:cs="仿宋_GB2312"/>
          <w:sz w:val="32"/>
          <w:szCs w:val="32"/>
          <w:lang w:val="en-US" w:eastAsia="zh-CN"/>
        </w:rPr>
        <w:t>普惠性民办幼儿园对应享受昆明市级、安宁市级民办生均经费补助，</w:t>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1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w:t>
      </w:r>
      <w:r>
        <w:rPr>
          <w:rFonts w:hint="eastAsia" w:ascii="华文楷体" w:hAnsi="华文楷体" w:eastAsia="华文楷体" w:cs="华文楷体"/>
          <w:sz w:val="32"/>
          <w:szCs w:val="32"/>
          <w:lang w:val="en-US" w:eastAsia="zh-CN"/>
        </w:rPr>
        <w:fldChar w:fldCharType="end"/>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2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II</w:t>
      </w:r>
      <w:r>
        <w:rPr>
          <w:rFonts w:hint="eastAsia" w:ascii="华文楷体" w:hAnsi="华文楷体" w:eastAsia="华文楷体" w:cs="华文楷体"/>
          <w:sz w:val="32"/>
          <w:szCs w:val="32"/>
          <w:lang w:val="en-US" w:eastAsia="zh-CN"/>
        </w:rPr>
        <w:fldChar w:fldCharType="end"/>
      </w:r>
      <w:r>
        <w:rPr>
          <w:rFonts w:hint="eastAsia" w:ascii="仿宋_GB2312" w:hAnsi="仿宋_GB2312" w:eastAsia="仿宋_GB2312" w:cs="仿宋_GB2312"/>
          <w:sz w:val="32"/>
          <w:szCs w:val="32"/>
          <w:lang w:val="en-US" w:eastAsia="zh-CN"/>
        </w:rPr>
        <w:t>类普惠性民办幼儿园认定当年不享受生</w:t>
      </w:r>
      <w:bookmarkStart w:id="2" w:name="_GoBack"/>
      <w:bookmarkEnd w:id="2"/>
      <w:r>
        <w:rPr>
          <w:rFonts w:hint="eastAsia" w:ascii="仿宋_GB2312" w:hAnsi="仿宋_GB2312" w:eastAsia="仿宋_GB2312" w:cs="仿宋_GB2312"/>
          <w:sz w:val="32"/>
          <w:szCs w:val="32"/>
          <w:lang w:val="en-US" w:eastAsia="zh-CN"/>
        </w:rPr>
        <w:t>均经费补助，1年后经整改后达到</w:t>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1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w:t>
      </w:r>
      <w:r>
        <w:rPr>
          <w:rFonts w:hint="eastAsia" w:ascii="华文楷体" w:hAnsi="华文楷体" w:eastAsia="华文楷体" w:cs="华文楷体"/>
          <w:sz w:val="32"/>
          <w:szCs w:val="32"/>
          <w:lang w:val="en-US" w:eastAsia="zh-CN"/>
        </w:rPr>
        <w:fldChar w:fldCharType="end"/>
      </w:r>
      <w:r>
        <w:rPr>
          <w:rFonts w:hint="eastAsia" w:ascii="华文楷体" w:hAnsi="华文楷体" w:eastAsia="华文楷体" w:cs="华文楷体"/>
          <w:sz w:val="32"/>
          <w:szCs w:val="32"/>
          <w:lang w:val="en-US" w:eastAsia="zh-CN"/>
        </w:rPr>
        <w:t>类、</w:t>
      </w:r>
      <w:r>
        <w:rPr>
          <w:rFonts w:hint="eastAsia" w:ascii="华文楷体" w:hAnsi="华文楷体" w:eastAsia="华文楷体" w:cs="华文楷体"/>
          <w:sz w:val="32"/>
          <w:szCs w:val="32"/>
          <w:lang w:val="en-US" w:eastAsia="zh-CN"/>
        </w:rPr>
        <w:fldChar w:fldCharType="begin"/>
      </w:r>
      <w:r>
        <w:rPr>
          <w:rFonts w:hint="eastAsia" w:ascii="华文楷体" w:hAnsi="华文楷体" w:eastAsia="华文楷体" w:cs="华文楷体"/>
          <w:sz w:val="32"/>
          <w:szCs w:val="32"/>
          <w:lang w:val="en-US" w:eastAsia="zh-CN"/>
        </w:rPr>
        <w:instrText xml:space="preserve"> = 2 \* ROMAN \* MERGEFORMAT </w:instrText>
      </w:r>
      <w:r>
        <w:rPr>
          <w:rFonts w:hint="eastAsia" w:ascii="华文楷体" w:hAnsi="华文楷体" w:eastAsia="华文楷体" w:cs="华文楷体"/>
          <w:sz w:val="32"/>
          <w:szCs w:val="32"/>
          <w:lang w:val="en-US" w:eastAsia="zh-CN"/>
        </w:rPr>
        <w:fldChar w:fldCharType="separate"/>
      </w:r>
      <w:r>
        <w:rPr>
          <w:rFonts w:hint="eastAsia" w:ascii="华文楷体" w:hAnsi="华文楷体" w:eastAsia="华文楷体" w:cs="华文楷体"/>
          <w:sz w:val="32"/>
          <w:szCs w:val="32"/>
          <w:lang w:val="en-US" w:eastAsia="zh-CN"/>
        </w:rPr>
        <w:t>II</w:t>
      </w:r>
      <w:r>
        <w:rPr>
          <w:rFonts w:hint="eastAsia" w:ascii="华文楷体" w:hAnsi="华文楷体" w:eastAsia="华文楷体" w:cs="华文楷体"/>
          <w:sz w:val="32"/>
          <w:szCs w:val="32"/>
          <w:lang w:val="en-US" w:eastAsia="zh-CN"/>
        </w:rPr>
        <w:fldChar w:fldCharType="end"/>
      </w:r>
      <w:r>
        <w:rPr>
          <w:rFonts w:hint="eastAsia" w:ascii="华文楷体" w:hAnsi="华文楷体" w:eastAsia="华文楷体" w:cs="华文楷体"/>
          <w:sz w:val="32"/>
          <w:szCs w:val="32"/>
          <w:lang w:val="en-US" w:eastAsia="zh-CN"/>
        </w:rPr>
        <w:t>类</w:t>
      </w:r>
      <w:r>
        <w:rPr>
          <w:rFonts w:hint="eastAsia" w:ascii="仿宋_GB2312" w:hAnsi="仿宋_GB2312" w:eastAsia="仿宋_GB2312" w:cs="仿宋_GB2312"/>
          <w:sz w:val="32"/>
          <w:szCs w:val="32"/>
          <w:lang w:val="en-US" w:eastAsia="zh-CN"/>
        </w:rPr>
        <w:t>认定标准享受相应补助。</w:t>
      </w:r>
    </w:p>
    <w:p>
      <w:pPr>
        <w:numPr>
          <w:ilvl w:val="0"/>
          <w:numId w:val="0"/>
        </w:numPr>
        <w:spacing w:line="576" w:lineRule="exact"/>
        <w:ind w:firstLine="640" w:firstLineChars="200"/>
        <w:jc w:val="left"/>
        <w:rPr>
          <w:rStyle w:val="9"/>
          <w:rFonts w:hint="default" w:ascii="华文楷体" w:hAnsi="华文楷体" w:eastAsia="华文楷体" w:cs="华文楷体"/>
          <w:bCs/>
          <w:kern w:val="0"/>
          <w:sz w:val="32"/>
          <w:szCs w:val="32"/>
          <w:lang w:val="en-US" w:eastAsia="zh-CN" w:bidi="ar"/>
        </w:rPr>
      </w:pPr>
      <w:r>
        <w:rPr>
          <w:rStyle w:val="9"/>
          <w:rFonts w:hint="eastAsia" w:ascii="华文楷体" w:hAnsi="华文楷体" w:eastAsia="华文楷体" w:cs="华文楷体"/>
          <w:bCs/>
          <w:kern w:val="0"/>
          <w:sz w:val="32"/>
          <w:szCs w:val="32"/>
          <w:lang w:val="en-US" w:eastAsia="zh-CN" w:bidi="ar"/>
        </w:rPr>
        <w:t>（五）</w:t>
      </w:r>
      <w:r>
        <w:rPr>
          <w:rStyle w:val="9"/>
          <w:rFonts w:hint="default" w:ascii="华文楷体" w:hAnsi="华文楷体" w:eastAsia="华文楷体" w:cs="华文楷体"/>
          <w:bCs/>
          <w:kern w:val="0"/>
          <w:sz w:val="32"/>
          <w:szCs w:val="32"/>
          <w:lang w:val="en-US" w:eastAsia="zh-CN" w:bidi="ar"/>
        </w:rPr>
        <w:t>奖补资金的使用范围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本部分明确了</w:t>
      </w:r>
      <w:r>
        <w:rPr>
          <w:rFonts w:hint="default" w:ascii="仿宋_GB2312" w:hAnsi="仿宋_GB2312" w:eastAsia="仿宋_GB2312" w:cs="仿宋_GB2312"/>
          <w:kern w:val="0"/>
          <w:sz w:val="32"/>
          <w:szCs w:val="32"/>
          <w:lang w:val="en-US" w:eastAsia="zh-CN" w:bidi="ar"/>
        </w:rPr>
        <w:t>中央和省级财政资金的使用范围按照项目要求执行。昆明市普惠性民办幼儿园扶持资金的使用范围按照昆明市教育体育局文件要求执行。安宁市普惠性民办幼儿园的扶持资金的使用范围按照《安宁市民办教育发展专项资金管理办法》的要求执行，即普惠性幼儿园财政补助资金，主要用于幼儿园教学仪器及设备购置、校舍修缮、校园安全隐患的排除及安保工作，支付校舍租金、教师培训及购买职工社会保险等支出。</w:t>
      </w:r>
    </w:p>
    <w:p>
      <w:pPr>
        <w:numPr>
          <w:ilvl w:val="0"/>
          <w:numId w:val="0"/>
        </w:numPr>
        <w:spacing w:line="576" w:lineRule="exact"/>
        <w:ind w:firstLine="640" w:firstLineChars="200"/>
        <w:jc w:val="left"/>
        <w:rPr>
          <w:rStyle w:val="9"/>
          <w:rFonts w:hint="default" w:ascii="华文楷体" w:hAnsi="华文楷体" w:eastAsia="华文楷体" w:cs="华文楷体"/>
          <w:bCs/>
          <w:kern w:val="0"/>
          <w:sz w:val="32"/>
          <w:szCs w:val="32"/>
          <w:lang w:val="en-US" w:eastAsia="zh-CN" w:bidi="ar"/>
        </w:rPr>
      </w:pPr>
      <w:r>
        <w:rPr>
          <w:rStyle w:val="9"/>
          <w:rFonts w:hint="eastAsia" w:ascii="华文楷体" w:hAnsi="华文楷体" w:eastAsia="华文楷体" w:cs="华文楷体"/>
          <w:bCs/>
          <w:kern w:val="0"/>
          <w:sz w:val="32"/>
          <w:szCs w:val="32"/>
          <w:lang w:val="en-US" w:eastAsia="zh-CN" w:bidi="ar"/>
        </w:rPr>
        <w:t>（六）</w:t>
      </w:r>
      <w:r>
        <w:rPr>
          <w:rStyle w:val="9"/>
          <w:rFonts w:hint="default" w:ascii="华文楷体" w:hAnsi="华文楷体" w:eastAsia="华文楷体" w:cs="华文楷体"/>
          <w:bCs/>
          <w:kern w:val="0"/>
          <w:sz w:val="32"/>
          <w:szCs w:val="32"/>
          <w:lang w:val="en-US" w:eastAsia="zh-CN" w:bidi="ar"/>
        </w:rPr>
        <w:t>管理与监督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明确</w:t>
      </w:r>
      <w:r>
        <w:rPr>
          <w:rFonts w:hint="default" w:ascii="仿宋_GB2312" w:hAnsi="仿宋_GB2312" w:eastAsia="仿宋_GB2312" w:cs="仿宋_GB2312"/>
          <w:kern w:val="0"/>
          <w:sz w:val="32"/>
          <w:szCs w:val="32"/>
          <w:lang w:val="en-US" w:eastAsia="zh-CN" w:bidi="ar"/>
        </w:rPr>
        <w:t>普惠性民办幼儿园在按程序获得认定后，由安宁市教育体育局在办学许可证副本“年检记录”中标注“普惠性民办幼儿园”。</w:t>
      </w:r>
      <w:r>
        <w:rPr>
          <w:rFonts w:hint="eastAsia" w:ascii="仿宋_GB2312" w:hAnsi="仿宋_GB2312" w:eastAsia="仿宋_GB2312" w:cs="仿宋_GB2312"/>
          <w:kern w:val="0"/>
          <w:sz w:val="32"/>
          <w:szCs w:val="32"/>
          <w:lang w:val="en-US" w:eastAsia="zh-CN" w:bidi="ar"/>
        </w:rPr>
        <w:t>规定</w:t>
      </w:r>
      <w:r>
        <w:rPr>
          <w:rFonts w:hint="default" w:ascii="仿宋_GB2312" w:hAnsi="仿宋_GB2312" w:eastAsia="仿宋_GB2312" w:cs="仿宋_GB2312"/>
          <w:kern w:val="0"/>
          <w:sz w:val="32"/>
          <w:szCs w:val="32"/>
          <w:lang w:val="en-US" w:eastAsia="zh-CN" w:bidi="ar"/>
        </w:rPr>
        <w:t>市教体局、财政局、发改局等行政部门负责指导督促普惠性民办幼儿园资金的使用和项目实施，并对扶持资金实行年度审计</w:t>
      </w:r>
      <w:r>
        <w:rPr>
          <w:rFonts w:hint="eastAsia" w:ascii="仿宋_GB2312" w:hAnsi="仿宋_GB2312" w:eastAsia="仿宋_GB2312" w:cs="仿宋_GB2312"/>
          <w:kern w:val="0"/>
          <w:sz w:val="32"/>
          <w:szCs w:val="32"/>
          <w:lang w:val="en-US" w:eastAsia="zh-CN" w:bidi="ar"/>
        </w:rPr>
        <w:t>，以及</w:t>
      </w:r>
      <w:r>
        <w:rPr>
          <w:rFonts w:hint="default" w:ascii="仿宋_GB2312" w:hAnsi="仿宋_GB2312" w:eastAsia="仿宋_GB2312" w:cs="仿宋_GB2312"/>
          <w:kern w:val="0"/>
          <w:sz w:val="32"/>
          <w:szCs w:val="32"/>
          <w:lang w:val="en-US" w:eastAsia="zh-CN" w:bidi="ar"/>
        </w:rPr>
        <w:t>普惠性民办幼儿园</w:t>
      </w:r>
      <w:r>
        <w:rPr>
          <w:rFonts w:hint="eastAsia" w:ascii="仿宋_GB2312" w:hAnsi="仿宋_GB2312" w:eastAsia="仿宋_GB2312" w:cs="仿宋_GB2312"/>
          <w:kern w:val="0"/>
          <w:sz w:val="32"/>
          <w:szCs w:val="32"/>
          <w:lang w:val="en-US" w:eastAsia="zh-CN" w:bidi="ar"/>
        </w:rPr>
        <w:t>办园不规范行为的处理原则。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baseline"/>
        <w:rPr>
          <w:rFonts w:hint="default" w:ascii="仿宋_GB2312" w:hAnsi="仿宋_GB2312" w:eastAsia="仿宋_GB2312" w:cs="仿宋_GB2312"/>
          <w:kern w:val="0"/>
          <w:sz w:val="28"/>
          <w:szCs w:val="28"/>
          <w:lang w:val="en-US" w:eastAsia="zh-CN" w:bidi="ar"/>
        </w:rPr>
      </w:pPr>
    </w:p>
    <w:p>
      <w:pPr>
        <w:adjustRightInd w:val="0"/>
        <w:snapToGrid w:val="0"/>
        <w:spacing w:line="560" w:lineRule="exact"/>
        <w:ind w:firstLine="640" w:firstLineChars="200"/>
        <w:rPr>
          <w:rFonts w:hint="default" w:ascii="Times New Roman" w:hAnsi="Times New Roman" w:eastAsia="仿宋" w:cs="Times New Roman"/>
          <w:color w:val="000000"/>
          <w:sz w:val="32"/>
          <w:szCs w:val="32"/>
          <w:lang w:val="en-US" w:eastAsia="zh-CN"/>
        </w:rPr>
      </w:pPr>
    </w:p>
    <w:p>
      <w:pPr>
        <w:adjustRightInd w:val="0"/>
        <w:snapToGrid w:val="0"/>
        <w:spacing w:line="560" w:lineRule="exact"/>
        <w:ind w:firstLine="640" w:firstLineChars="200"/>
        <w:rPr>
          <w:rFonts w:hint="default" w:ascii="Times New Roman" w:hAnsi="Times New Roman" w:eastAsia="仿宋" w:cs="Times New Roman"/>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NTM0NWU3YWRiNTY5YWRiNzRmMjVmZTE0M2M1MWMifQ=="/>
  </w:docVars>
  <w:rsids>
    <w:rsidRoot w:val="6DEA63CE"/>
    <w:rsid w:val="004D01A2"/>
    <w:rsid w:val="010030EE"/>
    <w:rsid w:val="012A2737"/>
    <w:rsid w:val="044460F5"/>
    <w:rsid w:val="08407A58"/>
    <w:rsid w:val="0A9F217F"/>
    <w:rsid w:val="0E682128"/>
    <w:rsid w:val="0FD51585"/>
    <w:rsid w:val="10BA3FF8"/>
    <w:rsid w:val="10DC4D6D"/>
    <w:rsid w:val="127B6A48"/>
    <w:rsid w:val="13FF7A53"/>
    <w:rsid w:val="1B3513D5"/>
    <w:rsid w:val="1D4634E3"/>
    <w:rsid w:val="1DF25065"/>
    <w:rsid w:val="1E4C57F1"/>
    <w:rsid w:val="1E5F678C"/>
    <w:rsid w:val="1F9558F7"/>
    <w:rsid w:val="21EB1D86"/>
    <w:rsid w:val="22D70C2D"/>
    <w:rsid w:val="23565CE2"/>
    <w:rsid w:val="23977992"/>
    <w:rsid w:val="27270955"/>
    <w:rsid w:val="29D170E9"/>
    <w:rsid w:val="2A4E5DC4"/>
    <w:rsid w:val="322D1F98"/>
    <w:rsid w:val="33D22636"/>
    <w:rsid w:val="34303B90"/>
    <w:rsid w:val="37A538EC"/>
    <w:rsid w:val="37CE426A"/>
    <w:rsid w:val="3F294A80"/>
    <w:rsid w:val="3FBF1ADD"/>
    <w:rsid w:val="42615931"/>
    <w:rsid w:val="44603E9E"/>
    <w:rsid w:val="458C3620"/>
    <w:rsid w:val="47460B04"/>
    <w:rsid w:val="48513AC0"/>
    <w:rsid w:val="486A07D4"/>
    <w:rsid w:val="487903F3"/>
    <w:rsid w:val="4D311B18"/>
    <w:rsid w:val="4FB530E0"/>
    <w:rsid w:val="52111E4B"/>
    <w:rsid w:val="53612C7C"/>
    <w:rsid w:val="539F3E8B"/>
    <w:rsid w:val="547C0006"/>
    <w:rsid w:val="552A2847"/>
    <w:rsid w:val="5C67793C"/>
    <w:rsid w:val="5F4722DD"/>
    <w:rsid w:val="605C4EB2"/>
    <w:rsid w:val="612A1C13"/>
    <w:rsid w:val="65EF2581"/>
    <w:rsid w:val="66C62E34"/>
    <w:rsid w:val="67D642E9"/>
    <w:rsid w:val="68F1357D"/>
    <w:rsid w:val="6B5E2426"/>
    <w:rsid w:val="6CB6631E"/>
    <w:rsid w:val="6D5A3857"/>
    <w:rsid w:val="6DE40E56"/>
    <w:rsid w:val="6DEA63CE"/>
    <w:rsid w:val="6ECA5E5B"/>
    <w:rsid w:val="6F281D46"/>
    <w:rsid w:val="72C35C1F"/>
    <w:rsid w:val="78CD4A33"/>
    <w:rsid w:val="7B05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style>
  <w:style w:type="paragraph" w:styleId="3">
    <w:name w:val="Body Text Indent"/>
    <w:basedOn w:val="1"/>
    <w:qFormat/>
    <w:uiPriority w:val="0"/>
    <w:pPr>
      <w:ind w:left="420"/>
    </w:pPr>
  </w:style>
  <w:style w:type="paragraph" w:styleId="5">
    <w:name w:val="toc 1"/>
    <w:basedOn w:val="1"/>
    <w:next w:val="1"/>
    <w:uiPriority w:val="0"/>
    <w:pPr>
      <w:tabs>
        <w:tab w:val="right" w:leader="dot" w:pos="8296"/>
      </w:tabs>
      <w:spacing w:line="420" w:lineRule="exact"/>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1236</Words>
  <Characters>1259</Characters>
  <Lines>0</Lines>
  <Paragraphs>0</Paragraphs>
  <TotalTime>1</TotalTime>
  <ScaleCrop>false</ScaleCrop>
  <LinksUpToDate>false</LinksUpToDate>
  <CharactersWithSpaces>1260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2023-12-01T01:14:00Z</dcterms:created>
  <dc:creator>吕波</dc:creator>
  <cp:lastModifiedBy>宜</cp:lastModifiedBy>
  <dcterms:modified xsi:type="dcterms:W3CDTF">2023-12-11T08:30:22Z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F1F844CEF154489AB3B325310D35D5E1_11</vt:lpwstr>
  </property>
</Properties>
</file>