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center" w:pos="4416"/>
          <w:tab w:val="left" w:pos="5475"/>
        </w:tabs>
        <w:ind w:left="-78" w:right="-125" w:hanging="40"/>
        <w:jc w:val="left"/>
        <w:rPr>
          <w:sz w:val="18"/>
        </w:rPr>
      </w:pPr>
      <w:bookmarkStart w:id="0" w:name="_Hlk9241997"/>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left:0pt;margin-top:7.8pt;height:25.8pt;width:425.25pt;z-index:251659264;mso-width-relative:page;mso-height-relative:page;" filled="f" stroked="f" coordsize="21600,21600" o:gfxdata="UEsDBAoAAAAAAIdO4kAAAAAAAAAAAAAAAAAEAAAAZHJzL1BLAwQUAAAACACHTuJAf9zWmtcAAAAG&#10;AQAADwAAAGRycy9kb3ducmV2LnhtbE2PwU7DMBBE70j8g7VI3KjdSglRiNNDKiRU9UKpoEc3XpKI&#10;eB1it2n+nuUEx50Zzbwt1lfXiwuOofOkYblQIJBqbztqNBzenh8yECEasqb3hBpmDLAub28Kk1s/&#10;0Ste9rERXEIhNxraGIdcylC36ExY+AGJvU8/OhP5HBtpRzNxuevlSqlUOtMRL7RmwKrF+mt/dhp2&#10;L5t3I7fzvK2+s+PHblNN7bHT+v5uqZ5ARLzGvzD84jM6lMx08meyQfQa+JHIapKCYDdLVALipCF9&#10;XIEsC/kfv/wBUEsDBBQAAAAIAIdO4kDziP6bJAIAACkEAAAOAAAAZHJzL2Uyb0RvYy54bWytU8ty&#10;0zAU3TPDP2i0J86DtIynTic0wKZAZxqm6xtJjg2WrpCU2PkB+ANWbNjzXf0OrmQndMqmC7zwWNLV&#10;ueece3xx2emG7ZXzNZqCT0ZjzpQRKGuzLfin9dsXrzjzAYyEBo0q+EF5frl4/uyitbmaYoWNVI4R&#10;iPF5awtehWDzLPOiUhr8CK0ydFii0xBo6baZdNASum6y6Xh8lrXopHUolPe0u+oP+YDongKIZVkL&#10;tUKx08qEHtWpBgJJ8lVtPV8ktmWpRPhYll4F1hSclIb0pib0vYnvbHEB+daBrWoxUICnUHikSUNt&#10;qOkJagUB2M7V/0DpWjj0WIaRQJ31QpIjpGIyfuTNbQVWJS1ktbcn0/3/gxUf9jeO1bLgM84MaBr4&#10;/Y/v9z9/3//6xmbRntb6nKpuLdWF7jV2FJok1dtrFF88M3hVgdmqpXPYVgok0ZsQ2LCdRKwPlpDT&#10;7lp14Y2saRKTCJ89wO+b+dhp075HSVdgFzB160qno8FkGSMKNL/DaX6EyARtzl9Svs7nnAk6m03P&#10;z87SgDPIj7et8+GdQs3iR8Ed5SOhw/7ah8gG8mPJQC2y6XmFbtMNfmxQHohkS7kpuP+6A6dI8E5f&#10;IcWMVJYO9R3FfOmSzMg7wq67O3B26B2I9U1zzE0ikAIkhzGA/ExAuqE47qFh8zE9yTDIh+KBbI8a&#10;7xpckl1lnZREX3uegxJKUBI4pD1G9OE6Vf39wx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c&#10;1prXAAAABgEAAA8AAAAAAAAAAQAgAAAAIgAAAGRycy9kb3ducmV2LnhtbFBLAQIUABQAAAAIAIdO&#10;4kDziP6bJAIAACkEAAAOAAAAAAAAAAEAIAAAACYBAABkcnMvZTJvRG9jLnhtbFBLBQYAAAAABgAG&#10;AFkBAAC8BQAAAAA=&#10;" adj="10800">
                <v:fill on="f" focussize="0,0"/>
                <v:stroke on="f"/>
                <v:imagedata o:title=""/>
                <o:lock v:ext="edit" text="t" aspectratio="f"/>
                <v:textbo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pPr>
        <w:pStyle w:val="15"/>
        <w:ind w:left="-82" w:right="-125" w:hanging="36"/>
        <w:rPr>
          <w:sz w:val="18"/>
        </w:rPr>
      </w:pPr>
    </w:p>
    <w:p>
      <w:pPr>
        <w:ind w:left="-82" w:leftChars="-37" w:right="-125" w:rightChars="-39" w:hanging="36" w:hangingChars="20"/>
        <w:jc w:val="center"/>
        <w:rPr>
          <w:sz w:val="18"/>
        </w:rPr>
      </w:pPr>
    </w:p>
    <w:p>
      <w:pPr>
        <w:ind w:left="-2" w:leftChars="-37" w:right="-125" w:rightChars="-39" w:hanging="116" w:hangingChars="20"/>
        <w:jc w:val="center"/>
        <w:rPr>
          <w:b/>
          <w:bCs/>
          <w:sz w:val="58"/>
        </w:rPr>
      </w:pPr>
      <w:r>
        <w:rPr>
          <w:rFonts w:hint="eastAsia"/>
          <w:b/>
          <w:bCs/>
          <w:sz w:val="58"/>
        </w:rPr>
        <w:t>昆明正宇会计师事务所有限公司</w:t>
      </w:r>
    </w:p>
    <w:p>
      <w:pPr>
        <w:ind w:left="-54" w:leftChars="-37" w:right="-125" w:rightChars="-39" w:hanging="64" w:hangingChars="20"/>
        <w:jc w:val="center"/>
      </w:pPr>
      <w:r>
        <w:rPr>
          <w:rFonts w:hint="eastAsia"/>
        </w:rPr>
        <w:t>昆正宇审字〔202</w:t>
      </w:r>
      <w:r>
        <w:t>3</w:t>
      </w:r>
      <w:r>
        <w:rPr>
          <w:rFonts w:hint="eastAsia"/>
        </w:rPr>
        <w:t>〕第185-8号</w:t>
      </w:r>
    </w:p>
    <w:p>
      <w:pPr>
        <w:ind w:left="-54" w:leftChars="-37" w:right="-125" w:rightChars="-39" w:hanging="64" w:hangingChars="20"/>
        <w:rPr>
          <w:b/>
          <w:bCs/>
          <w:sz w:val="18"/>
        </w:rPr>
      </w:pPr>
      <w:r>
        <w:t>——————————————————————————</w:t>
      </w:r>
    </w:p>
    <w:p>
      <w:pPr>
        <w:pStyle w:val="2"/>
        <w:spacing w:line="480" w:lineRule="exact"/>
        <w:jc w:val="center"/>
        <w:rPr>
          <w:rFonts w:ascii="方正小标宋简体"/>
          <w:sz w:val="44"/>
        </w:rPr>
      </w:pPr>
      <w:bookmarkStart w:id="1" w:name="_Toc28613"/>
      <w:bookmarkStart w:id="2" w:name="_Toc150724622"/>
      <w:bookmarkStart w:id="3" w:name="_Toc7580"/>
      <w:bookmarkStart w:id="4" w:name="_Toc10240"/>
      <w:r>
        <w:rPr>
          <w:rFonts w:hint="eastAsia" w:ascii="方正小标宋简体"/>
          <w:sz w:val="44"/>
        </w:rPr>
        <w:t>2022年重点地区转型发展专项中央</w:t>
      </w:r>
      <w:bookmarkEnd w:id="1"/>
      <w:bookmarkEnd w:id="2"/>
      <w:bookmarkEnd w:id="3"/>
      <w:bookmarkEnd w:id="4"/>
    </w:p>
    <w:p>
      <w:pPr>
        <w:pStyle w:val="2"/>
        <w:spacing w:line="480" w:lineRule="exact"/>
        <w:jc w:val="center"/>
        <w:rPr>
          <w:rFonts w:ascii="方正小标宋简体"/>
          <w:sz w:val="44"/>
        </w:rPr>
      </w:pPr>
      <w:bookmarkStart w:id="5" w:name="_Toc4836"/>
      <w:bookmarkStart w:id="6" w:name="_Toc17864"/>
      <w:bookmarkStart w:id="7" w:name="_Toc9944"/>
      <w:bookmarkStart w:id="8" w:name="_Toc150724623"/>
      <w:r>
        <w:rPr>
          <w:rFonts w:hint="eastAsia" w:ascii="方正小标宋简体"/>
          <w:sz w:val="44"/>
        </w:rPr>
        <w:t>基建投资项目支出绩效评价报告</w:t>
      </w:r>
      <w:bookmarkEnd w:id="5"/>
      <w:bookmarkEnd w:id="6"/>
      <w:bookmarkEnd w:id="7"/>
      <w:bookmarkEnd w:id="8"/>
    </w:p>
    <w:p>
      <w:pPr>
        <w:ind w:right="-125" w:rightChars="-39" w:firstLine="201"/>
        <w:rPr>
          <w:rFonts w:eastAsia="黑体"/>
          <w:b/>
          <w:bCs/>
          <w:sz w:val="10"/>
          <w:szCs w:val="10"/>
        </w:rPr>
      </w:pPr>
    </w:p>
    <w:p>
      <w:pPr>
        <w:ind w:left="358" w:leftChars="112" w:right="-125" w:rightChars="-39" w:firstLine="2678" w:firstLineChars="837"/>
      </w:pPr>
      <w:r>
        <w:object>
          <v:shape id="_x0000_i1025" o:spt="75" type="#_x0000_t75" style="height:174pt;width:183.75pt;" o:ole="t" filled="f" o:preferrelative="t" stroked="f" coordsize="21600,21600">
            <v:path/>
            <v:fill on="f" focussize="0,0"/>
            <v:stroke on="f" joinstyle="miter"/>
            <v:imagedata r:id="rId17" o:title=""/>
            <o:lock v:ext="edit" aspectratio="t"/>
            <w10:wrap type="none"/>
            <w10:anchorlock/>
          </v:shape>
          <o:OLEObject Type="Embed" ProgID="CorelDRAW.Graphic.9" ShapeID="_x0000_i1025" DrawAspect="Content" ObjectID="_1468075725" r:id="rId16">
            <o:LockedField>false</o:LockedField>
          </o:OLEObject>
        </w:object>
      </w:r>
    </w:p>
    <w:p>
      <w:pPr>
        <w:ind w:right="-112" w:rightChars="-35" w:firstLine="640"/>
        <w:rPr>
          <w:u w:val="single"/>
        </w:rPr>
      </w:pPr>
    </w:p>
    <w:p>
      <w:pPr>
        <w:ind w:right="-1603" w:rightChars="-501" w:firstLine="560"/>
        <w:rPr>
          <w:sz w:val="28"/>
          <w:szCs w:val="28"/>
        </w:rPr>
      </w:pPr>
      <w:r>
        <w:rPr>
          <w:rFonts w:hint="eastAsia"/>
          <w:sz w:val="28"/>
          <w:szCs w:val="28"/>
        </w:rPr>
        <w:t>地址</w:t>
      </w:r>
      <w:r>
        <w:rPr>
          <w:rFonts w:hint="eastAsia"/>
          <w:w w:val="90"/>
          <w:sz w:val="28"/>
          <w:szCs w:val="28"/>
        </w:rPr>
        <w:t>：</w:t>
      </w:r>
      <w:r>
        <w:rPr>
          <w:rFonts w:hint="eastAsia"/>
          <w:sz w:val="28"/>
          <w:szCs w:val="28"/>
        </w:rPr>
        <w:t>昆明市西山区石安公路旁昆明云石商贸城C座501-503号</w:t>
      </w:r>
    </w:p>
    <w:p>
      <w:pPr>
        <w:ind w:right="-1603" w:rightChars="-501" w:firstLine="840" w:firstLineChars="300"/>
        <w:rPr>
          <w:sz w:val="28"/>
          <w:szCs w:val="28"/>
        </w:rPr>
      </w:pPr>
      <w:r>
        <w:rPr>
          <w:rFonts w:hint="eastAsia"/>
          <w:sz w:val="28"/>
          <w:szCs w:val="28"/>
        </w:rPr>
        <w:t>安宁市大屯新区兴屯路</w:t>
      </w:r>
      <w:r>
        <w:rPr>
          <w:sz w:val="28"/>
          <w:szCs w:val="28"/>
        </w:rPr>
        <w:t>130-135</w:t>
      </w:r>
      <w:r>
        <w:rPr>
          <w:rFonts w:hint="eastAsia"/>
          <w:sz w:val="28"/>
          <w:szCs w:val="28"/>
        </w:rPr>
        <w:t>号</w:t>
      </w:r>
    </w:p>
    <w:p>
      <w:pPr>
        <w:ind w:right="-1603" w:rightChars="-501" w:firstLine="560"/>
        <w:rPr>
          <w:sz w:val="28"/>
          <w:szCs w:val="28"/>
        </w:rPr>
      </w:pPr>
      <w:r>
        <w:rPr>
          <w:rFonts w:hint="eastAsia"/>
          <w:sz w:val="28"/>
          <w:szCs w:val="28"/>
        </w:rPr>
        <w:t>网址：www.zhengyu99.com</w:t>
      </w:r>
    </w:p>
    <w:p>
      <w:pPr>
        <w:ind w:right="-1603" w:rightChars="-501" w:firstLine="560"/>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sz w:val="28"/>
          <w:szCs w:val="28"/>
        </w:rPr>
        <w:t>电话</w:t>
      </w:r>
      <w:r>
        <w:rPr>
          <w:rFonts w:hint="eastAsia"/>
          <w:w w:val="90"/>
          <w:sz w:val="28"/>
          <w:szCs w:val="28"/>
        </w:rPr>
        <w:t>：</w:t>
      </w:r>
      <w:r>
        <w:rPr>
          <w:sz w:val="28"/>
          <w:szCs w:val="28"/>
        </w:rPr>
        <w:t>087</w:t>
      </w:r>
      <w:r>
        <w:rPr>
          <w:rFonts w:hint="eastAsia" w:ascii="宋体" w:hAnsi="宋体"/>
          <w:sz w:val="28"/>
          <w:szCs w:val="28"/>
        </w:rPr>
        <w:t>1－</w:t>
      </w:r>
      <w:r>
        <w:rPr>
          <w:rFonts w:hint="eastAsia"/>
          <w:sz w:val="28"/>
          <w:szCs w:val="28"/>
        </w:rPr>
        <w:t>6</w:t>
      </w:r>
      <w:r>
        <w:rPr>
          <w:sz w:val="28"/>
          <w:szCs w:val="28"/>
        </w:rPr>
        <w:t>8335386</w:t>
      </w:r>
    </w:p>
    <w:bookmarkEnd w:id="0"/>
    <w:sdt>
      <w:sdtPr>
        <w:rPr>
          <w:rFonts w:ascii="宋体" w:hAnsi="宋体" w:eastAsia="宋体"/>
          <w:sz w:val="21"/>
        </w:rPr>
        <w:id w:val="147453746"/>
        <w15:color w:val="DBDBDB"/>
        <w:docPartObj>
          <w:docPartGallery w:val="Table of Contents"/>
          <w:docPartUnique/>
        </w:docPartObj>
      </w:sdtPr>
      <w:sdtEndPr>
        <w:rPr>
          <w:rFonts w:ascii="方正小标宋简体" w:hAnsi="黑体" w:eastAsia="方正小标宋简体"/>
          <w:bCs/>
          <w:sz w:val="32"/>
        </w:rPr>
      </w:sdtEndPr>
      <w:sdtContent>
        <w:p>
          <w:pPr>
            <w:spacing w:line="240" w:lineRule="auto"/>
            <w:ind w:firstLine="0" w:firstLineChars="0"/>
            <w:jc w:val="center"/>
            <w:rPr>
              <w:rFonts w:ascii="仿宋_GB2312" w:hAnsi="仿宋_GB2312" w:cs="仿宋_GB2312"/>
              <w:bCs/>
              <w:szCs w:val="28"/>
            </w:rPr>
          </w:pPr>
          <w:r>
            <w:rPr>
              <w:rFonts w:hint="eastAsia" w:ascii="仿宋_GB2312" w:hAnsi="仿宋_GB2312" w:cs="仿宋_GB2312"/>
              <w:b/>
              <w:bCs/>
              <w:sz w:val="28"/>
              <w:szCs w:val="28"/>
            </w:rPr>
            <w:fldChar w:fldCharType="begin"/>
          </w:r>
          <w:r>
            <w:rPr>
              <w:rFonts w:hint="eastAsia" w:ascii="仿宋_GB2312" w:hAnsi="仿宋_GB2312" w:cs="仿宋_GB2312"/>
              <w:b/>
              <w:bCs/>
              <w:sz w:val="28"/>
              <w:szCs w:val="28"/>
            </w:rPr>
            <w:instrText xml:space="preserve">TOC \o "1-3" \h \u </w:instrText>
          </w:r>
          <w:r>
            <w:rPr>
              <w:rFonts w:hint="eastAsia" w:ascii="仿宋_GB2312" w:hAnsi="仿宋_GB2312" w:cs="仿宋_GB2312"/>
              <w:b/>
              <w:bCs/>
              <w:sz w:val="28"/>
              <w:szCs w:val="28"/>
            </w:rPr>
            <w:fldChar w:fldCharType="separate"/>
          </w:r>
        </w:p>
        <w:p>
          <w:pPr>
            <w:pStyle w:val="12"/>
            <w:tabs>
              <w:tab w:val="right" w:leader="dot" w:pos="8306"/>
            </w:tabs>
            <w:rPr>
              <w:rFonts w:ascii="仿宋_GB2312" w:hAnsi="仿宋_GB2312" w:cs="仿宋_GB2312"/>
              <w:bCs/>
              <w:szCs w:val="28"/>
            </w:rPr>
          </w:pPr>
          <w:r>
            <w:rPr>
              <w:rFonts w:hint="eastAsia" w:ascii="仿宋_GB2312" w:hAnsi="仿宋_GB2312" w:cs="仿宋_GB2312"/>
              <w:bCs/>
              <w:szCs w:val="28"/>
            </w:rPr>
            <w:t>目  录</w:t>
          </w:r>
        </w:p>
        <w:p>
          <w:pPr>
            <w:pStyle w:val="12"/>
            <w:tabs>
              <w:tab w:val="right" w:leader="dot" w:pos="8306"/>
            </w:tabs>
          </w:pPr>
          <w:r>
            <w:fldChar w:fldCharType="begin"/>
          </w:r>
          <w:r>
            <w:instrText xml:space="preserve"> HYPERLINK \l "_Toc6459" </w:instrText>
          </w:r>
          <w:r>
            <w:fldChar w:fldCharType="separate"/>
          </w:r>
          <w:r>
            <w:rPr>
              <w:b/>
              <w:bCs/>
              <w:sz w:val="32"/>
              <w:szCs w:val="32"/>
            </w:rPr>
            <w:t>摘</w:t>
          </w:r>
          <w:r>
            <w:rPr>
              <w:rFonts w:hint="eastAsia"/>
              <w:b/>
              <w:bCs/>
              <w:sz w:val="32"/>
              <w:szCs w:val="32"/>
            </w:rPr>
            <w:t xml:space="preserve">  </w:t>
          </w:r>
          <w:r>
            <w:rPr>
              <w:b/>
              <w:bCs/>
              <w:sz w:val="32"/>
              <w:szCs w:val="32"/>
            </w:rPr>
            <w:t>要</w:t>
          </w:r>
          <w:r>
            <w:tab/>
          </w:r>
          <w:r>
            <w:fldChar w:fldCharType="begin"/>
          </w:r>
          <w:r>
            <w:instrText xml:space="preserve"> PAGEREF _Toc6459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"_Toc24754" </w:instrText>
          </w:r>
          <w:r>
            <w:fldChar w:fldCharType="separate"/>
          </w:r>
          <w:r>
            <w:t>一、项目基本情况</w:t>
          </w:r>
          <w:r>
            <w:tab/>
          </w:r>
          <w:r>
            <w:fldChar w:fldCharType="begin"/>
          </w:r>
          <w:r>
            <w:instrText xml:space="preserve"> PAGEREF _Toc24754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"_Toc15899" </w:instrText>
          </w:r>
          <w:r>
            <w:fldChar w:fldCharType="separate"/>
          </w:r>
          <w:r>
            <w:t>二、绩效评价结论</w:t>
          </w:r>
          <w:r>
            <w:tab/>
          </w:r>
          <w:r>
            <w:fldChar w:fldCharType="begin"/>
          </w:r>
          <w:r>
            <w:instrText xml:space="preserve"> PAGEREF _Toc15899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"_Toc7009" </w:instrText>
          </w:r>
          <w:r>
            <w:fldChar w:fldCharType="separate"/>
          </w:r>
          <w:r>
            <w:t>三、主要业绩与经验</w:t>
          </w:r>
          <w:r>
            <w:tab/>
          </w:r>
          <w:r>
            <w:fldChar w:fldCharType="begin"/>
          </w:r>
          <w:r>
            <w:instrText xml:space="preserve"> PAGEREF _Toc7009 \h </w:instrText>
          </w:r>
          <w:r>
            <w:fldChar w:fldCharType="separate"/>
          </w:r>
          <w:r>
            <w:t>3</w:t>
          </w:r>
          <w:r>
            <w:fldChar w:fldCharType="end"/>
          </w:r>
          <w:r>
            <w:fldChar w:fldCharType="end"/>
          </w:r>
        </w:p>
        <w:p>
          <w:pPr>
            <w:pStyle w:val="13"/>
            <w:tabs>
              <w:tab w:val="right" w:leader="dot" w:pos="8306"/>
            </w:tabs>
          </w:pPr>
          <w:r>
            <w:fldChar w:fldCharType="begin"/>
          </w:r>
          <w:r>
            <w:instrText xml:space="preserve"> HYPERLINK \l "_Toc12349" </w:instrText>
          </w:r>
          <w:r>
            <w:fldChar w:fldCharType="separate"/>
          </w:r>
          <w:r>
            <w:t>四、存在的主要问题</w:t>
          </w:r>
          <w:r>
            <w:tab/>
          </w:r>
          <w:r>
            <w:fldChar w:fldCharType="begin"/>
          </w:r>
          <w:r>
            <w:instrText xml:space="preserve"> PAGEREF _Toc12349 \h </w:instrText>
          </w:r>
          <w:r>
            <w:fldChar w:fldCharType="separate"/>
          </w:r>
          <w:r>
            <w:t>3</w:t>
          </w:r>
          <w:r>
            <w:fldChar w:fldCharType="end"/>
          </w:r>
          <w:r>
            <w:fldChar w:fldCharType="end"/>
          </w:r>
        </w:p>
        <w:p>
          <w:pPr>
            <w:pStyle w:val="13"/>
            <w:tabs>
              <w:tab w:val="right" w:leader="dot" w:pos="8306"/>
            </w:tabs>
          </w:pPr>
          <w:r>
            <w:fldChar w:fldCharType="begin"/>
          </w:r>
          <w:r>
            <w:instrText xml:space="preserve"> HYPERLINK \l "_Toc6690" </w:instrText>
          </w:r>
          <w:r>
            <w:fldChar w:fldCharType="separate"/>
          </w:r>
          <w:r>
            <w:t>五、相关建议和措施</w:t>
          </w:r>
          <w:r>
            <w:tab/>
          </w:r>
          <w:r>
            <w:fldChar w:fldCharType="begin"/>
          </w:r>
          <w:r>
            <w:instrText xml:space="preserve"> PAGEREF _Toc6690 \h </w:instrText>
          </w:r>
          <w:r>
            <w:fldChar w:fldCharType="separate"/>
          </w:r>
          <w:r>
            <w:t>4</w:t>
          </w:r>
          <w:r>
            <w:fldChar w:fldCharType="end"/>
          </w:r>
          <w:r>
            <w:fldChar w:fldCharType="end"/>
          </w:r>
        </w:p>
        <w:p>
          <w:pPr>
            <w:pStyle w:val="12"/>
            <w:tabs>
              <w:tab w:val="right" w:leader="dot" w:pos="8306"/>
            </w:tabs>
            <w:rPr>
              <w:sz w:val="32"/>
              <w:szCs w:val="32"/>
            </w:rPr>
          </w:pPr>
          <w:r>
            <w:fldChar w:fldCharType="begin"/>
          </w:r>
          <w:r>
            <w:instrText xml:space="preserve"> HYPERLINK \l "_Toc30976" </w:instrText>
          </w:r>
          <w:r>
            <w:fldChar w:fldCharType="separate"/>
          </w:r>
          <w:r>
            <w:rPr>
              <w:rFonts w:hint="eastAsia" w:ascii="方正小标宋简体"/>
              <w:sz w:val="32"/>
              <w:szCs w:val="32"/>
            </w:rPr>
            <w:t>绩效评价报告正文</w:t>
          </w:r>
          <w:r>
            <w:rPr>
              <w:sz w:val="32"/>
              <w:szCs w:val="32"/>
            </w:rPr>
            <w:tab/>
          </w:r>
          <w:r>
            <w:rPr>
              <w:sz w:val="32"/>
              <w:szCs w:val="32"/>
            </w:rPr>
            <w:fldChar w:fldCharType="begin"/>
          </w:r>
          <w:r>
            <w:rPr>
              <w:sz w:val="32"/>
              <w:szCs w:val="32"/>
            </w:rPr>
            <w:instrText xml:space="preserve"> PAGEREF _Toc30976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3"/>
            <w:tabs>
              <w:tab w:val="right" w:leader="dot" w:pos="8306"/>
            </w:tabs>
          </w:pPr>
          <w:r>
            <w:fldChar w:fldCharType="begin"/>
          </w:r>
          <w:r>
            <w:instrText xml:space="preserve"> HYPERLINK \l "_Toc6939" </w:instrText>
          </w:r>
          <w:r>
            <w:fldChar w:fldCharType="separate"/>
          </w:r>
          <w:r>
            <w:t>一、基本情况</w:t>
          </w:r>
          <w:r>
            <w:tab/>
          </w:r>
          <w:r>
            <w:fldChar w:fldCharType="begin"/>
          </w:r>
          <w:r>
            <w:instrText xml:space="preserve"> PAGEREF _Toc6939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"_Toc13684" </w:instrText>
          </w:r>
          <w:r>
            <w:fldChar w:fldCharType="separate"/>
          </w:r>
          <w:r>
            <w:t>（一）项目概况</w:t>
          </w:r>
          <w:r>
            <w:tab/>
          </w:r>
          <w:r>
            <w:fldChar w:fldCharType="begin"/>
          </w:r>
          <w:r>
            <w:instrText xml:space="preserve"> PAGEREF _Toc13684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"_Toc9825" </w:instrText>
          </w:r>
          <w:r>
            <w:fldChar w:fldCharType="separate"/>
          </w:r>
          <w:r>
            <w:t>（二）绩效目标设立情况</w:t>
          </w:r>
          <w:r>
            <w:tab/>
          </w:r>
          <w:r>
            <w:fldChar w:fldCharType="begin"/>
          </w:r>
          <w:r>
            <w:instrText xml:space="preserve"> PAGEREF _Toc9825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"_Toc3551" </w:instrText>
          </w:r>
          <w:r>
            <w:fldChar w:fldCharType="separate"/>
          </w:r>
          <w:r>
            <w:t>（三）组织管理情况</w:t>
          </w:r>
          <w:r>
            <w:tab/>
          </w:r>
          <w:r>
            <w:fldChar w:fldCharType="begin"/>
          </w:r>
          <w:r>
            <w:instrText xml:space="preserve"> PAGEREF _Toc3551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"_Toc31236" </w:instrText>
          </w:r>
          <w:r>
            <w:fldChar w:fldCharType="separate"/>
          </w:r>
          <w:r>
            <w:t>二、绩效评价工作开展情况</w:t>
          </w:r>
          <w:r>
            <w:tab/>
          </w:r>
          <w:r>
            <w:fldChar w:fldCharType="begin"/>
          </w:r>
          <w:r>
            <w:instrText xml:space="preserve"> PAGEREF _Toc31236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"_Toc6502" </w:instrText>
          </w:r>
          <w:r>
            <w:fldChar w:fldCharType="separate"/>
          </w:r>
          <w:r>
            <w:t>（一）绩效评价目的、对象和范围</w:t>
          </w:r>
          <w:r>
            <w:tab/>
          </w:r>
          <w:r>
            <w:fldChar w:fldCharType="begin"/>
          </w:r>
          <w:r>
            <w:instrText xml:space="preserve"> PAGEREF _Toc6502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"_Toc27833" </w:instrText>
          </w:r>
          <w:r>
            <w:fldChar w:fldCharType="separate"/>
          </w:r>
          <w:r>
            <w:t>（二）绩效评价原则</w:t>
          </w:r>
          <w:r>
            <w:tab/>
          </w:r>
          <w:r>
            <w:fldChar w:fldCharType="begin"/>
          </w:r>
          <w:r>
            <w:instrText xml:space="preserve"> PAGEREF _Toc27833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"_Toc1928" </w:instrText>
          </w:r>
          <w:r>
            <w:fldChar w:fldCharType="separate"/>
          </w:r>
          <w:r>
            <w:t>（三）绩效评价依据</w:t>
          </w:r>
          <w:r>
            <w:tab/>
          </w:r>
          <w:r>
            <w:fldChar w:fldCharType="begin"/>
          </w:r>
          <w:r>
            <w:instrText xml:space="preserve"> PAGEREF _Toc1928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"_Toc15671" </w:instrText>
          </w:r>
          <w:r>
            <w:fldChar w:fldCharType="separate"/>
          </w:r>
          <w:r>
            <w:t>（四）绩效评价指标体系</w:t>
          </w:r>
          <w:r>
            <w:tab/>
          </w:r>
          <w:r>
            <w:fldChar w:fldCharType="begin"/>
          </w:r>
          <w:r>
            <w:instrText xml:space="preserve"> PAGEREF _Toc15671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"_Toc31874" </w:instrText>
          </w:r>
          <w:r>
            <w:fldChar w:fldCharType="separate"/>
          </w:r>
          <w:r>
            <w:t>（五）绩效评价方法</w:t>
          </w:r>
          <w:r>
            <w:tab/>
          </w:r>
          <w:r>
            <w:fldChar w:fldCharType="begin"/>
          </w:r>
          <w:r>
            <w:instrText xml:space="preserve"> PAGEREF _Toc31874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"_Toc1414" </w:instrText>
          </w:r>
          <w:r>
            <w:fldChar w:fldCharType="separate"/>
          </w:r>
          <w:r>
            <w:t>（六）绩效评价标准</w:t>
          </w:r>
          <w:r>
            <w:tab/>
          </w:r>
          <w:r>
            <w:fldChar w:fldCharType="begin"/>
          </w:r>
          <w:r>
            <w:instrText xml:space="preserve"> PAGEREF _Toc1414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"_Toc7679" </w:instrText>
          </w:r>
          <w:r>
            <w:fldChar w:fldCharType="separate"/>
          </w:r>
          <w:r>
            <w:t>（七）绩效评价过程</w:t>
          </w:r>
          <w:r>
            <w:tab/>
          </w:r>
          <w:r>
            <w:fldChar w:fldCharType="begin"/>
          </w:r>
          <w:r>
            <w:instrText xml:space="preserve"> PAGEREF _Toc7679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"_Toc24955" </w:instrText>
          </w:r>
          <w:r>
            <w:fldChar w:fldCharType="separate"/>
          </w:r>
          <w:r>
            <w:rPr>
              <w:bCs/>
            </w:rPr>
            <w:t>三、绩效评价结论</w:t>
          </w:r>
          <w:r>
            <w:tab/>
          </w:r>
          <w:r>
            <w:fldChar w:fldCharType="begin"/>
          </w:r>
          <w:r>
            <w:instrText xml:space="preserve"> PAGEREF _Toc24955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"_Toc14850" </w:instrText>
          </w:r>
          <w:r>
            <w:fldChar w:fldCharType="separate"/>
          </w:r>
          <w:r>
            <w:t>（一）绩效评价综合结论</w:t>
          </w:r>
          <w:r>
            <w:tab/>
          </w:r>
          <w:r>
            <w:fldChar w:fldCharType="begin"/>
          </w:r>
          <w:r>
            <w:instrText xml:space="preserve"> PAGEREF _Toc14850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"_Toc10856" </w:instrText>
          </w:r>
          <w:r>
            <w:fldChar w:fldCharType="separate"/>
          </w:r>
          <w:r>
            <w:rPr>
              <w:rFonts w:hint="eastAsia"/>
            </w:rPr>
            <w:t>（二）</w:t>
          </w:r>
          <w:r>
            <w:t>绩效目标预计实现情况</w:t>
          </w:r>
          <w:r>
            <w:tab/>
          </w:r>
          <w:r>
            <w:fldChar w:fldCharType="begin"/>
          </w:r>
          <w:r>
            <w:instrText xml:space="preserve"> PAGEREF _Toc10856 \h </w:instrText>
          </w:r>
          <w:r>
            <w:fldChar w:fldCharType="separate"/>
          </w:r>
          <w:r>
            <w:t>13</w:t>
          </w:r>
          <w:r>
            <w:fldChar w:fldCharType="end"/>
          </w:r>
          <w:r>
            <w:fldChar w:fldCharType="end"/>
          </w:r>
        </w:p>
        <w:p>
          <w:pPr>
            <w:pStyle w:val="13"/>
            <w:tabs>
              <w:tab w:val="right" w:leader="dot" w:pos="8306"/>
            </w:tabs>
          </w:pPr>
          <w:r>
            <w:fldChar w:fldCharType="begin"/>
          </w:r>
          <w:r>
            <w:instrText xml:space="preserve"> HYPERLINK \l "_Toc626" </w:instrText>
          </w:r>
          <w:r>
            <w:fldChar w:fldCharType="separate"/>
          </w:r>
          <w:r>
            <w:rPr>
              <w:rFonts w:hint="eastAsia"/>
            </w:rPr>
            <w:t>四、</w:t>
          </w:r>
          <w:r>
            <w:t>绩效评价指标分析</w:t>
          </w:r>
          <w:r>
            <w:tab/>
          </w:r>
          <w:r>
            <w:fldChar w:fldCharType="begin"/>
          </w:r>
          <w:r>
            <w:instrText xml:space="preserve"> PAGEREF _Toc626 \h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"_Toc30993" </w:instrText>
          </w:r>
          <w:r>
            <w:fldChar w:fldCharType="separate"/>
          </w:r>
          <w:r>
            <w:t>A1．项目决策情况分析</w:t>
          </w:r>
          <w:r>
            <w:tab/>
          </w:r>
          <w:r>
            <w:fldChar w:fldCharType="begin"/>
          </w:r>
          <w:r>
            <w:instrText xml:space="preserve"> PAGEREF _Toc30993 \h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"_Toc27055" </w:instrText>
          </w:r>
          <w:r>
            <w:fldChar w:fldCharType="separate"/>
          </w:r>
          <w:r>
            <w:t>B2．项目过程情况分析</w:t>
          </w:r>
          <w:r>
            <w:tab/>
          </w:r>
          <w:r>
            <w:fldChar w:fldCharType="begin"/>
          </w:r>
          <w:r>
            <w:instrText xml:space="preserve"> PAGEREF _Toc27055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"_Toc26710" </w:instrText>
          </w:r>
          <w:r>
            <w:fldChar w:fldCharType="separate"/>
          </w:r>
          <w:r>
            <w:t>C3．项目产出指标情况分析</w:t>
          </w:r>
          <w:r>
            <w:tab/>
          </w:r>
          <w:r>
            <w:fldChar w:fldCharType="begin"/>
          </w:r>
          <w:r>
            <w:instrText xml:space="preserve"> PAGEREF _Toc26710 \h </w:instrText>
          </w:r>
          <w:r>
            <w:fldChar w:fldCharType="separate"/>
          </w:r>
          <w:r>
            <w:t>23</w:t>
          </w:r>
          <w:r>
            <w:fldChar w:fldCharType="end"/>
          </w:r>
          <w:r>
            <w:fldChar w:fldCharType="end"/>
          </w:r>
        </w:p>
        <w:p>
          <w:pPr>
            <w:pStyle w:val="8"/>
            <w:tabs>
              <w:tab w:val="right" w:leader="dot" w:pos="8306"/>
            </w:tabs>
          </w:pPr>
          <w:r>
            <w:fldChar w:fldCharType="begin"/>
          </w:r>
          <w:r>
            <w:instrText xml:space="preserve"> HYPERLINK \l "_Toc20754" </w:instrText>
          </w:r>
          <w:r>
            <w:fldChar w:fldCharType="separate"/>
          </w:r>
          <w:r>
            <w:t>D4．项目效益情况分析</w:t>
          </w:r>
          <w:r>
            <w:tab/>
          </w:r>
          <w:r>
            <w:fldChar w:fldCharType="begin"/>
          </w:r>
          <w:r>
            <w:instrText xml:space="preserve"> PAGEREF _Toc20754 \h </w:instrText>
          </w:r>
          <w:r>
            <w:fldChar w:fldCharType="separate"/>
          </w:r>
          <w:r>
            <w:t>25</w:t>
          </w:r>
          <w:r>
            <w:fldChar w:fldCharType="end"/>
          </w:r>
          <w:r>
            <w:fldChar w:fldCharType="end"/>
          </w:r>
        </w:p>
        <w:p>
          <w:pPr>
            <w:pStyle w:val="13"/>
            <w:tabs>
              <w:tab w:val="right" w:leader="dot" w:pos="8306"/>
            </w:tabs>
          </w:pPr>
          <w:r>
            <w:fldChar w:fldCharType="begin"/>
          </w:r>
          <w:r>
            <w:instrText xml:space="preserve"> HYPERLINK \l "_Toc9788" </w:instrText>
          </w:r>
          <w:r>
            <w:fldChar w:fldCharType="separate"/>
          </w:r>
          <w:r>
            <w:rPr>
              <w:rFonts w:hint="eastAsia"/>
            </w:rPr>
            <w:t>五、</w:t>
          </w:r>
          <w:r>
            <w:t>主要经验及做法、存在的问题及原因分析</w:t>
          </w:r>
          <w:r>
            <w:tab/>
          </w:r>
          <w:r>
            <w:fldChar w:fldCharType="begin"/>
          </w:r>
          <w:r>
            <w:instrText xml:space="preserve"> PAGEREF _Toc9788 \h </w:instrText>
          </w:r>
          <w:r>
            <w:fldChar w:fldCharType="separate"/>
          </w:r>
          <w:r>
            <w:t>27</w:t>
          </w:r>
          <w:r>
            <w:fldChar w:fldCharType="end"/>
          </w:r>
          <w:r>
            <w:fldChar w:fldCharType="end"/>
          </w:r>
        </w:p>
        <w:p>
          <w:pPr>
            <w:pStyle w:val="8"/>
            <w:tabs>
              <w:tab w:val="right" w:leader="dot" w:pos="8306"/>
            </w:tabs>
          </w:pPr>
          <w:r>
            <w:fldChar w:fldCharType="begin"/>
          </w:r>
          <w:r>
            <w:instrText xml:space="preserve"> HYPERLINK \l "_Toc83" </w:instrText>
          </w:r>
          <w:r>
            <w:fldChar w:fldCharType="separate"/>
          </w:r>
          <w:r>
            <w:t>（一）项目主要经验及做法</w:t>
          </w:r>
          <w:r>
            <w:tab/>
          </w:r>
          <w:r>
            <w:fldChar w:fldCharType="begin"/>
          </w:r>
          <w:r>
            <w:instrText xml:space="preserve"> PAGEREF _Toc83 \h </w:instrText>
          </w:r>
          <w:r>
            <w:fldChar w:fldCharType="separate"/>
          </w:r>
          <w:r>
            <w:t>27</w:t>
          </w:r>
          <w:r>
            <w:fldChar w:fldCharType="end"/>
          </w:r>
          <w:r>
            <w:fldChar w:fldCharType="end"/>
          </w:r>
        </w:p>
        <w:p>
          <w:pPr>
            <w:pStyle w:val="8"/>
            <w:tabs>
              <w:tab w:val="right" w:leader="dot" w:pos="8306"/>
            </w:tabs>
          </w:pPr>
          <w:r>
            <w:fldChar w:fldCharType="begin"/>
          </w:r>
          <w:r>
            <w:instrText xml:space="preserve"> HYPERLINK \l "_Toc3645" </w:instrText>
          </w:r>
          <w:r>
            <w:fldChar w:fldCharType="separate"/>
          </w:r>
          <w:r>
            <w:rPr>
              <w:shd w:val="clear" w:color="auto" w:fill="FFFFFF"/>
            </w:rPr>
            <w:t>（二）存在的主要问题及原因分析</w:t>
          </w:r>
          <w:r>
            <w:tab/>
          </w:r>
          <w:r>
            <w:fldChar w:fldCharType="begin"/>
          </w:r>
          <w:r>
            <w:instrText xml:space="preserve"> PAGEREF _Toc3645 \h </w:instrText>
          </w:r>
          <w:r>
            <w:fldChar w:fldCharType="separate"/>
          </w:r>
          <w:r>
            <w:t>28</w:t>
          </w:r>
          <w:r>
            <w:fldChar w:fldCharType="end"/>
          </w:r>
          <w:r>
            <w:fldChar w:fldCharType="end"/>
          </w:r>
        </w:p>
        <w:p>
          <w:pPr>
            <w:pStyle w:val="13"/>
            <w:tabs>
              <w:tab w:val="right" w:leader="dot" w:pos="8306"/>
            </w:tabs>
          </w:pPr>
          <w:r>
            <w:fldChar w:fldCharType="begin"/>
          </w:r>
          <w:r>
            <w:instrText xml:space="preserve"> HYPERLINK \l "_Toc21793" </w:instrText>
          </w:r>
          <w:r>
            <w:fldChar w:fldCharType="separate"/>
          </w:r>
          <w:r>
            <w:rPr>
              <w:rFonts w:hint="eastAsia"/>
            </w:rPr>
            <w:t>六、</w:t>
          </w:r>
          <w:r>
            <w:t>相关建议和措施</w:t>
          </w:r>
          <w:r>
            <w:tab/>
          </w:r>
          <w:r>
            <w:fldChar w:fldCharType="begin"/>
          </w:r>
          <w:r>
            <w:instrText xml:space="preserve"> PAGEREF _Toc21793 \h </w:instrText>
          </w:r>
          <w:r>
            <w:fldChar w:fldCharType="separate"/>
          </w:r>
          <w:r>
            <w:t>29</w:t>
          </w:r>
          <w:r>
            <w:fldChar w:fldCharType="end"/>
          </w:r>
          <w:r>
            <w:fldChar w:fldCharType="end"/>
          </w:r>
        </w:p>
        <w:p>
          <w:pPr>
            <w:pStyle w:val="8"/>
            <w:tabs>
              <w:tab w:val="right" w:leader="dot" w:pos="8306"/>
            </w:tabs>
          </w:pPr>
          <w:r>
            <w:fldChar w:fldCharType="begin"/>
          </w:r>
          <w:r>
            <w:instrText xml:space="preserve"> HYPERLINK \l "_Toc7936" </w:instrText>
          </w:r>
          <w:r>
            <w:fldChar w:fldCharType="separate"/>
          </w:r>
          <w:r>
            <w:t>（一）科学设定绩效目标，细化各项绩效指标</w:t>
          </w:r>
          <w:r>
            <w:tab/>
          </w:r>
          <w:r>
            <w:fldChar w:fldCharType="begin"/>
          </w:r>
          <w:r>
            <w:instrText xml:space="preserve"> PAGEREF _Toc7936 \h </w:instrText>
          </w:r>
          <w:r>
            <w:fldChar w:fldCharType="separate"/>
          </w:r>
          <w:r>
            <w:t>29</w:t>
          </w:r>
          <w:r>
            <w:fldChar w:fldCharType="end"/>
          </w:r>
          <w:r>
            <w:fldChar w:fldCharType="end"/>
          </w:r>
        </w:p>
        <w:p>
          <w:pPr>
            <w:pStyle w:val="8"/>
            <w:tabs>
              <w:tab w:val="right" w:leader="dot" w:pos="8306"/>
            </w:tabs>
          </w:pPr>
          <w:r>
            <w:fldChar w:fldCharType="begin"/>
          </w:r>
          <w:r>
            <w:instrText xml:space="preserve"> HYPERLINK \l "_Toc21616" </w:instrText>
          </w:r>
          <w:r>
            <w:fldChar w:fldCharType="separate"/>
          </w:r>
          <w:r>
            <w:t>（二）加强</w:t>
          </w:r>
          <w:r>
            <w:rPr>
              <w:rFonts w:hint="eastAsia"/>
            </w:rPr>
            <w:t>资金</w:t>
          </w:r>
          <w:r>
            <w:t>管理</w:t>
          </w:r>
          <w:r>
            <w:tab/>
          </w:r>
          <w:r>
            <w:fldChar w:fldCharType="begin"/>
          </w:r>
          <w:r>
            <w:instrText xml:space="preserve"> PAGEREF _Toc21616 \h </w:instrText>
          </w:r>
          <w:r>
            <w:fldChar w:fldCharType="separate"/>
          </w:r>
          <w:r>
            <w:t>29</w:t>
          </w:r>
          <w:r>
            <w:fldChar w:fldCharType="end"/>
          </w:r>
          <w:r>
            <w:fldChar w:fldCharType="end"/>
          </w:r>
        </w:p>
        <w:p>
          <w:pPr>
            <w:pStyle w:val="8"/>
            <w:tabs>
              <w:tab w:val="right" w:leader="dot" w:pos="8306"/>
            </w:tabs>
          </w:pPr>
          <w:r>
            <w:fldChar w:fldCharType="begin"/>
          </w:r>
          <w:r>
            <w:instrText xml:space="preserve"> HYPERLINK \l "_Toc28393" </w:instrText>
          </w:r>
          <w:r>
            <w:fldChar w:fldCharType="separate"/>
          </w:r>
          <w:r>
            <w:t>（三）加</w:t>
          </w:r>
          <w:r>
            <w:rPr>
              <w:rFonts w:hint="eastAsia"/>
            </w:rPr>
            <w:t>项目施工进度</w:t>
          </w:r>
          <w:r>
            <w:tab/>
          </w:r>
          <w:r>
            <w:fldChar w:fldCharType="begin"/>
          </w:r>
          <w:r>
            <w:instrText xml:space="preserve"> PAGEREF _Toc28393 \h </w:instrText>
          </w:r>
          <w:r>
            <w:fldChar w:fldCharType="separate"/>
          </w:r>
          <w:r>
            <w:t>29</w:t>
          </w:r>
          <w:r>
            <w:fldChar w:fldCharType="end"/>
          </w:r>
          <w:r>
            <w:fldChar w:fldCharType="end"/>
          </w:r>
        </w:p>
        <w:p>
          <w:pPr>
            <w:pStyle w:val="13"/>
            <w:tabs>
              <w:tab w:val="right" w:leader="dot" w:pos="8306"/>
            </w:tabs>
          </w:pPr>
          <w:r>
            <w:fldChar w:fldCharType="begin"/>
          </w:r>
          <w:r>
            <w:instrText xml:space="preserve"> HYPERLINK \l "_Toc21324" </w:instrText>
          </w:r>
          <w:r>
            <w:fldChar w:fldCharType="separate"/>
          </w:r>
          <w:r>
            <w:rPr>
              <w:rFonts w:hint="eastAsia"/>
            </w:rPr>
            <w:t>七、</w:t>
          </w:r>
          <w:r>
            <w:t>其它需要说明的问题</w:t>
          </w:r>
          <w:r>
            <w:tab/>
          </w:r>
          <w:r>
            <w:fldChar w:fldCharType="begin"/>
          </w:r>
          <w:r>
            <w:instrText xml:space="preserve"> PAGEREF _Toc21324 \h </w:instrText>
          </w:r>
          <w:r>
            <w:fldChar w:fldCharType="separate"/>
          </w:r>
          <w:r>
            <w:t>30</w:t>
          </w:r>
          <w:r>
            <w:fldChar w:fldCharType="end"/>
          </w:r>
          <w:r>
            <w:fldChar w:fldCharType="end"/>
          </w:r>
        </w:p>
        <w:p>
          <w:pPr>
            <w:pStyle w:val="12"/>
            <w:spacing w:line="240" w:lineRule="auto"/>
            <w:rPr>
              <w:rFonts w:ascii="方正小标宋简体" w:hAnsi="黑体"/>
              <w:b/>
              <w:bCs/>
            </w:rPr>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cs="仿宋_GB2312"/>
              <w:bCs/>
              <w:szCs w:val="28"/>
            </w:rPr>
            <w:fldChar w:fldCharType="end"/>
          </w:r>
        </w:p>
      </w:sdtContent>
    </w:sdt>
    <w:p>
      <w:pPr>
        <w:pStyle w:val="2"/>
        <w:ind w:firstLine="398" w:firstLineChars="90"/>
        <w:jc w:val="center"/>
        <w:rPr>
          <w:sz w:val="44"/>
        </w:rPr>
      </w:pPr>
      <w:bookmarkStart w:id="9" w:name="_Toc23803"/>
      <w:bookmarkStart w:id="10" w:name="_Toc26510"/>
      <w:bookmarkStart w:id="11" w:name="_Toc6459"/>
      <w:bookmarkStart w:id="12" w:name="_Toc25841"/>
      <w:r>
        <w:rPr>
          <w:sz w:val="44"/>
        </w:rPr>
        <w:t>摘</w:t>
      </w:r>
      <w:r>
        <w:rPr>
          <w:rFonts w:hint="eastAsia"/>
          <w:sz w:val="44"/>
        </w:rPr>
        <w:t xml:space="preserve">  </w:t>
      </w:r>
      <w:r>
        <w:rPr>
          <w:sz w:val="44"/>
        </w:rPr>
        <w:t>要</w:t>
      </w:r>
      <w:bookmarkEnd w:id="9"/>
      <w:bookmarkEnd w:id="10"/>
      <w:bookmarkEnd w:id="11"/>
      <w:bookmarkEnd w:id="12"/>
    </w:p>
    <w:p>
      <w:pPr>
        <w:pStyle w:val="3"/>
        <w:ind w:firstLine="643"/>
        <w:rPr>
          <w:rFonts w:ascii="Times New Roman" w:hAnsi="Times New Roman" w:cs="Times New Roman"/>
          <w:bCs w:val="0"/>
        </w:rPr>
      </w:pPr>
      <w:bookmarkStart w:id="13" w:name="_Toc3938"/>
      <w:bookmarkStart w:id="14" w:name="_Toc8983"/>
      <w:bookmarkStart w:id="15" w:name="_Toc9643"/>
      <w:bookmarkStart w:id="16" w:name="_Toc24754"/>
      <w:r>
        <w:rPr>
          <w:rFonts w:ascii="Times New Roman" w:hAnsi="Times New Roman" w:cs="Times New Roman"/>
          <w:bCs w:val="0"/>
        </w:rPr>
        <w:t>一、项目基本情况</w:t>
      </w:r>
      <w:bookmarkEnd w:id="13"/>
      <w:bookmarkEnd w:id="14"/>
      <w:bookmarkEnd w:id="15"/>
      <w:bookmarkEnd w:id="16"/>
    </w:p>
    <w:p>
      <w:pPr>
        <w:ind w:firstLine="640"/>
      </w:pPr>
      <w:r>
        <w:t>为推进安宁市智能科技产业应用，提高职业教育与高等教育水平，实施产教融合示范、高技能人才培养、智能科技产业应用推广服务以及创新创业孵化，建设云南滇中新区安宁职教园区双创服务中心项目。</w:t>
      </w:r>
    </w:p>
    <w:p>
      <w:pPr>
        <w:ind w:firstLine="640"/>
      </w:pPr>
      <w:r>
        <w:t>根据《昆明市财政局关于下达2022年重点地区转型发展专项</w:t>
      </w:r>
      <w:r>
        <w:rPr>
          <w:rFonts w:hint="eastAsia"/>
        </w:rPr>
        <w:t>（</w:t>
      </w:r>
      <w:r>
        <w:t>重点地区承接产业转移平台建设-国家级新区方向</w:t>
      </w:r>
      <w:r>
        <w:rPr>
          <w:rFonts w:hint="eastAsia"/>
        </w:rPr>
        <w:t>）</w:t>
      </w:r>
      <w:r>
        <w:t>中央基建投资预算的通知》</w:t>
      </w:r>
      <w:r>
        <w:rPr>
          <w:rFonts w:hint="eastAsia"/>
        </w:rPr>
        <w:t>（</w:t>
      </w:r>
      <w:r>
        <w:t>昆财建〔2022〕89号</w:t>
      </w:r>
      <w:r>
        <w:rPr>
          <w:rFonts w:hint="eastAsia"/>
        </w:rPr>
        <w:t>）</w:t>
      </w:r>
      <w:r>
        <w:t>文件要求，给予安宁市中央基建投资93</w:t>
      </w:r>
      <w:r>
        <w:rPr>
          <w:rFonts w:hint="eastAsia"/>
        </w:rPr>
        <w:t>,</w:t>
      </w:r>
      <w:r>
        <w:t>00</w:t>
      </w:r>
      <w:r>
        <w:rPr>
          <w:rFonts w:hint="eastAsia"/>
        </w:rPr>
        <w:t>0,000.00</w:t>
      </w:r>
      <w:r>
        <w:t>元，专项用于安宁职教园区双创服务中心项目建设。</w:t>
      </w:r>
    </w:p>
    <w:p>
      <w:pPr>
        <w:ind w:firstLine="640"/>
        <w:rPr>
          <w:highlight w:val="yellow"/>
        </w:rPr>
      </w:pPr>
      <w:r>
        <w:t>本项目位于云南滇中新区安宁职教园区文景路中共安宁市委党校南侧，项目建设内容为人才孵化中心17层，左裙房</w:t>
      </w:r>
      <w:r>
        <w:rPr>
          <w:rFonts w:hint="eastAsia"/>
        </w:rPr>
        <w:t>（</w:t>
      </w:r>
      <w:r>
        <w:t>多功能厅</w:t>
      </w:r>
      <w:r>
        <w:rPr>
          <w:rFonts w:hint="eastAsia"/>
        </w:rPr>
        <w:t>）</w:t>
      </w:r>
      <w:r>
        <w:t>为3层，工程及检验检测服务中心20层，右裙房</w:t>
      </w:r>
      <w:r>
        <w:rPr>
          <w:rFonts w:hint="eastAsia"/>
        </w:rPr>
        <w:t>（</w:t>
      </w:r>
      <w:r>
        <w:t>科技成果展厅</w:t>
      </w:r>
      <w:r>
        <w:rPr>
          <w:rFonts w:hint="eastAsia"/>
        </w:rPr>
        <w:t>）</w:t>
      </w:r>
      <w:r>
        <w:t>为3层，产业孵化中心8层。设两层地下室，主要为人防、停车库和设备用房，配建人防地下室5310.63平方米战时为常6级乙类二等人员掩蔽所。</w:t>
      </w:r>
    </w:p>
    <w:p>
      <w:pPr>
        <w:pStyle w:val="3"/>
        <w:ind w:firstLine="643"/>
        <w:rPr>
          <w:rFonts w:ascii="Times New Roman" w:hAnsi="Times New Roman" w:cs="Times New Roman"/>
        </w:rPr>
      </w:pPr>
      <w:bookmarkStart w:id="17" w:name="_Toc29891"/>
      <w:bookmarkStart w:id="18" w:name="_Toc24062"/>
      <w:bookmarkStart w:id="19" w:name="_Toc15899"/>
      <w:bookmarkStart w:id="20" w:name="_Toc25894"/>
      <w:r>
        <w:rPr>
          <w:rFonts w:ascii="Times New Roman" w:hAnsi="Times New Roman" w:cs="Times New Roman"/>
        </w:rPr>
        <w:t>二、绩效评价结论</w:t>
      </w:r>
      <w:bookmarkEnd w:id="17"/>
      <w:bookmarkEnd w:id="18"/>
      <w:bookmarkEnd w:id="19"/>
      <w:bookmarkEnd w:id="20"/>
    </w:p>
    <w:p>
      <w:pPr>
        <w:ind w:firstLine="640"/>
      </w:pPr>
      <w:bookmarkStart w:id="21" w:name="_Toc3343"/>
      <w:r>
        <w:t>2022年重点地区转型发展专项中央基建投资绩效评价得分</w:t>
      </w:r>
      <w:r>
        <w:rPr>
          <w:rFonts w:hint="eastAsia"/>
        </w:rPr>
        <w:t>81</w:t>
      </w:r>
      <w:r>
        <w:t>.32分，评价等级为“</w:t>
      </w:r>
      <w:r>
        <w:rPr>
          <w:rFonts w:hint="eastAsia"/>
        </w:rPr>
        <w:t>良</w:t>
      </w:r>
      <w:r>
        <w:t>”。</w:t>
      </w:r>
    </w:p>
    <w:p>
      <w:pPr>
        <w:ind w:firstLine="640"/>
      </w:pPr>
      <w:r>
        <w:rPr>
          <w:rFonts w:hint="eastAsia"/>
        </w:rPr>
        <w:t>经评价，</w:t>
      </w:r>
      <w:r>
        <w:t>2022年重点地区转型发展专项中央基建投资项目，预计能推进安宁市智能科技产业应用，提高职业教育与高等教育水平，实施产教融合示范、高技能人才培养、智能科技产业应用推广服务以及创新创业孵化。</w:t>
      </w:r>
      <w:r>
        <w:rPr>
          <w:rFonts w:hint="eastAsia"/>
        </w:rPr>
        <w:t>但存在</w:t>
      </w:r>
      <w:r>
        <w:t>项目绩效</w:t>
      </w:r>
      <w:r>
        <w:rPr>
          <w:rFonts w:hint="eastAsia"/>
        </w:rPr>
        <w:t>指</w:t>
      </w:r>
      <w:r>
        <w:t>标不能细化</w:t>
      </w:r>
      <w:r>
        <w:rPr>
          <w:rFonts w:hint="eastAsia"/>
        </w:rPr>
        <w:t>，</w:t>
      </w:r>
      <w:r>
        <w:t>施工进度缓慢</w:t>
      </w:r>
      <w:r>
        <w:rPr>
          <w:rFonts w:hint="eastAsia"/>
        </w:rPr>
        <w:t>的</w:t>
      </w:r>
      <w:r>
        <w:t>情况。</w:t>
      </w:r>
    </w:p>
    <w:p>
      <w:pPr>
        <w:ind w:firstLine="640"/>
      </w:pPr>
      <w:r>
        <w:t>在项目决策方面，项目立项符合行业发展规划和政策要求；预算编制经过科学论证，预算内容与项目内容匹配；绩效指标与预算确定的项目投资额或资金量相匹配。但</w:t>
      </w:r>
      <w:r>
        <w:rPr>
          <w:rFonts w:hint="eastAsia"/>
        </w:rPr>
        <w:t>存在</w:t>
      </w:r>
      <w:r>
        <w:t>项目绩效</w:t>
      </w:r>
      <w:r>
        <w:rPr>
          <w:rFonts w:hint="eastAsia"/>
        </w:rPr>
        <w:t>指</w:t>
      </w:r>
      <w:r>
        <w:t>标不能细化分解为具体的绩效指标，无法通过清晰、可衡量的绩效指标值予以体现</w:t>
      </w:r>
      <w:r>
        <w:rPr>
          <w:rFonts w:hint="eastAsia"/>
        </w:rPr>
        <w:t>的情况</w:t>
      </w:r>
      <w:r>
        <w:t>。</w:t>
      </w:r>
    </w:p>
    <w:p>
      <w:pPr>
        <w:ind w:firstLine="640"/>
      </w:pPr>
      <w:r>
        <w:t>在项目过程方面，资金到位及时、资金使用规范、会计核算规范、财务监控有效；项目</w:t>
      </w:r>
      <w:r>
        <w:rPr>
          <w:rFonts w:hint="eastAsia"/>
        </w:rPr>
        <w:t>按安宁市财政局</w:t>
      </w:r>
      <w:r>
        <w:t>要求的自评工作程序开展自评工作</w:t>
      </w:r>
      <w:r>
        <w:rPr>
          <w:rFonts w:hint="eastAsia"/>
        </w:rPr>
        <w:t>，</w:t>
      </w:r>
      <w:r>
        <w:t>管理制度健全且执行有效，制定或具有相应的工程质量要求或标准，档案管理完整、规范。</w:t>
      </w:r>
    </w:p>
    <w:p>
      <w:pPr>
        <w:ind w:firstLine="640"/>
        <w:rPr>
          <w:highlight w:val="yellow"/>
        </w:rPr>
      </w:pPr>
      <w:r>
        <w:t>在项目产出方面，项目按时开工并且及时整改相关问题，且未发生过重大安全或质量事故。但</w:t>
      </w:r>
      <w:r>
        <w:rPr>
          <w:rFonts w:hint="eastAsia"/>
        </w:rPr>
        <w:t>存在</w:t>
      </w:r>
      <w:r>
        <w:t>施工进度缓慢，实际完成产值不足，预计可能会出现延期完工</w:t>
      </w:r>
      <w:r>
        <w:rPr>
          <w:rFonts w:hint="eastAsia"/>
        </w:rPr>
        <w:t>的</w:t>
      </w:r>
      <w:r>
        <w:t>情况。</w:t>
      </w:r>
    </w:p>
    <w:p>
      <w:pPr>
        <w:ind w:firstLine="640"/>
      </w:pPr>
      <w:r>
        <w:t>在项目效益方面，项目预计可以实现推动提高新区承接产业转移能力，有助于创新创业孵化，提高经济收益，提高产业发展水平；促进各类创新要素向重点产业、重点企业聚集，实现各级各类资源整合利用，引导和孵化培育企业应用新技术、新工艺、新材料、新设备；将持续提升滇中新区技能人才培训承接产业转移方面能力。</w:t>
      </w:r>
    </w:p>
    <w:p>
      <w:pPr>
        <w:pStyle w:val="3"/>
        <w:ind w:firstLine="643"/>
        <w:rPr>
          <w:rFonts w:ascii="Times New Roman" w:hAnsi="Times New Roman" w:cs="Times New Roman"/>
        </w:rPr>
      </w:pPr>
      <w:bookmarkStart w:id="22" w:name="_Toc29339"/>
      <w:bookmarkStart w:id="23" w:name="_Toc20611"/>
      <w:bookmarkStart w:id="24" w:name="_Toc7009"/>
      <w:r>
        <w:rPr>
          <w:rFonts w:ascii="Times New Roman" w:hAnsi="Times New Roman" w:cs="Times New Roman"/>
        </w:rPr>
        <w:t>三、主要业绩与经验</w:t>
      </w:r>
      <w:bookmarkEnd w:id="21"/>
      <w:bookmarkEnd w:id="22"/>
      <w:bookmarkEnd w:id="23"/>
      <w:bookmarkEnd w:id="24"/>
    </w:p>
    <w:p>
      <w:pPr>
        <w:ind w:firstLine="640"/>
      </w:pPr>
      <w:r>
        <w:rPr>
          <w:rFonts w:hint="eastAsia"/>
        </w:rPr>
        <w:t>项目严格按照管理制度相</w:t>
      </w:r>
      <w:r>
        <w:t>关规定支付资金，</w:t>
      </w:r>
      <w:r>
        <w:rPr>
          <w:rFonts w:hint="eastAsia"/>
        </w:rPr>
        <w:t>未发现</w:t>
      </w:r>
      <w:r>
        <w:t>违规情况</w:t>
      </w:r>
      <w:r>
        <w:rPr>
          <w:rFonts w:hint="eastAsia"/>
        </w:rPr>
        <w:t>；</w:t>
      </w:r>
      <w:r>
        <w:t>按照下达预算的科目和项目执行，</w:t>
      </w:r>
      <w:r>
        <w:rPr>
          <w:rFonts w:hint="eastAsia"/>
        </w:rPr>
        <w:t>未发现</w:t>
      </w:r>
      <w:r>
        <w:t>截留、挤占</w:t>
      </w:r>
      <w:r>
        <w:rPr>
          <w:rFonts w:hint="eastAsia"/>
        </w:rPr>
        <w:t>、</w:t>
      </w:r>
      <w:r>
        <w:t>挪用或擅自调整等问题</w:t>
      </w:r>
      <w:r>
        <w:rPr>
          <w:rFonts w:hint="eastAsia"/>
        </w:rPr>
        <w:t>；</w:t>
      </w:r>
      <w:r>
        <w:t>按照上级下达和本级预算安排的金额执行，</w:t>
      </w:r>
      <w:r>
        <w:rPr>
          <w:rFonts w:hint="eastAsia"/>
        </w:rPr>
        <w:t>未发现</w:t>
      </w:r>
      <w:r>
        <w:t>执行数偏离预算数较多的问题</w:t>
      </w:r>
      <w:r>
        <w:rPr>
          <w:rFonts w:hint="eastAsia"/>
        </w:rPr>
        <w:t>；</w:t>
      </w:r>
      <w:r>
        <w:t>根据昆财建〔202</w:t>
      </w:r>
      <w:r>
        <w:rPr>
          <w:rFonts w:hint="eastAsia"/>
        </w:rPr>
        <w:t>2</w:t>
      </w:r>
      <w:r>
        <w:t>〕89号文下达预算及绩效目标，在项目建设过程中，委托第三方造价咨询单位对项目实施全过程造价控制，项目月进度工程量</w:t>
      </w:r>
      <w:r>
        <w:rPr>
          <w:rFonts w:hint="eastAsia"/>
        </w:rPr>
        <w:t>清</w:t>
      </w:r>
      <w:r>
        <w:t>单</w:t>
      </w:r>
      <w:r>
        <w:rPr>
          <w:rFonts w:hint="eastAsia"/>
        </w:rPr>
        <w:t>，</w:t>
      </w:r>
      <w:r>
        <w:t>经施工单位、监理单位、造价咨询单位、建设单位核实并签字确认后予以核算，进度款支付严格按照合同约定执行，</w:t>
      </w:r>
      <w:r>
        <w:rPr>
          <w:rFonts w:hint="eastAsia"/>
        </w:rPr>
        <w:t>未发现</w:t>
      </w:r>
      <w:r>
        <w:t>超进度付款情况。</w:t>
      </w:r>
    </w:p>
    <w:p>
      <w:pPr>
        <w:ind w:firstLine="640"/>
        <w:rPr>
          <w:b/>
          <w:bCs/>
        </w:rPr>
      </w:pPr>
      <w:r>
        <w:t>截止2022年底，完成云南滇中新区安宁职教园区双创服务中心项目地下室施工、人才孵化中心施工至11层，产业孵化中心施工至2层，人才孵化中心施工至</w:t>
      </w:r>
      <w:r>
        <w:rPr>
          <w:rFonts w:hint="eastAsia"/>
        </w:rPr>
        <w:t>±</w:t>
      </w:r>
      <w:r>
        <w:t>0.000。</w:t>
      </w:r>
    </w:p>
    <w:p>
      <w:pPr>
        <w:pStyle w:val="3"/>
        <w:ind w:firstLine="643"/>
        <w:rPr>
          <w:rFonts w:ascii="Times New Roman" w:hAnsi="Times New Roman" w:cs="Times New Roman"/>
        </w:rPr>
      </w:pPr>
      <w:bookmarkStart w:id="25" w:name="_Toc28078"/>
      <w:bookmarkStart w:id="26" w:name="_Toc10145"/>
      <w:bookmarkStart w:id="27" w:name="_Toc6895"/>
      <w:bookmarkStart w:id="28" w:name="_Toc12349"/>
      <w:r>
        <w:rPr>
          <w:rFonts w:ascii="Times New Roman" w:hAnsi="Times New Roman" w:cs="Times New Roman"/>
        </w:rPr>
        <w:t>四、存在的主要问题</w:t>
      </w:r>
      <w:bookmarkEnd w:id="25"/>
      <w:bookmarkEnd w:id="26"/>
      <w:bookmarkEnd w:id="27"/>
      <w:bookmarkEnd w:id="28"/>
    </w:p>
    <w:p>
      <w:pPr>
        <w:ind w:firstLine="640"/>
      </w:pPr>
      <w:bookmarkStart w:id="29" w:name="_Toc1046"/>
      <w:bookmarkStart w:id="30" w:name="_Toc8793"/>
      <w:r>
        <w:t>（一）</w:t>
      </w:r>
      <w:r>
        <w:rPr>
          <w:rFonts w:hint="eastAsia"/>
        </w:rPr>
        <w:t>绩效指标不明确</w:t>
      </w:r>
      <w:bookmarkEnd w:id="29"/>
      <w:bookmarkEnd w:id="30"/>
    </w:p>
    <w:p>
      <w:pPr>
        <w:ind w:firstLine="640"/>
      </w:pPr>
      <w:r>
        <w:t>2022年重点地区转型发展专项中央基建投资项目绩效</w:t>
      </w:r>
      <w:r>
        <w:rPr>
          <w:rFonts w:hint="eastAsia"/>
        </w:rPr>
        <w:t>自评表中，产出数量指标为“支持项目数量1”，效益指标为“服务承接产业转移项目数量≥2”，项目指标和效益指标</w:t>
      </w:r>
      <w:r>
        <w:t>未能分解为具体的绩效指标；项目绩效目标未能通过清晰、可衡量的指标值予以体现。</w:t>
      </w:r>
    </w:p>
    <w:p>
      <w:pPr>
        <w:ind w:firstLine="640"/>
      </w:pPr>
      <w:bookmarkStart w:id="31" w:name="_Toc18415"/>
      <w:r>
        <w:rPr>
          <w:rFonts w:hint="eastAsia"/>
        </w:rPr>
        <w:t>（二）</w:t>
      </w:r>
      <w:r>
        <w:t>项目实施进度相对滞后</w:t>
      </w:r>
      <w:bookmarkEnd w:id="31"/>
    </w:p>
    <w:p>
      <w:pPr>
        <w:ind w:firstLine="640"/>
        <w:rPr>
          <w:b/>
          <w:bCs/>
        </w:rPr>
      </w:pPr>
      <w:r>
        <w:rPr>
          <w:rFonts w:hint="eastAsia"/>
        </w:rPr>
        <w:t>根据《全过程跟踪审计报告文件》截至2022年12月末，累计报送进度产值为105,035,189.02元，经测算，2022年度月均实际产值为11,666,700.00元（2022年末建安工程投资105,000,000.00元/9个月），截止2024年2月末，估计产值为268,000,000.00元，较概算建安工程投资349,000,000.00元，少约81,000,000.00元。判断项目2022年度实际产值偏低，</w:t>
      </w:r>
      <w:r>
        <w:t>项目实施进度相对滞后</w:t>
      </w:r>
      <w:r>
        <w:rPr>
          <w:rFonts w:hint="eastAsia"/>
        </w:rPr>
        <w:t>，可能影响最终完工时间。</w:t>
      </w:r>
    </w:p>
    <w:p>
      <w:pPr>
        <w:pStyle w:val="3"/>
        <w:ind w:firstLine="643"/>
        <w:rPr>
          <w:rFonts w:ascii="Times New Roman" w:hAnsi="Times New Roman" w:cs="Times New Roman"/>
        </w:rPr>
      </w:pPr>
      <w:bookmarkStart w:id="32" w:name="_Toc14155"/>
      <w:bookmarkStart w:id="33" w:name="_Toc6690"/>
      <w:bookmarkStart w:id="34" w:name="_Toc20968"/>
      <w:bookmarkStart w:id="35" w:name="_Toc3341"/>
      <w:r>
        <w:rPr>
          <w:rFonts w:ascii="Times New Roman" w:hAnsi="Times New Roman" w:cs="Times New Roman"/>
        </w:rPr>
        <w:t>五、相关建议和措施</w:t>
      </w:r>
      <w:bookmarkEnd w:id="32"/>
      <w:bookmarkEnd w:id="33"/>
      <w:bookmarkEnd w:id="34"/>
      <w:bookmarkEnd w:id="35"/>
    </w:p>
    <w:p>
      <w:pPr>
        <w:ind w:firstLine="640"/>
      </w:pPr>
      <w:bookmarkStart w:id="36" w:name="_Toc5010"/>
      <w:bookmarkStart w:id="37" w:name="_Toc30338"/>
      <w:r>
        <w:t>（一）科学设定绩效目标，细化各项绩效指标</w:t>
      </w:r>
      <w:bookmarkEnd w:id="36"/>
      <w:bookmarkEnd w:id="37"/>
    </w:p>
    <w:p>
      <w:pPr>
        <w:ind w:firstLine="640"/>
      </w:pPr>
      <w:r>
        <w:t>要依据项目总体目标，结合各项具体工作职责和工作任务，确定每项工作任务预计要达到的产出和效果，从中概括、提炼出最能反映工作任务预期实现程度的关键性指标，并将其确定为相应的绩效指标。</w:t>
      </w:r>
    </w:p>
    <w:p>
      <w:pPr>
        <w:ind w:firstLine="640"/>
      </w:pPr>
      <w:bookmarkStart w:id="38" w:name="_Toc30692"/>
      <w:bookmarkStart w:id="39" w:name="_Toc9194"/>
      <w:bookmarkStart w:id="40" w:name="_Toc15212"/>
      <w:r>
        <w:t>（二）加强</w:t>
      </w:r>
      <w:r>
        <w:rPr>
          <w:rFonts w:hint="eastAsia"/>
        </w:rPr>
        <w:t>资金</w:t>
      </w:r>
      <w:r>
        <w:t>管理</w:t>
      </w:r>
      <w:bookmarkEnd w:id="38"/>
      <w:bookmarkEnd w:id="39"/>
    </w:p>
    <w:p>
      <w:pPr>
        <w:ind w:firstLine="640"/>
      </w:pPr>
      <w:r>
        <w:t>建议项目主管部门与项目代建方及时分析进一步拨付资金的必要性和合理性，强化资金监管，保障资金的安全性和效益性。</w:t>
      </w:r>
      <w:r>
        <w:rPr>
          <w:rFonts w:hint="eastAsia"/>
        </w:rPr>
        <w:t>加快项目中央预算内资金使用，加快项目建设单位、造价审计单位、监理单位、施工单位四方的进度结算审核，对结算完成工程量及时予以支付。</w:t>
      </w:r>
    </w:p>
    <w:p>
      <w:pPr>
        <w:ind w:firstLine="640"/>
      </w:pPr>
      <w:bookmarkStart w:id="41" w:name="_Toc25034"/>
      <w:r>
        <w:t>（三）加</w:t>
      </w:r>
      <w:r>
        <w:rPr>
          <w:rFonts w:hint="eastAsia"/>
          <w:lang w:val="en-US" w:eastAsia="zh-CN"/>
        </w:rPr>
        <w:t>快</w:t>
      </w:r>
      <w:r>
        <w:rPr>
          <w:rFonts w:hint="eastAsia"/>
        </w:rPr>
        <w:t>项目施工进度</w:t>
      </w:r>
      <w:bookmarkEnd w:id="40"/>
      <w:bookmarkEnd w:id="41"/>
    </w:p>
    <w:p>
      <w:pPr>
        <w:ind w:firstLine="640"/>
      </w:pPr>
      <w:r>
        <w:rPr>
          <w:rFonts w:hint="eastAsia"/>
        </w:rPr>
        <w:t>在确保质量、安全的前提下，进一步加大工作力度，优化施工组织设计，合理安排工期，争取缩短施工建设周期，结合当前实际，按照以月推日、按日计时的思路，细化任务，落实责任，明确时限，完成目标，在项目计划期限内完成该工程</w:t>
      </w:r>
      <w:r>
        <w:t>。</w:t>
      </w:r>
    </w:p>
    <w:p>
      <w:pPr>
        <w:spacing w:line="276" w:lineRule="auto"/>
        <w:ind w:left="-178" w:firstLine="964"/>
        <w:jc w:val="center"/>
        <w:rPr>
          <w:rFonts w:ascii="宋体" w:hAnsi="宋体" w:cs="宋体"/>
          <w:b/>
          <w:sz w:val="48"/>
          <w:szCs w:val="48"/>
        </w:rPr>
        <w:sectPr>
          <w:headerReference r:id="rId12" w:type="default"/>
          <w:footerReference r:id="rId13" w:type="default"/>
          <w:pgSz w:w="11906" w:h="16838"/>
          <w:pgMar w:top="1440" w:right="1800" w:bottom="1440" w:left="1800" w:header="851" w:footer="992" w:gutter="0"/>
          <w:pgNumType w:start="1"/>
          <w:cols w:space="425" w:num="1"/>
          <w:docGrid w:type="lines" w:linePitch="312" w:charSpace="0"/>
        </w:sectPr>
      </w:pPr>
    </w:p>
    <w:p>
      <w:pPr>
        <w:spacing w:line="276" w:lineRule="auto"/>
        <w:ind w:left="-178" w:firstLine="964"/>
        <w:jc w:val="center"/>
        <w:rPr>
          <w:rFonts w:ascii="宋体" w:hAnsi="宋体" w:cs="宋体"/>
          <w:b/>
          <w:sz w:val="48"/>
          <w:szCs w:val="48"/>
        </w:rPr>
      </w:pPr>
      <w:r>
        <w:rPr>
          <w:rFonts w:hint="eastAsia" w:ascii="宋体" w:hAnsi="宋体" w:cs="宋体"/>
          <w:b/>
          <w:sz w:val="48"/>
          <w:szCs w:val="48"/>
        </w:rPr>
        <w:t>昆明正宇会计师事务所有限公司</w:t>
      </w:r>
    </w:p>
    <w:p>
      <w:pPr>
        <w:spacing w:before="156" w:beforeLines="50" w:line="276" w:lineRule="auto"/>
        <w:ind w:firstLine="560"/>
        <w:jc w:val="center"/>
        <w:rPr>
          <w:rFonts w:ascii="仿宋_GB2312" w:hAnsi="仿宋_GB2312" w:cs="仿宋_GB2312"/>
          <w:sz w:val="28"/>
          <w:szCs w:val="28"/>
        </w:rPr>
      </w:pPr>
      <w:r>
        <w:rPr>
          <w:rFonts w:hint="eastAsia" w:ascii="仿宋_GB2312" w:hAnsi="仿宋_GB2312" w:cs="仿宋_GB2312"/>
          <w:sz w:val="28"/>
          <w:szCs w:val="28"/>
        </w:rPr>
        <w:t>昆正宇审字〔</w:t>
      </w:r>
      <w:r>
        <w:rPr>
          <w:sz w:val="28"/>
          <w:szCs w:val="28"/>
        </w:rPr>
        <w:t>2023</w:t>
      </w:r>
      <w:r>
        <w:rPr>
          <w:rFonts w:hint="eastAsia" w:ascii="仿宋_GB2312" w:hAnsi="仿宋_GB2312" w:cs="仿宋_GB2312"/>
          <w:sz w:val="28"/>
          <w:szCs w:val="28"/>
        </w:rPr>
        <w:t>〕第185-8号</w:t>
      </w:r>
    </w:p>
    <w:p>
      <w:pPr>
        <w:spacing w:line="580" w:lineRule="exact"/>
        <w:ind w:firstLine="640"/>
        <w:rPr>
          <w:rFonts w:ascii="仿宋_GB2312" w:hAnsi="仿宋_GB2312" w:cs="仿宋_GB2312"/>
          <w:b/>
          <w:szCs w:val="32"/>
        </w:rPr>
      </w:pPr>
      <w:r>
        <w:rPr>
          <w:rFonts w:ascii="仿宋_GB2312" w:hAnsi="仿宋_GB2312" w:cs="仿宋_GB2312"/>
          <w:szCs w:val="32"/>
        </w:rPr>
        <mc:AlternateContent>
          <mc:Choice Requires="wps">
            <w:drawing>
              <wp:anchor distT="0" distB="0" distL="114300" distR="114300" simplePos="0" relativeHeight="251660288" behindDoc="0" locked="0" layoutInCell="0" allowOverlap="1">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05pt;margin-top:7.6pt;height:0pt;width:420.75pt;z-index:251660288;mso-width-relative:page;mso-height-relative:page;" filled="f" stroked="t" coordsize="21600,21600" o:allowincell="f" o:gfxdata="UEsDBAoAAAAAAIdO4kAAAAAAAAAAAAAAAAAEAAAAZHJzL1BLAwQUAAAACACHTuJAZOzr5NUAAAAJ&#10;AQAADwAAAGRycy9kb3ducmV2LnhtbE2PwU7DMAyG70i8Q2QkblvasqGsNJ3EJC67USbY0WtDW5E4&#10;VZN169tjxAGO9v/r8+die3VWTGYMvScN6TIBYaj2TU+thsPby0KBCBGpQevJaJhNgG15e1Ng3vgL&#10;vZqpiq1gCIUcNXQxDrmUoe6Mw7D0gyHOPv3oMPI4trIZ8cJwZ2WWJI/SYU98ocPB7DpTf1Vnx5T1&#10;h3reozrMs62Om9XufT+R0/r+Lk2eQERzjX9l+NFndSjZ6eTP1ARhNSxSlXKVg3UGggsqe1iBOP0u&#10;ZFnI/x+U31BLAwQUAAAACACHTuJAXLefF+kBAAC5AwAADgAAAGRycy9lMm9Eb2MueG1srVPBbhMx&#10;EL0j8Q+W72Q3KaWwyqaHROVSIFLLBzheb9bC9lgeJ5v8BD+AxA1OHLnzN5TPYOxNAi2XHtiDZc+8&#10;eTPzZnZ6ubOGbVVADa7m41HJmXISGu3WNX9/e/XsJWcYhWuEAadqvlfIL2dPn0x7X6kJdGAaFRiR&#10;OKx6X/MuRl8VBcpOWYEj8MqRs4VgRaRnWBdNED2xW1NMyvJF0UNofACpEMm6GJz8wBgeQwhtq6Va&#10;gNxY5eLAGpQRkVrCTnvks1xt2yoZ37UtqshMzanTmE9KQvdVOovZVFTrIHyn5aEE8ZgSHvRkhXaU&#10;9ES1EFGwTdD/UFktAyC0cSTBFkMjWRHqYlw+0OamE17lXkhq9CfR8f/RyrfbZWC6oU3gzAlLA7/7&#10;9P3nxy+/fnym8+7bVzZOIvUeK8LO3TKkNuXO3fhrkB+QOZh3wq1VLvZ274khRxT3QtIDPaVa9W+g&#10;IYzYRMiK7dpgEyVpwXZ5MPvTYNQuMknG87PnZ5OLC87k0VeI6hjoA8bXCixLl5ob7ZJmohLba4xU&#10;OkGPkGR2cKWNyXM3jvVU7avyvMwRCEY3yZtwGNaruQlsK9Lq5C8JQWz3YAE2rhnsxqU4lbfukPrY&#10;9iDgCpr9MiRwstNEM91h+9LK/P3OqD9/3O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zr5NUA&#10;AAAJAQAADwAAAAAAAAABACAAAAAiAAAAZHJzL2Rvd25yZXYueG1sUEsBAhQAFAAAAAgAh07iQFy3&#10;nxfpAQAAuQMAAA4AAAAAAAAAAQAgAAAAJAEAAGRycy9lMm9Eb2MueG1sUEsFBgAAAAAGAAYAWQEA&#10;AH8FAAAAAA==&#10;">
                <v:fill on="f" focussize="0,0"/>
                <v:stroke weight="1.5pt" color="#000000" joinstyle="round"/>
                <v:imagedata o:title=""/>
                <o:lock v:ext="edit" aspectratio="f"/>
              </v:line>
            </w:pict>
          </mc:Fallback>
        </mc:AlternateContent>
      </w:r>
    </w:p>
    <w:p>
      <w:pPr>
        <w:pStyle w:val="2"/>
        <w:spacing w:line="480" w:lineRule="exact"/>
        <w:jc w:val="center"/>
        <w:rPr>
          <w:rFonts w:ascii="方正小标宋简体"/>
          <w:sz w:val="44"/>
        </w:rPr>
      </w:pPr>
      <w:bookmarkStart w:id="42" w:name="_Toc6664"/>
      <w:bookmarkStart w:id="43" w:name="_Toc150724637"/>
      <w:bookmarkStart w:id="44" w:name="_Toc20752"/>
      <w:bookmarkStart w:id="45" w:name="_Toc27855"/>
      <w:bookmarkStart w:id="46" w:name="_Toc9762"/>
      <w:bookmarkStart w:id="47" w:name="_Toc17234"/>
      <w:r>
        <w:rPr>
          <w:rFonts w:hint="eastAsia" w:ascii="方正小标宋简体"/>
          <w:sz w:val="44"/>
        </w:rPr>
        <w:t>2022年重点地区转型发展专项中央</w:t>
      </w:r>
      <w:bookmarkEnd w:id="42"/>
      <w:bookmarkEnd w:id="43"/>
      <w:bookmarkEnd w:id="44"/>
      <w:bookmarkEnd w:id="45"/>
    </w:p>
    <w:p>
      <w:pPr>
        <w:pStyle w:val="2"/>
        <w:spacing w:line="480" w:lineRule="exact"/>
        <w:jc w:val="center"/>
        <w:rPr>
          <w:rFonts w:ascii="方正小标宋简体"/>
          <w:sz w:val="44"/>
        </w:rPr>
      </w:pPr>
      <w:bookmarkStart w:id="48" w:name="_Toc30976"/>
      <w:bookmarkStart w:id="49" w:name="_Toc21131"/>
      <w:r>
        <w:rPr>
          <w:rFonts w:hint="eastAsia" w:ascii="方正小标宋简体"/>
          <w:sz w:val="44"/>
        </w:rPr>
        <w:t>基建投资项目支出绩效评价报告</w:t>
      </w:r>
      <w:bookmarkEnd w:id="46"/>
      <w:bookmarkEnd w:id="47"/>
      <w:bookmarkEnd w:id="48"/>
      <w:bookmarkEnd w:id="49"/>
    </w:p>
    <w:p>
      <w:pPr>
        <w:ind w:firstLine="632"/>
        <w:rPr>
          <w:szCs w:val="32"/>
        </w:rPr>
      </w:pPr>
      <w:r>
        <w:rPr>
          <w:spacing w:val="-2"/>
          <w:szCs w:val="32"/>
        </w:rPr>
        <w:t>为贯彻落实《中共中央 国务院关于全面实施预算绩效管理的意见》、《中共云南省委 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2018〕10号），昆明正宇会计师事务所有限公司接受安宁市财政局委托，于2023年9月至11月对2022年重点地区转型发展专项中央基建投资项目资金开展绩效评价。现将评价情况报告如下：</w:t>
      </w:r>
    </w:p>
    <w:p>
      <w:pPr>
        <w:pStyle w:val="3"/>
        <w:ind w:firstLine="643"/>
        <w:rPr>
          <w:rFonts w:ascii="Times New Roman" w:hAnsi="Times New Roman" w:cs="Times New Roman"/>
        </w:rPr>
      </w:pPr>
      <w:bookmarkStart w:id="50" w:name="_Toc20691"/>
      <w:bookmarkStart w:id="51" w:name="_Toc3148"/>
      <w:bookmarkStart w:id="52" w:name="_Toc31790"/>
      <w:bookmarkStart w:id="53" w:name="_Toc6939"/>
      <w:r>
        <w:rPr>
          <w:rFonts w:ascii="Times New Roman" w:hAnsi="Times New Roman" w:cs="Times New Roman"/>
        </w:rPr>
        <w:t>一、基本情况</w:t>
      </w:r>
      <w:bookmarkEnd w:id="50"/>
      <w:bookmarkEnd w:id="51"/>
      <w:bookmarkEnd w:id="52"/>
      <w:bookmarkEnd w:id="53"/>
    </w:p>
    <w:p>
      <w:pPr>
        <w:pStyle w:val="4"/>
        <w:ind w:firstLine="640"/>
      </w:pPr>
      <w:bookmarkStart w:id="54" w:name="_Toc23853"/>
      <w:bookmarkStart w:id="55" w:name="_Toc21805"/>
      <w:bookmarkStart w:id="56" w:name="_Toc13684"/>
      <w:bookmarkStart w:id="57" w:name="_Toc21711"/>
      <w:r>
        <w:t>（一）项目概况</w:t>
      </w:r>
      <w:bookmarkEnd w:id="54"/>
      <w:bookmarkEnd w:id="55"/>
      <w:bookmarkEnd w:id="56"/>
      <w:bookmarkEnd w:id="57"/>
    </w:p>
    <w:p>
      <w:pPr>
        <w:pStyle w:val="5"/>
        <w:ind w:firstLine="64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项目背景</w:t>
      </w:r>
    </w:p>
    <w:p>
      <w:pPr>
        <w:ind w:firstLine="640"/>
      </w:pPr>
      <w:r>
        <w:t>为推进安宁市智能科技产业应用，提高职业教育与高等教育水平，实施产教融合示范、高技能人才培养、智能科技产业应用推广服务以及创新创业孵化，建设云南滇中新区安宁职教园区双创服务中心项目。</w:t>
      </w:r>
    </w:p>
    <w:p>
      <w:pPr>
        <w:ind w:firstLine="640"/>
      </w:pPr>
      <w:r>
        <w:t>根据《昆明市财政局关于下达2022年重点地区转型发展专项</w:t>
      </w:r>
      <w:r>
        <w:rPr>
          <w:rFonts w:hint="eastAsia"/>
        </w:rPr>
        <w:t>（</w:t>
      </w:r>
      <w:r>
        <w:t>重点地区承接产业转移平台建设-国家级新区方向</w:t>
      </w:r>
      <w:r>
        <w:rPr>
          <w:rFonts w:hint="eastAsia"/>
        </w:rPr>
        <w:t>）</w:t>
      </w:r>
      <w:r>
        <w:t>中央基建投资预算的通知》</w:t>
      </w:r>
      <w:r>
        <w:rPr>
          <w:rFonts w:hint="eastAsia"/>
        </w:rPr>
        <w:t>（</w:t>
      </w:r>
      <w:r>
        <w:t>昆财建〔2022〕89号</w:t>
      </w:r>
      <w:r>
        <w:rPr>
          <w:rFonts w:hint="eastAsia"/>
        </w:rPr>
        <w:t>）</w:t>
      </w:r>
      <w:r>
        <w:t>文件要求，给予安宁市中央基建投资93</w:t>
      </w:r>
      <w:r>
        <w:rPr>
          <w:rFonts w:hint="eastAsia"/>
        </w:rPr>
        <w:t>,</w:t>
      </w:r>
      <w:r>
        <w:t>00</w:t>
      </w:r>
      <w:r>
        <w:rPr>
          <w:rFonts w:hint="eastAsia"/>
        </w:rPr>
        <w:t>0,000.00</w:t>
      </w:r>
      <w:r>
        <w:t>元用于安宁职教园区双创服务中心项目建设。</w:t>
      </w:r>
    </w:p>
    <w:p>
      <w:pPr>
        <w:pStyle w:val="5"/>
        <w:ind w:firstLine="64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主要内容</w:t>
      </w:r>
    </w:p>
    <w:p>
      <w:pPr>
        <w:ind w:firstLine="640"/>
      </w:pPr>
      <w:r>
        <w:t>根据云南滇中新区行政审批局《云南滇中新区行政审批局关于云南滇中新区安宁职教园区双创服务中心项目初步审计的批复》（滇中审批〔2021〕42号），项目主要建设内容为人才孵化中心17层，左裙房</w:t>
      </w:r>
      <w:r>
        <w:rPr>
          <w:rFonts w:hint="eastAsia"/>
        </w:rPr>
        <w:t>（</w:t>
      </w:r>
      <w:r>
        <w:t>多功能厅</w:t>
      </w:r>
      <w:r>
        <w:rPr>
          <w:rFonts w:hint="eastAsia"/>
        </w:rPr>
        <w:t>）</w:t>
      </w:r>
      <w:r>
        <w:t>为3层，工程及检验检测服务中心20层，右裙房</w:t>
      </w:r>
      <w:r>
        <w:rPr>
          <w:rFonts w:hint="eastAsia"/>
        </w:rPr>
        <w:t>（</w:t>
      </w:r>
      <w:r>
        <w:t>科技成果展厅</w:t>
      </w:r>
      <w:r>
        <w:rPr>
          <w:rFonts w:hint="eastAsia"/>
        </w:rPr>
        <w:t>）</w:t>
      </w:r>
      <w:r>
        <w:t>为3层，产业孵化中心8层。设两层地下室，主要为人防、停车库和设备用房，配建人防地下室5310.63平方米战时为常6级乙类二等人员掩蔽所。工程概算总投资为417</w:t>
      </w:r>
      <w:r>
        <w:rPr>
          <w:rFonts w:hint="eastAsia"/>
        </w:rPr>
        <w:t>,</w:t>
      </w:r>
      <w:r>
        <w:t>400</w:t>
      </w:r>
      <w:r>
        <w:rPr>
          <w:rFonts w:hint="eastAsia"/>
        </w:rPr>
        <w:t>,</w:t>
      </w:r>
      <w:r>
        <w:t>4</w:t>
      </w:r>
      <w:r>
        <w:rPr>
          <w:rFonts w:hint="eastAsia"/>
        </w:rPr>
        <w:t>00.00</w:t>
      </w:r>
      <w:r>
        <w:t>元，其中建安工程费286</w:t>
      </w:r>
      <w:r>
        <w:rPr>
          <w:rFonts w:hint="eastAsia"/>
        </w:rPr>
        <w:t>,</w:t>
      </w:r>
      <w:r>
        <w:t>373</w:t>
      </w:r>
      <w:r>
        <w:rPr>
          <w:rFonts w:hint="eastAsia"/>
        </w:rPr>
        <w:t>,</w:t>
      </w:r>
      <w:r>
        <w:t>3</w:t>
      </w:r>
      <w:r>
        <w:rPr>
          <w:rFonts w:hint="eastAsia"/>
        </w:rPr>
        <w:t>00.00</w:t>
      </w:r>
      <w:r>
        <w:t>元，与工程建设有关的其他费48</w:t>
      </w:r>
      <w:r>
        <w:rPr>
          <w:rFonts w:hint="eastAsia"/>
        </w:rPr>
        <w:t>,</w:t>
      </w:r>
      <w:r>
        <w:t>436</w:t>
      </w:r>
      <w:r>
        <w:rPr>
          <w:rFonts w:hint="eastAsia"/>
        </w:rPr>
        <w:t>,</w:t>
      </w:r>
      <w:r>
        <w:t>6</w:t>
      </w:r>
      <w:r>
        <w:rPr>
          <w:rFonts w:hint="eastAsia"/>
        </w:rPr>
        <w:t>00.00</w:t>
      </w:r>
      <w:r>
        <w:t>元，预备费及专项采购费6</w:t>
      </w:r>
      <w:r>
        <w:rPr>
          <w:rFonts w:hint="eastAsia"/>
        </w:rPr>
        <w:t>,</w:t>
      </w:r>
      <w:r>
        <w:t>789.05</w:t>
      </w:r>
      <w:r>
        <w:rPr>
          <w:rFonts w:hint="eastAsia"/>
        </w:rPr>
        <w:t>元</w:t>
      </w:r>
      <w:r>
        <w:t>，财务费用14</w:t>
      </w:r>
      <w:r>
        <w:rPr>
          <w:rFonts w:hint="eastAsia"/>
        </w:rPr>
        <w:t>,</w:t>
      </w:r>
      <w:r>
        <w:t>70</w:t>
      </w:r>
      <w:r>
        <w:rPr>
          <w:rFonts w:hint="eastAsia"/>
        </w:rPr>
        <w:t>0,000.00</w:t>
      </w:r>
      <w:r>
        <w:t>元。</w:t>
      </w:r>
    </w:p>
    <w:p>
      <w:pPr>
        <w:pStyle w:val="5"/>
        <w:ind w:firstLine="64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资金投入和使用情况</w:t>
      </w:r>
    </w:p>
    <w:p>
      <w:pPr>
        <w:ind w:firstLine="640"/>
      </w:pPr>
      <w:r>
        <w:rPr>
          <w:rFonts w:hint="eastAsia"/>
        </w:rPr>
        <w:t>（1）资金投入</w:t>
      </w:r>
    </w:p>
    <w:p>
      <w:pPr>
        <w:ind w:firstLine="640"/>
      </w:pPr>
      <w:r>
        <w:t>根据《昆明市财政局关于下达2022年重点地区转型发展专项</w:t>
      </w:r>
      <w:r>
        <w:rPr>
          <w:rFonts w:hint="eastAsia"/>
        </w:rPr>
        <w:t>（</w:t>
      </w:r>
      <w:r>
        <w:t>重点地区承接产业转移平台建设-国家级新区方向</w:t>
      </w:r>
      <w:r>
        <w:rPr>
          <w:rFonts w:hint="eastAsia"/>
        </w:rPr>
        <w:t>）</w:t>
      </w:r>
      <w:r>
        <w:t>中央基建投资预算的通知》</w:t>
      </w:r>
      <w:r>
        <w:rPr>
          <w:rFonts w:hint="eastAsia"/>
        </w:rPr>
        <w:t>（</w:t>
      </w:r>
      <w:r>
        <w:t>昆财建〔2022〕89号</w:t>
      </w:r>
      <w:r>
        <w:rPr>
          <w:rFonts w:hint="eastAsia"/>
        </w:rPr>
        <w:t>）</w:t>
      </w:r>
      <w:r>
        <w:t>文件，</w:t>
      </w:r>
      <w:r>
        <w:rPr>
          <w:rFonts w:hint="eastAsia"/>
        </w:rPr>
        <w:t>安宁市财政局下达</w:t>
      </w:r>
      <w:r>
        <w:t>2022年重点地区转型发展专项</w:t>
      </w:r>
      <w:r>
        <w:rPr>
          <w:rFonts w:hint="eastAsia"/>
        </w:rPr>
        <w:t>（</w:t>
      </w:r>
      <w:r>
        <w:t>重点地区承接产业转移平台建设-国家级新区方向</w:t>
      </w:r>
      <w:r>
        <w:rPr>
          <w:rFonts w:hint="eastAsia"/>
        </w:rPr>
        <w:t>）</w:t>
      </w:r>
      <w:r>
        <w:t>中央基建投资93</w:t>
      </w:r>
      <w:r>
        <w:rPr>
          <w:rFonts w:hint="eastAsia"/>
        </w:rPr>
        <w:t>,</w:t>
      </w:r>
      <w:r>
        <w:t>00</w:t>
      </w:r>
      <w:r>
        <w:rPr>
          <w:rFonts w:hint="eastAsia"/>
        </w:rPr>
        <w:t>0,000.00</w:t>
      </w:r>
      <w:r>
        <w:t>元</w:t>
      </w:r>
      <w:r>
        <w:rPr>
          <w:rFonts w:hint="eastAsia"/>
        </w:rPr>
        <w:t>给安宁市发展和改革局；安宁市发改局转拨</w:t>
      </w:r>
      <w:r>
        <w:t>重点地区转型发展专项中央基建投资资金93</w:t>
      </w:r>
      <w:r>
        <w:rPr>
          <w:rFonts w:hint="eastAsia"/>
        </w:rPr>
        <w:t>,</w:t>
      </w:r>
      <w:r>
        <w:t>00</w:t>
      </w:r>
      <w:r>
        <w:rPr>
          <w:rFonts w:hint="eastAsia"/>
        </w:rPr>
        <w:t>0,000.00</w:t>
      </w:r>
      <w:r>
        <w:t>元</w:t>
      </w:r>
      <w:r>
        <w:rPr>
          <w:rFonts w:hint="eastAsia"/>
        </w:rPr>
        <w:t>到</w:t>
      </w:r>
      <w:r>
        <w:t>安宁职业教育园区管委会。</w:t>
      </w:r>
    </w:p>
    <w:p>
      <w:pPr>
        <w:ind w:firstLine="640"/>
      </w:pPr>
      <w:r>
        <w:rPr>
          <w:rFonts w:hint="eastAsia"/>
        </w:rPr>
        <w:t>（2）资金使用</w:t>
      </w:r>
    </w:p>
    <w:p>
      <w:pPr>
        <w:ind w:firstLine="640"/>
      </w:pPr>
      <w:r>
        <w:t>截止2022年12月31日，2022年重点地区转型发展专项中央基建投资资金实际支出合计</w:t>
      </w:r>
      <w:r>
        <w:rPr>
          <w:rFonts w:hint="eastAsia"/>
        </w:rPr>
        <w:t>15,</w:t>
      </w:r>
      <w:r>
        <w:t>000</w:t>
      </w:r>
      <w:r>
        <w:rPr>
          <w:rFonts w:hint="eastAsia"/>
        </w:rPr>
        <w:t>,</w:t>
      </w:r>
      <w:r>
        <w:t>000</w:t>
      </w:r>
      <w:r>
        <w:rPr>
          <w:rFonts w:hint="eastAsia"/>
        </w:rPr>
        <w:t>.00</w:t>
      </w:r>
      <w:r>
        <w:t>元，剩余补助资金</w:t>
      </w:r>
      <w:r>
        <w:rPr>
          <w:rFonts w:hint="eastAsia"/>
        </w:rPr>
        <w:t>78,000,000.00</w:t>
      </w:r>
      <w:r>
        <w:t>元，结转至2023年继续使用。</w:t>
      </w:r>
    </w:p>
    <w:p>
      <w:pPr>
        <w:pStyle w:val="4"/>
        <w:ind w:firstLine="640"/>
      </w:pPr>
      <w:bookmarkStart w:id="58" w:name="_Toc6694"/>
      <w:bookmarkStart w:id="59" w:name="_Toc19217"/>
      <w:bookmarkStart w:id="60" w:name="_Toc19994"/>
      <w:bookmarkStart w:id="61" w:name="_Toc9825"/>
      <w:r>
        <w:t>（二）绩效目标设立情况</w:t>
      </w:r>
      <w:bookmarkEnd w:id="58"/>
      <w:bookmarkEnd w:id="59"/>
      <w:bookmarkEnd w:id="60"/>
      <w:bookmarkEnd w:id="61"/>
    </w:p>
    <w:p>
      <w:pPr>
        <w:pStyle w:val="5"/>
        <w:ind w:firstLine="640"/>
      </w:pPr>
      <w:bookmarkStart w:id="62" w:name="_Toc2714"/>
      <w:r>
        <w:rPr>
          <w:rFonts w:ascii="Times New Roman" w:hAnsi="Times New Roman" w:cs="Times New Roman"/>
        </w:rPr>
        <w:t>1．预算批复（申报）绩效目标</w:t>
      </w:r>
      <w:bookmarkEnd w:id="62"/>
    </w:p>
    <w:p>
      <w:pPr>
        <w:ind w:firstLine="640"/>
      </w:pPr>
      <w:r>
        <w:rPr>
          <w:rFonts w:hint="eastAsia"/>
        </w:rPr>
        <w:t>（1）</w:t>
      </w:r>
      <w:r>
        <w:t>总体绩效目标</w:t>
      </w:r>
    </w:p>
    <w:p>
      <w:pPr>
        <w:ind w:firstLine="640"/>
      </w:pPr>
      <w:r>
        <w:t>建设云南滇中新区安宁职教园区双创服务中心，推进安宁市智能科技产业应用，提高职业教育与高等教育水平，实施产教融合示范、高技能人才培养、智能科技产业应用推广服务以及创新创业孵化。</w:t>
      </w:r>
    </w:p>
    <w:p>
      <w:pPr>
        <w:ind w:firstLine="640"/>
      </w:pPr>
      <w:r>
        <w:rPr>
          <w:rFonts w:hint="eastAsia"/>
        </w:rPr>
        <w:t>（</w:t>
      </w:r>
      <w:r>
        <w:t>2</w:t>
      </w:r>
      <w:r>
        <w:rPr>
          <w:rFonts w:hint="eastAsia"/>
        </w:rPr>
        <w:t>）</w:t>
      </w:r>
      <w:r>
        <w:t>具体绩效指标</w:t>
      </w:r>
    </w:p>
    <w:tbl>
      <w:tblPr>
        <w:tblStyle w:val="17"/>
        <w:tblpPr w:leftFromText="180" w:rightFromText="180" w:vertAnchor="text" w:horzAnchor="page" w:tblpX="1757" w:tblpY="412"/>
        <w:tblOverlap w:val="never"/>
        <w:tblW w:w="8522" w:type="dxa"/>
        <w:tblInd w:w="0" w:type="dxa"/>
        <w:tblLayout w:type="fixed"/>
        <w:tblCellMar>
          <w:top w:w="0" w:type="dxa"/>
          <w:left w:w="108" w:type="dxa"/>
          <w:bottom w:w="0" w:type="dxa"/>
          <w:right w:w="108" w:type="dxa"/>
        </w:tblCellMar>
      </w:tblPr>
      <w:tblGrid>
        <w:gridCol w:w="716"/>
        <w:gridCol w:w="1391"/>
        <w:gridCol w:w="1704"/>
        <w:gridCol w:w="2968"/>
        <w:gridCol w:w="1743"/>
      </w:tblGrid>
      <w:tr>
        <w:tblPrEx>
          <w:tblCellMar>
            <w:top w:w="0" w:type="dxa"/>
            <w:left w:w="108" w:type="dxa"/>
            <w:bottom w:w="0" w:type="dxa"/>
            <w:right w:w="108" w:type="dxa"/>
          </w:tblCellMar>
        </w:tblPrEx>
        <w:trPr>
          <w:trHeight w:val="57"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180" w:firstLineChars="100"/>
              <w:jc w:val="left"/>
              <w:textAlignment w:val="center"/>
              <w:rPr>
                <w:rFonts w:eastAsia="宋体"/>
                <w:color w:val="000000"/>
                <w:kern w:val="0"/>
                <w:sz w:val="18"/>
                <w:szCs w:val="18"/>
                <w:lang w:bidi="ar"/>
              </w:rPr>
            </w:pPr>
            <w:r>
              <w:rPr>
                <w:rFonts w:eastAsia="宋体"/>
                <w:color w:val="000000"/>
                <w:kern w:val="0"/>
                <w:sz w:val="18"/>
                <w:szCs w:val="18"/>
                <w:lang w:bidi="ar"/>
              </w:rPr>
              <w:t>绩</w:t>
            </w:r>
          </w:p>
          <w:p>
            <w:pPr>
              <w:widowControl/>
              <w:spacing w:line="240" w:lineRule="auto"/>
              <w:ind w:firstLine="180" w:firstLineChars="100"/>
              <w:jc w:val="left"/>
              <w:textAlignment w:val="center"/>
              <w:rPr>
                <w:rFonts w:eastAsia="宋体"/>
                <w:color w:val="000000"/>
                <w:kern w:val="0"/>
                <w:sz w:val="18"/>
                <w:szCs w:val="18"/>
                <w:lang w:bidi="ar"/>
              </w:rPr>
            </w:pPr>
            <w:r>
              <w:rPr>
                <w:rFonts w:eastAsia="宋体"/>
                <w:color w:val="000000"/>
                <w:kern w:val="0"/>
                <w:sz w:val="18"/>
                <w:szCs w:val="18"/>
                <w:lang w:bidi="ar"/>
              </w:rPr>
              <w:t>效</w:t>
            </w:r>
          </w:p>
          <w:p>
            <w:pPr>
              <w:widowControl/>
              <w:spacing w:line="240" w:lineRule="auto"/>
              <w:ind w:firstLine="180" w:firstLineChars="100"/>
              <w:jc w:val="left"/>
              <w:textAlignment w:val="center"/>
              <w:rPr>
                <w:rFonts w:eastAsia="宋体"/>
                <w:color w:val="000000"/>
                <w:kern w:val="0"/>
                <w:sz w:val="18"/>
                <w:szCs w:val="18"/>
                <w:lang w:bidi="ar"/>
              </w:rPr>
            </w:pPr>
            <w:r>
              <w:rPr>
                <w:rFonts w:eastAsia="宋体"/>
                <w:color w:val="000000"/>
                <w:kern w:val="0"/>
                <w:sz w:val="18"/>
                <w:szCs w:val="18"/>
                <w:lang w:bidi="ar"/>
              </w:rPr>
              <w:t>指</w:t>
            </w:r>
          </w:p>
          <w:p>
            <w:pPr>
              <w:widowControl/>
              <w:spacing w:line="240" w:lineRule="auto"/>
              <w:ind w:firstLine="180" w:firstLineChars="100"/>
              <w:jc w:val="left"/>
              <w:textAlignment w:val="center"/>
              <w:rPr>
                <w:rFonts w:eastAsia="宋体"/>
                <w:color w:val="000000"/>
                <w:sz w:val="18"/>
                <w:szCs w:val="18"/>
              </w:rPr>
            </w:pPr>
            <w:r>
              <w:rPr>
                <w:rFonts w:eastAsia="宋体"/>
                <w:color w:val="000000"/>
                <w:kern w:val="0"/>
                <w:sz w:val="18"/>
                <w:szCs w:val="18"/>
                <w:lang w:bidi="ar"/>
              </w:rPr>
              <w:t>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指标值</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实施效果指标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产出指标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数量指标（支持项目数量）</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1</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效益指标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服务承接产业转移项目数量</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360"/>
              <w:jc w:val="left"/>
              <w:rPr>
                <w:rFonts w:eastAsia="宋体"/>
                <w:color w:val="000000"/>
                <w:sz w:val="18"/>
                <w:szCs w:val="18"/>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国家级新区承接产业转移能力</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持续提升</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过程管理指标</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计划管理指标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投资计划分解（转发）用时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≤10个工作日</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360"/>
              <w:jc w:val="left"/>
              <w:rPr>
                <w:rFonts w:eastAsia="宋体"/>
                <w:color w:val="000000"/>
                <w:sz w:val="18"/>
                <w:szCs w:val="18"/>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“两个责任”按项目落实到位率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≥95%</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资金管理指标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中央预算内投资支付率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≥65%</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ind w:firstLine="360"/>
              <w:jc w:val="left"/>
              <w:rPr>
                <w:rFonts w:eastAsia="宋体"/>
                <w:color w:val="000000"/>
                <w:sz w:val="18"/>
                <w:szCs w:val="18"/>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年度计划总投资完成率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≥80%</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项目管理指标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项目开工率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≥90%</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ind w:firstLine="360"/>
              <w:jc w:val="left"/>
              <w:rPr>
                <w:rFonts w:eastAsia="宋体"/>
                <w:color w:val="000000"/>
                <w:sz w:val="18"/>
                <w:szCs w:val="18"/>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超规模、超标准、超概算项目比例</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≤10%</w:t>
            </w:r>
          </w:p>
        </w:tc>
      </w:tr>
      <w:tr>
        <w:tblPrEx>
          <w:tblCellMar>
            <w:top w:w="0" w:type="dxa"/>
            <w:left w:w="108" w:type="dxa"/>
            <w:bottom w:w="0" w:type="dxa"/>
            <w:right w:w="108" w:type="dxa"/>
          </w:tblCellMar>
        </w:tblPrEx>
        <w:trPr>
          <w:trHeight w:val="57"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left"/>
              <w:rPr>
                <w:rFonts w:eastAsia="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监督检查指标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审计、督查、巡视等指出问题项目比例</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≤1%</w:t>
            </w:r>
          </w:p>
        </w:tc>
      </w:tr>
    </w:tbl>
    <w:p>
      <w:pPr>
        <w:pStyle w:val="5"/>
        <w:ind w:firstLine="640"/>
      </w:pPr>
      <w:bookmarkStart w:id="63" w:name="_Toc10818"/>
      <w:r>
        <w:rPr>
          <w:rFonts w:ascii="Times New Roman" w:hAnsi="Times New Roman" w:cs="Times New Roman"/>
        </w:rPr>
        <w:t>2．绩效评价调整后的绩效目标和绩效指标情况</w:t>
      </w:r>
      <w:bookmarkEnd w:id="63"/>
    </w:p>
    <w:p>
      <w:pPr>
        <w:ind w:firstLine="640"/>
      </w:pPr>
      <w:r>
        <w:rPr>
          <w:rFonts w:hint="eastAsia"/>
        </w:rPr>
        <w:t>本项目所提供的绩效目标表不能完全体现绩效评价的要求，我们根据被评价单位前期资料收集和项目开展调查情况，结合单位项目开展的核心工作目标及工作内容，参考《云南省项目支出绩效评价管理办法》（云财绩〔2020〕11号）对决策、过程、产出和效益方面进行了审慎的调查和分析，针对项目开展的关键工作目标和评价内容进行了重新设定，调整后具体决策、过程、产出和效益绩效目标详见下表</w:t>
      </w:r>
      <w:r>
        <w:t>：</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1298"/>
        <w:gridCol w:w="1988"/>
        <w:gridCol w:w="4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585" w:type="pct"/>
            <w:tcBorders>
              <w:tl2br w:val="nil"/>
              <w:tr2bl w:val="nil"/>
            </w:tcBorders>
            <w:shd w:val="clear" w:color="auto" w:fill="auto"/>
            <w:vAlign w:val="center"/>
          </w:tcPr>
          <w:p>
            <w:pPr>
              <w:widowControl/>
              <w:spacing w:line="240" w:lineRule="auto"/>
              <w:ind w:firstLine="0" w:firstLineChars="0"/>
              <w:jc w:val="center"/>
              <w:textAlignment w:val="center"/>
              <w:rPr>
                <w:rFonts w:eastAsia="宋体"/>
                <w:b/>
                <w:bCs/>
                <w:color w:val="000000"/>
                <w:sz w:val="18"/>
                <w:szCs w:val="18"/>
              </w:rPr>
            </w:pPr>
            <w:r>
              <w:rPr>
                <w:rStyle w:val="38"/>
                <w:rFonts w:hint="default" w:ascii="Times New Roman" w:hAnsi="Times New Roman" w:cs="Times New Roman"/>
                <w:sz w:val="18"/>
                <w:szCs w:val="18"/>
                <w:lang w:bidi="ar"/>
              </w:rPr>
              <w:t>一级指标</w:t>
            </w:r>
          </w:p>
        </w:tc>
        <w:tc>
          <w:tcPr>
            <w:tcW w:w="762" w:type="pct"/>
            <w:tcBorders>
              <w:tl2br w:val="nil"/>
              <w:tr2bl w:val="nil"/>
            </w:tcBorders>
            <w:shd w:val="clear" w:color="auto" w:fill="auto"/>
            <w:vAlign w:val="center"/>
          </w:tcPr>
          <w:p>
            <w:pPr>
              <w:widowControl/>
              <w:spacing w:line="240" w:lineRule="auto"/>
              <w:ind w:firstLine="0" w:firstLineChars="0"/>
              <w:jc w:val="center"/>
              <w:textAlignment w:val="center"/>
              <w:rPr>
                <w:rFonts w:eastAsia="宋体"/>
                <w:b/>
                <w:bCs/>
                <w:color w:val="000000"/>
                <w:sz w:val="18"/>
                <w:szCs w:val="18"/>
              </w:rPr>
            </w:pPr>
            <w:r>
              <w:rPr>
                <w:rStyle w:val="38"/>
                <w:rFonts w:hint="default" w:ascii="Times New Roman" w:hAnsi="Times New Roman" w:cs="Times New Roman"/>
                <w:sz w:val="18"/>
                <w:szCs w:val="18"/>
                <w:lang w:bidi="ar"/>
              </w:rPr>
              <w:t>二级指标</w:t>
            </w:r>
          </w:p>
        </w:tc>
        <w:tc>
          <w:tcPr>
            <w:tcW w:w="1166" w:type="pct"/>
            <w:tcBorders>
              <w:tl2br w:val="nil"/>
              <w:tr2bl w:val="nil"/>
            </w:tcBorders>
            <w:shd w:val="clear" w:color="auto" w:fill="auto"/>
            <w:vAlign w:val="center"/>
          </w:tcPr>
          <w:p>
            <w:pPr>
              <w:widowControl/>
              <w:spacing w:line="240" w:lineRule="auto"/>
              <w:ind w:firstLine="0" w:firstLineChars="0"/>
              <w:jc w:val="center"/>
              <w:textAlignment w:val="center"/>
              <w:rPr>
                <w:rFonts w:eastAsia="宋体"/>
                <w:b/>
                <w:bCs/>
                <w:color w:val="000000"/>
                <w:sz w:val="18"/>
                <w:szCs w:val="18"/>
              </w:rPr>
            </w:pPr>
            <w:r>
              <w:rPr>
                <w:rStyle w:val="38"/>
                <w:rFonts w:hint="default" w:ascii="Times New Roman" w:hAnsi="Times New Roman" w:cs="Times New Roman"/>
                <w:sz w:val="18"/>
                <w:szCs w:val="18"/>
                <w:lang w:bidi="ar"/>
              </w:rPr>
              <w:t>三级指标</w:t>
            </w:r>
          </w:p>
        </w:tc>
        <w:tc>
          <w:tcPr>
            <w:tcW w:w="2485" w:type="pct"/>
            <w:tcBorders>
              <w:tl2br w:val="nil"/>
              <w:tr2bl w:val="nil"/>
            </w:tcBorders>
            <w:shd w:val="clear" w:color="auto" w:fill="auto"/>
            <w:vAlign w:val="center"/>
          </w:tcPr>
          <w:p>
            <w:pPr>
              <w:widowControl/>
              <w:spacing w:line="240" w:lineRule="auto"/>
              <w:ind w:firstLine="0" w:firstLineChars="0"/>
              <w:jc w:val="center"/>
              <w:textAlignment w:val="center"/>
              <w:rPr>
                <w:rFonts w:eastAsia="宋体"/>
                <w:b/>
                <w:bCs/>
                <w:color w:val="000000"/>
                <w:sz w:val="18"/>
                <w:szCs w:val="18"/>
              </w:rPr>
            </w:pPr>
            <w:r>
              <w:rPr>
                <w:rStyle w:val="38"/>
                <w:rFonts w:hint="default" w:ascii="Times New Roman" w:hAnsi="Times New Roman" w:cs="Times New Roman"/>
                <w:sz w:val="18"/>
                <w:szCs w:val="18"/>
                <w:lang w:bidi="ar"/>
              </w:rPr>
              <w:t>指标解释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585" w:type="pct"/>
            <w:vMerge w:val="restart"/>
            <w:tcBorders>
              <w:tl2br w:val="nil"/>
              <w:tr2bl w:val="nil"/>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A1</w:t>
            </w:r>
            <w:r>
              <w:rPr>
                <w:rStyle w:val="39"/>
                <w:rFonts w:hint="default" w:ascii="Times New Roman" w:hAnsi="Times New Roman" w:cs="Times New Roman"/>
                <w:sz w:val="18"/>
                <w:szCs w:val="18"/>
                <w:lang w:bidi="ar"/>
              </w:rPr>
              <w:t>决策</w:t>
            </w:r>
            <w:r>
              <w:rPr>
                <w:rFonts w:eastAsia="宋体"/>
                <w:color w:val="000000"/>
                <w:kern w:val="0"/>
                <w:sz w:val="18"/>
                <w:szCs w:val="18"/>
                <w:lang w:bidi="ar"/>
              </w:rPr>
              <w:br w:type="textWrapping"/>
            </w:r>
            <w:r>
              <w:rPr>
                <w:rFonts w:eastAsia="宋体"/>
                <w:color w:val="000000"/>
                <w:kern w:val="0"/>
                <w:sz w:val="18"/>
                <w:szCs w:val="18"/>
                <w:lang w:bidi="ar"/>
              </w:rPr>
              <w:t>(20</w:t>
            </w:r>
            <w:r>
              <w:rPr>
                <w:rStyle w:val="39"/>
                <w:rFonts w:hint="default" w:ascii="Times New Roman" w:hAnsi="Times New Roman" w:cs="Times New Roman"/>
                <w:sz w:val="18"/>
                <w:szCs w:val="18"/>
                <w:lang w:bidi="ar"/>
              </w:rPr>
              <w:t>分</w:t>
            </w:r>
            <w:r>
              <w:rPr>
                <w:rFonts w:eastAsia="宋体"/>
                <w:color w:val="000000"/>
                <w:kern w:val="0"/>
                <w:sz w:val="18"/>
                <w:szCs w:val="18"/>
                <w:lang w:bidi="ar"/>
              </w:rPr>
              <w:t>)</w:t>
            </w: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w:t>
            </w:r>
            <w:r>
              <w:rPr>
                <w:rStyle w:val="39"/>
                <w:rFonts w:hint="default" w:ascii="Times New Roman" w:hAnsi="Times New Roman" w:cs="Times New Roman"/>
                <w:sz w:val="18"/>
                <w:szCs w:val="18"/>
                <w:lang w:bidi="ar"/>
              </w:rPr>
              <w:t>项目立项</w:t>
            </w:r>
            <w:r>
              <w:rPr>
                <w:rFonts w:eastAsia="宋体"/>
                <w:color w:val="000000"/>
                <w:kern w:val="0"/>
                <w:sz w:val="18"/>
                <w:szCs w:val="18"/>
                <w:lang w:bidi="ar"/>
              </w:rPr>
              <w:br w:type="textWrapping"/>
            </w:r>
            <w:r>
              <w:rPr>
                <w:rFonts w:eastAsia="宋体"/>
                <w:color w:val="000000"/>
                <w:kern w:val="0"/>
                <w:sz w:val="18"/>
                <w:szCs w:val="18"/>
                <w:lang w:bidi="ar"/>
              </w:rPr>
              <w:t>(7</w:t>
            </w:r>
            <w:r>
              <w:rPr>
                <w:rStyle w:val="39"/>
                <w:rFonts w:hint="default" w:ascii="Times New Roman" w:hAnsi="Times New Roman" w:cs="Times New Roman"/>
                <w:sz w:val="18"/>
                <w:szCs w:val="18"/>
                <w:lang w:bidi="ar"/>
              </w:rPr>
              <w:t>分</w:t>
            </w:r>
            <w:r>
              <w:rPr>
                <w:rFonts w:eastAsia="宋体"/>
                <w:color w:val="000000"/>
                <w:kern w:val="0"/>
                <w:sz w:val="18"/>
                <w:szCs w:val="18"/>
                <w:lang w:bidi="ar"/>
              </w:rPr>
              <w:t>)</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A111</w:t>
            </w:r>
            <w:r>
              <w:rPr>
                <w:rStyle w:val="39"/>
                <w:rFonts w:hint="default" w:ascii="Times New Roman" w:hAnsi="Times New Roman" w:cs="Times New Roman"/>
                <w:sz w:val="18"/>
                <w:szCs w:val="18"/>
                <w:lang w:bidi="ar"/>
              </w:rPr>
              <w:t>立项程序规范性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项目申请、设立过程是否符合相关要求，用以反映和考核项目立项的规范情况。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A112</w:t>
            </w:r>
            <w:r>
              <w:rPr>
                <w:rStyle w:val="39"/>
                <w:rFonts w:hint="default" w:ascii="Times New Roman" w:hAnsi="Times New Roman" w:cs="Times New Roman"/>
                <w:sz w:val="18"/>
                <w:szCs w:val="18"/>
                <w:lang w:bidi="ar"/>
              </w:rPr>
              <w:t>立项依据充分性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项目立项是否符合法律法规、相关政策、发展规划以及部门职责，用以反映和考核项目立项依据情况。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w:t>
            </w:r>
            <w:r>
              <w:rPr>
                <w:rStyle w:val="39"/>
                <w:rFonts w:hint="default" w:ascii="Times New Roman" w:hAnsi="Times New Roman" w:cs="Times New Roman"/>
                <w:sz w:val="18"/>
                <w:szCs w:val="18"/>
                <w:lang w:bidi="ar"/>
              </w:rPr>
              <w:t>绩效目标</w:t>
            </w:r>
            <w:r>
              <w:rPr>
                <w:rFonts w:eastAsia="宋体"/>
                <w:color w:val="000000"/>
                <w:kern w:val="0"/>
                <w:sz w:val="18"/>
                <w:szCs w:val="18"/>
                <w:lang w:bidi="ar"/>
              </w:rPr>
              <w:br w:type="textWrapping"/>
            </w:r>
            <w:r>
              <w:rPr>
                <w:rStyle w:val="39"/>
                <w:rFonts w:hint="default" w:ascii="Times New Roman" w:hAnsi="Times New Roman" w:cs="Times New Roman"/>
                <w:sz w:val="18"/>
                <w:szCs w:val="18"/>
                <w:lang w:bidi="ar"/>
              </w:rPr>
              <w:t>（</w:t>
            </w:r>
            <w:r>
              <w:rPr>
                <w:rFonts w:eastAsia="宋体"/>
                <w:color w:val="000000"/>
                <w:kern w:val="0"/>
                <w:sz w:val="18"/>
                <w:szCs w:val="18"/>
                <w:lang w:bidi="ar"/>
              </w:rPr>
              <w:t>7</w:t>
            </w:r>
            <w:r>
              <w:rPr>
                <w:rStyle w:val="39"/>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A121</w:t>
            </w:r>
            <w:r>
              <w:rPr>
                <w:rStyle w:val="39"/>
                <w:rFonts w:hint="default" w:ascii="Times New Roman" w:hAnsi="Times New Roman" w:cs="Times New Roman"/>
                <w:sz w:val="18"/>
                <w:szCs w:val="18"/>
                <w:lang w:bidi="ar"/>
              </w:rPr>
              <w:t>绩效目标合理性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项目所设定的绩效目标是否依据充分，是否符合客观实际，用以反映和考核项目绩效目标与项目实施的相符情况。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A122</w:t>
            </w:r>
            <w:r>
              <w:rPr>
                <w:rStyle w:val="39"/>
                <w:rFonts w:hint="default" w:ascii="Times New Roman" w:hAnsi="Times New Roman" w:cs="Times New Roman"/>
                <w:sz w:val="18"/>
                <w:szCs w:val="18"/>
                <w:lang w:bidi="ar"/>
              </w:rPr>
              <w:t>绩效指标明确性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依据绩效目标设定的绩效指标是否清晰、细化、可衡量等，用以反映和考核项目绩效目标的明细化情况。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w:t>
            </w:r>
            <w:r>
              <w:rPr>
                <w:rStyle w:val="39"/>
                <w:rFonts w:hint="default" w:ascii="Times New Roman" w:hAnsi="Times New Roman" w:cs="Times New Roman"/>
                <w:sz w:val="18"/>
                <w:szCs w:val="18"/>
                <w:lang w:bidi="ar"/>
              </w:rPr>
              <w:t>资金投入</w:t>
            </w:r>
            <w:r>
              <w:rPr>
                <w:rFonts w:eastAsia="宋体"/>
                <w:color w:val="000000"/>
                <w:kern w:val="0"/>
                <w:sz w:val="18"/>
                <w:szCs w:val="18"/>
                <w:lang w:bidi="ar"/>
              </w:rPr>
              <w:br w:type="textWrapping"/>
            </w:r>
            <w:r>
              <w:rPr>
                <w:rFonts w:eastAsia="宋体"/>
                <w:color w:val="000000"/>
                <w:kern w:val="0"/>
                <w:sz w:val="18"/>
                <w:szCs w:val="18"/>
                <w:lang w:bidi="ar"/>
              </w:rPr>
              <w:t>(6</w:t>
            </w:r>
            <w:r>
              <w:rPr>
                <w:rStyle w:val="39"/>
                <w:rFonts w:hint="default" w:ascii="Times New Roman" w:hAnsi="Times New Roman" w:cs="Times New Roman"/>
                <w:sz w:val="18"/>
                <w:szCs w:val="18"/>
                <w:lang w:bidi="ar"/>
              </w:rPr>
              <w:t>分</w:t>
            </w:r>
            <w:r>
              <w:rPr>
                <w:rFonts w:eastAsia="宋体"/>
                <w:color w:val="000000"/>
                <w:kern w:val="0"/>
                <w:sz w:val="18"/>
                <w:szCs w:val="18"/>
                <w:lang w:bidi="ar"/>
              </w:rPr>
              <w:t>)</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A131</w:t>
            </w:r>
            <w:r>
              <w:rPr>
                <w:rStyle w:val="39"/>
                <w:rFonts w:hint="default" w:ascii="Times New Roman" w:hAnsi="Times New Roman" w:cs="Times New Roman"/>
                <w:sz w:val="18"/>
                <w:szCs w:val="18"/>
                <w:lang w:bidi="ar"/>
              </w:rPr>
              <w:t>预算编制科学性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项目预算编制是否经过科学论证、有明确标准，资金额度与年度目标是否相适应，用以反映和考核项目预算编制的科学性、合理性情况。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A132</w:t>
            </w:r>
            <w:r>
              <w:rPr>
                <w:rStyle w:val="39"/>
                <w:rFonts w:hint="default" w:ascii="Times New Roman" w:hAnsi="Times New Roman" w:cs="Times New Roman"/>
                <w:sz w:val="18"/>
                <w:szCs w:val="18"/>
                <w:lang w:bidi="ar"/>
              </w:rPr>
              <w:t>资金分配合理性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项目预算资金分配是否有测算依据，与补助单位或地方实际是否相适应，用以反映和考核项目预算资金分配的科学性、合理性情况。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585" w:type="pct"/>
            <w:vMerge w:val="restart"/>
            <w:tcBorders>
              <w:tl2br w:val="nil"/>
              <w:tr2bl w:val="nil"/>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Style w:val="40"/>
                <w:rFonts w:eastAsia="宋体"/>
                <w:sz w:val="18"/>
                <w:szCs w:val="18"/>
                <w:lang w:bidi="ar"/>
              </w:rPr>
              <w:t>B2</w:t>
            </w:r>
            <w:r>
              <w:rPr>
                <w:rStyle w:val="41"/>
                <w:rFonts w:hint="default" w:ascii="Times New Roman" w:hAnsi="Times New Roman" w:cs="Times New Roman"/>
                <w:sz w:val="18"/>
                <w:szCs w:val="18"/>
                <w:lang w:bidi="ar"/>
              </w:rPr>
              <w:t>过程</w:t>
            </w:r>
            <w:r>
              <w:rPr>
                <w:rStyle w:val="40"/>
                <w:rFonts w:eastAsia="宋体"/>
                <w:sz w:val="18"/>
                <w:szCs w:val="18"/>
                <w:lang w:bidi="ar"/>
              </w:rPr>
              <w:br w:type="textWrapping"/>
            </w:r>
            <w:r>
              <w:rPr>
                <w:rStyle w:val="41"/>
                <w:rFonts w:hint="default" w:ascii="Times New Roman" w:hAnsi="Times New Roman" w:cs="Times New Roman"/>
                <w:sz w:val="18"/>
                <w:szCs w:val="18"/>
                <w:lang w:bidi="ar"/>
              </w:rPr>
              <w:t>（</w:t>
            </w:r>
            <w:r>
              <w:rPr>
                <w:rStyle w:val="40"/>
                <w:rFonts w:eastAsia="宋体"/>
                <w:sz w:val="18"/>
                <w:szCs w:val="18"/>
                <w:lang w:bidi="ar"/>
              </w:rPr>
              <w:t>30</w:t>
            </w:r>
            <w:r>
              <w:rPr>
                <w:rStyle w:val="41"/>
                <w:rFonts w:hint="default" w:ascii="Times New Roman" w:hAnsi="Times New Roman" w:cs="Times New Roman"/>
                <w:sz w:val="18"/>
                <w:szCs w:val="18"/>
                <w:lang w:bidi="ar"/>
              </w:rPr>
              <w:t>分</w:t>
            </w:r>
            <w:r>
              <w:rPr>
                <w:rStyle w:val="40"/>
                <w:rFonts w:eastAsia="宋体"/>
                <w:sz w:val="18"/>
                <w:szCs w:val="18"/>
                <w:lang w:bidi="ar"/>
              </w:rPr>
              <w:t>)</w:t>
            </w: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B21</w:t>
            </w:r>
            <w:r>
              <w:rPr>
                <w:rStyle w:val="39"/>
                <w:rFonts w:hint="default" w:ascii="Times New Roman" w:hAnsi="Times New Roman" w:cs="Times New Roman"/>
                <w:sz w:val="18"/>
                <w:szCs w:val="18"/>
                <w:lang w:bidi="ar"/>
              </w:rPr>
              <w:t>资金管理</w:t>
            </w:r>
            <w:r>
              <w:rPr>
                <w:rFonts w:eastAsia="宋体"/>
                <w:color w:val="000000"/>
                <w:kern w:val="0"/>
                <w:sz w:val="18"/>
                <w:szCs w:val="18"/>
                <w:lang w:bidi="ar"/>
              </w:rPr>
              <w:br w:type="textWrapping"/>
            </w:r>
            <w:r>
              <w:rPr>
                <w:rFonts w:eastAsia="宋体"/>
                <w:color w:val="000000"/>
                <w:kern w:val="0"/>
                <w:sz w:val="18"/>
                <w:szCs w:val="18"/>
                <w:lang w:bidi="ar"/>
              </w:rPr>
              <w:t>(17</w:t>
            </w:r>
            <w:r>
              <w:rPr>
                <w:rStyle w:val="39"/>
                <w:rFonts w:hint="default" w:ascii="Times New Roman" w:hAnsi="Times New Roman" w:cs="Times New Roman"/>
                <w:sz w:val="18"/>
                <w:szCs w:val="18"/>
                <w:lang w:bidi="ar"/>
              </w:rPr>
              <w:t>分</w:t>
            </w:r>
            <w:r>
              <w:rPr>
                <w:rFonts w:eastAsia="宋体"/>
                <w:color w:val="000000"/>
                <w:kern w:val="0"/>
                <w:sz w:val="18"/>
                <w:szCs w:val="18"/>
                <w:lang w:bidi="ar"/>
              </w:rPr>
              <w:t>)</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B211</w:t>
            </w:r>
            <w:r>
              <w:rPr>
                <w:rStyle w:val="39"/>
                <w:rFonts w:hint="default" w:ascii="Times New Roman" w:hAnsi="Times New Roman" w:cs="Times New Roman"/>
                <w:sz w:val="18"/>
                <w:szCs w:val="18"/>
                <w:lang w:bidi="ar"/>
              </w:rPr>
              <w:t>资金到位率</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实际到位资金与计划投入资金的比率，用以反映和考核资金落实情况对项目实施的总体保障程度。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B212</w:t>
            </w:r>
            <w:r>
              <w:rPr>
                <w:rStyle w:val="39"/>
                <w:rFonts w:hint="default" w:ascii="Times New Roman" w:hAnsi="Times New Roman" w:cs="Times New Roman"/>
                <w:sz w:val="18"/>
                <w:szCs w:val="18"/>
                <w:lang w:bidi="ar"/>
              </w:rPr>
              <w:t>资金到位及时率</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及时到位资金与应到位资金的比率，用以反映和考核项目资金落实的及时性。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B213</w:t>
            </w:r>
            <w:r>
              <w:rPr>
                <w:rStyle w:val="41"/>
                <w:rFonts w:hint="default" w:ascii="Times New Roman" w:hAnsi="Times New Roman" w:cs="Times New Roman"/>
                <w:sz w:val="18"/>
                <w:szCs w:val="18"/>
                <w:lang w:bidi="ar"/>
              </w:rPr>
              <w:t>资金使用合规性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1"/>
                <w:rFonts w:hint="default" w:ascii="Times New Roman" w:hAnsi="Times New Roman" w:cs="Times New Roman"/>
                <w:sz w:val="18"/>
                <w:szCs w:val="18"/>
                <w:lang w:bidi="ar"/>
              </w:rPr>
              <w:t>项目资金使用是否符合相关的财务管理制度规定，用以反映和考核项目资金的规范运行情况。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B214</w:t>
            </w:r>
            <w:r>
              <w:rPr>
                <w:rStyle w:val="39"/>
                <w:rFonts w:hint="default" w:ascii="Times New Roman" w:hAnsi="Times New Roman" w:cs="Times New Roman"/>
                <w:sz w:val="18"/>
                <w:szCs w:val="18"/>
                <w:lang w:bidi="ar"/>
              </w:rPr>
              <w:t>资金执行率</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项目资金是否按照计划执行，用以反映或考核项目预算执行情况。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B215</w:t>
            </w:r>
            <w:r>
              <w:rPr>
                <w:rStyle w:val="39"/>
                <w:rFonts w:hint="default" w:ascii="Times New Roman" w:hAnsi="Times New Roman" w:cs="Times New Roman"/>
                <w:sz w:val="18"/>
                <w:szCs w:val="18"/>
                <w:lang w:bidi="ar"/>
              </w:rPr>
              <w:t>会计核算规范性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工程项目实施单位的项目资金会计核算是否符合《会计法》和相关会计准则、会计制度，用以反映和考核项目资金会计核算的规范情况。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B216</w:t>
            </w:r>
            <w:r>
              <w:rPr>
                <w:rStyle w:val="41"/>
                <w:rFonts w:hint="default" w:ascii="Times New Roman" w:hAnsi="Times New Roman" w:cs="Times New Roman"/>
                <w:sz w:val="18"/>
                <w:szCs w:val="18"/>
                <w:lang w:bidi="ar"/>
              </w:rPr>
              <w:t>财务监控有效性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1"/>
                <w:rFonts w:hint="default" w:ascii="Times New Roman" w:hAnsi="Times New Roman" w:cs="Times New Roman"/>
                <w:sz w:val="18"/>
                <w:szCs w:val="18"/>
                <w:lang w:bidi="ar"/>
              </w:rPr>
              <w:t>项目实施单位是否为保障资金的安全、规范运行而采取了必要的监控措施，用以反映和考核项目实施单位对资金运行的控制情况。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B22</w:t>
            </w:r>
            <w:r>
              <w:rPr>
                <w:rStyle w:val="41"/>
                <w:rFonts w:hint="default" w:ascii="Times New Roman" w:hAnsi="Times New Roman" w:cs="Times New Roman"/>
                <w:sz w:val="18"/>
                <w:szCs w:val="18"/>
                <w:lang w:bidi="ar"/>
              </w:rPr>
              <w:t>组织实施</w:t>
            </w:r>
            <w:r>
              <w:rPr>
                <w:rStyle w:val="40"/>
                <w:rFonts w:eastAsia="宋体"/>
                <w:sz w:val="18"/>
                <w:szCs w:val="18"/>
                <w:lang w:bidi="ar"/>
              </w:rPr>
              <w:br w:type="textWrapping"/>
            </w:r>
            <w:r>
              <w:rPr>
                <w:rStyle w:val="41"/>
                <w:rFonts w:hint="default" w:ascii="Times New Roman" w:hAnsi="Times New Roman" w:cs="Times New Roman"/>
                <w:sz w:val="18"/>
                <w:szCs w:val="18"/>
                <w:lang w:bidi="ar"/>
              </w:rPr>
              <w:t>（</w:t>
            </w:r>
            <w:r>
              <w:rPr>
                <w:rStyle w:val="40"/>
                <w:rFonts w:eastAsia="宋体"/>
                <w:sz w:val="18"/>
                <w:szCs w:val="18"/>
                <w:lang w:bidi="ar"/>
              </w:rPr>
              <w:t>13</w:t>
            </w:r>
            <w:r>
              <w:rPr>
                <w:rStyle w:val="41"/>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B221</w:t>
            </w:r>
            <w:r>
              <w:rPr>
                <w:rStyle w:val="41"/>
                <w:rFonts w:hint="default" w:ascii="Times New Roman" w:hAnsi="Times New Roman" w:cs="Times New Roman"/>
                <w:sz w:val="18"/>
                <w:szCs w:val="18"/>
                <w:lang w:bidi="ar"/>
              </w:rPr>
              <w:t>绩效自评</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是否根据项目自评相关规定开展自评工作，用以反映该项目的自评积极性。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Style w:val="42"/>
                <w:rFonts w:eastAsia="宋体"/>
                <w:sz w:val="18"/>
                <w:szCs w:val="18"/>
                <w:lang w:bidi="ar"/>
              </w:rPr>
              <w:t>B222</w:t>
            </w:r>
            <w:r>
              <w:rPr>
                <w:rStyle w:val="43"/>
                <w:rFonts w:hint="default" w:ascii="Times New Roman" w:hAnsi="Times New Roman" w:cs="Times New Roman"/>
                <w:sz w:val="18"/>
                <w:szCs w:val="18"/>
                <w:lang w:bidi="ar"/>
              </w:rPr>
              <w:t>管理制度健全性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1"/>
                <w:rFonts w:hint="default" w:ascii="Times New Roman" w:hAnsi="Times New Roman" w:cs="Times New Roman"/>
                <w:sz w:val="18"/>
                <w:szCs w:val="18"/>
                <w:lang w:bidi="ar"/>
              </w:rPr>
              <w:t>项目实施单位的业务管理制度是否健全，用以反映和考核业务管理制度对项目顺利实施的保障情况。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noWrap/>
            <w:vAlign w:val="center"/>
          </w:tcPr>
          <w:p>
            <w:pPr>
              <w:widowControl/>
              <w:spacing w:line="240" w:lineRule="auto"/>
              <w:ind w:firstLine="0" w:firstLineChars="0"/>
              <w:jc w:val="left"/>
              <w:textAlignment w:val="center"/>
              <w:rPr>
                <w:rFonts w:eastAsia="宋体"/>
                <w:color w:val="000000"/>
                <w:sz w:val="18"/>
                <w:szCs w:val="18"/>
              </w:rPr>
            </w:pPr>
            <w:r>
              <w:rPr>
                <w:rStyle w:val="42"/>
                <w:rFonts w:eastAsia="宋体"/>
                <w:sz w:val="18"/>
                <w:szCs w:val="18"/>
                <w:lang w:bidi="ar"/>
              </w:rPr>
              <w:t>B223</w:t>
            </w:r>
            <w:r>
              <w:rPr>
                <w:rStyle w:val="43"/>
                <w:rFonts w:hint="default" w:ascii="Times New Roman" w:hAnsi="Times New Roman" w:cs="Times New Roman"/>
                <w:sz w:val="18"/>
                <w:szCs w:val="18"/>
                <w:lang w:bidi="ar"/>
              </w:rPr>
              <w:t>制度执行有效性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1"/>
                <w:rFonts w:hint="default" w:ascii="Times New Roman" w:hAnsi="Times New Roman" w:cs="Times New Roman"/>
                <w:sz w:val="18"/>
                <w:szCs w:val="18"/>
                <w:lang w:bidi="ar"/>
              </w:rPr>
              <w:t>工程项目实施是否符合工程管理规定，用以反映和考核工程管理制度的有效执行情况。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2"/>
                <w:rFonts w:eastAsia="宋体"/>
                <w:sz w:val="18"/>
                <w:szCs w:val="18"/>
                <w:lang w:bidi="ar"/>
              </w:rPr>
              <w:t>B224</w:t>
            </w:r>
            <w:r>
              <w:rPr>
                <w:rStyle w:val="43"/>
                <w:rFonts w:hint="default" w:ascii="Times New Roman" w:hAnsi="Times New Roman" w:cs="Times New Roman"/>
                <w:sz w:val="18"/>
                <w:szCs w:val="18"/>
                <w:lang w:bidi="ar"/>
              </w:rPr>
              <w:t>项目质量可控性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工程项目实施单位是否为达到项目质量要求而采取了必需的措施</w:t>
            </w:r>
            <w:r>
              <w:rPr>
                <w:rFonts w:eastAsia="宋体"/>
                <w:color w:val="000000"/>
                <w:kern w:val="0"/>
                <w:sz w:val="18"/>
                <w:szCs w:val="18"/>
                <w:lang w:bidi="ar"/>
              </w:rPr>
              <w:t>,</w:t>
            </w:r>
            <w:r>
              <w:rPr>
                <w:rStyle w:val="39"/>
                <w:rFonts w:hint="default" w:ascii="Times New Roman" w:hAnsi="Times New Roman" w:cs="Times New Roman"/>
                <w:sz w:val="18"/>
                <w:szCs w:val="18"/>
                <w:lang w:bidi="ar"/>
              </w:rPr>
              <w:t>用以反映和考核工程项目实施单位对项目质量的控制情况。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B225</w:t>
            </w:r>
            <w:r>
              <w:rPr>
                <w:rStyle w:val="39"/>
                <w:rFonts w:hint="default" w:ascii="Times New Roman" w:hAnsi="Times New Roman" w:cs="Times New Roman"/>
                <w:sz w:val="18"/>
                <w:szCs w:val="18"/>
                <w:lang w:bidi="ar"/>
              </w:rPr>
              <w:t>档案管理规范性</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项目实施单位是否指定专人对项目相关资料进行收集、分类、整理、归档，专门管理，用以反映和考核项目实施单位对项目档案管理的情况。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585" w:type="pct"/>
            <w:vMerge w:val="restart"/>
            <w:tcBorders>
              <w:tl2br w:val="nil"/>
              <w:tr2bl w:val="nil"/>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C3</w:t>
            </w:r>
            <w:r>
              <w:rPr>
                <w:rStyle w:val="39"/>
                <w:rFonts w:hint="default" w:ascii="Times New Roman" w:hAnsi="Times New Roman" w:cs="Times New Roman"/>
                <w:sz w:val="18"/>
                <w:szCs w:val="18"/>
                <w:lang w:bidi="ar"/>
              </w:rPr>
              <w:t>产出</w:t>
            </w:r>
            <w:r>
              <w:rPr>
                <w:rFonts w:eastAsia="宋体"/>
                <w:color w:val="000000"/>
                <w:kern w:val="0"/>
                <w:sz w:val="18"/>
                <w:szCs w:val="18"/>
                <w:lang w:bidi="ar"/>
              </w:rPr>
              <w:br w:type="textWrapping"/>
            </w:r>
            <w:r>
              <w:rPr>
                <w:rStyle w:val="39"/>
                <w:rFonts w:hint="default" w:ascii="Times New Roman" w:hAnsi="Times New Roman" w:cs="Times New Roman"/>
                <w:sz w:val="18"/>
                <w:szCs w:val="18"/>
                <w:lang w:bidi="ar"/>
              </w:rPr>
              <w:t>（</w:t>
            </w:r>
            <w:r>
              <w:rPr>
                <w:rFonts w:eastAsia="宋体"/>
                <w:color w:val="000000"/>
                <w:kern w:val="0"/>
                <w:sz w:val="18"/>
                <w:szCs w:val="18"/>
                <w:lang w:bidi="ar"/>
              </w:rPr>
              <w:t>30</w:t>
            </w:r>
            <w:r>
              <w:rPr>
                <w:rStyle w:val="39"/>
                <w:rFonts w:hint="default" w:ascii="Times New Roman" w:hAnsi="Times New Roman" w:cs="Times New Roman"/>
                <w:sz w:val="18"/>
                <w:szCs w:val="18"/>
                <w:lang w:bidi="ar"/>
              </w:rPr>
              <w:t>分）</w:t>
            </w:r>
          </w:p>
        </w:tc>
        <w:tc>
          <w:tcPr>
            <w:tcW w:w="762"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C31</w:t>
            </w:r>
            <w:r>
              <w:rPr>
                <w:rStyle w:val="41"/>
                <w:rFonts w:hint="default" w:ascii="Times New Roman" w:hAnsi="Times New Roman" w:cs="Times New Roman"/>
                <w:sz w:val="18"/>
                <w:szCs w:val="18"/>
                <w:lang w:bidi="ar"/>
              </w:rPr>
              <w:t>产出数量</w:t>
            </w:r>
            <w:r>
              <w:rPr>
                <w:rStyle w:val="40"/>
                <w:rFonts w:eastAsia="宋体"/>
                <w:sz w:val="18"/>
                <w:szCs w:val="18"/>
                <w:lang w:bidi="ar"/>
              </w:rPr>
              <w:br w:type="textWrapping"/>
            </w:r>
            <w:r>
              <w:rPr>
                <w:rStyle w:val="41"/>
                <w:rFonts w:hint="default" w:ascii="Times New Roman" w:hAnsi="Times New Roman" w:cs="Times New Roman"/>
                <w:sz w:val="18"/>
                <w:szCs w:val="18"/>
                <w:lang w:bidi="ar"/>
              </w:rPr>
              <w:t>（</w:t>
            </w:r>
            <w:r>
              <w:rPr>
                <w:rStyle w:val="40"/>
                <w:rFonts w:eastAsia="宋体"/>
                <w:sz w:val="18"/>
                <w:szCs w:val="18"/>
                <w:lang w:bidi="ar"/>
              </w:rPr>
              <w:t>10</w:t>
            </w:r>
            <w:r>
              <w:rPr>
                <w:rStyle w:val="41"/>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C311</w:t>
            </w:r>
            <w:r>
              <w:rPr>
                <w:rStyle w:val="41"/>
                <w:rFonts w:hint="default" w:ascii="Times New Roman" w:hAnsi="Times New Roman" w:cs="Times New Roman"/>
                <w:sz w:val="18"/>
                <w:szCs w:val="18"/>
                <w:lang w:bidi="ar"/>
              </w:rPr>
              <w:t>实际完成率</w:t>
            </w:r>
          </w:p>
        </w:tc>
        <w:tc>
          <w:tcPr>
            <w:tcW w:w="2485" w:type="pct"/>
            <w:tcBorders>
              <w:tl2br w:val="nil"/>
              <w:tr2bl w:val="nil"/>
            </w:tcBorders>
            <w:shd w:val="clear" w:color="auto" w:fill="auto"/>
            <w:noWrap/>
            <w:vAlign w:val="center"/>
          </w:tcPr>
          <w:p>
            <w:pPr>
              <w:widowControl/>
              <w:spacing w:line="240" w:lineRule="auto"/>
              <w:ind w:firstLine="0" w:firstLineChars="0"/>
              <w:textAlignment w:val="center"/>
              <w:rPr>
                <w:rFonts w:eastAsia="宋体"/>
                <w:color w:val="000000"/>
                <w:sz w:val="18"/>
                <w:szCs w:val="18"/>
              </w:rPr>
            </w:pPr>
            <w:r>
              <w:rPr>
                <w:rStyle w:val="43"/>
                <w:rFonts w:hint="default" w:ascii="Times New Roman" w:hAnsi="Times New Roman" w:cs="Times New Roman"/>
                <w:sz w:val="18"/>
                <w:szCs w:val="18"/>
                <w:lang w:bidi="ar"/>
              </w:rPr>
              <w:t>项目实施的实际产出数与计划产出数的比率，用以反映和考核项目产出数量目标的实现程度。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C32</w:t>
            </w:r>
            <w:r>
              <w:rPr>
                <w:rStyle w:val="39"/>
                <w:rFonts w:hint="default" w:ascii="Times New Roman" w:hAnsi="Times New Roman" w:cs="Times New Roman"/>
                <w:sz w:val="18"/>
                <w:szCs w:val="18"/>
                <w:lang w:bidi="ar"/>
              </w:rPr>
              <w:t>产出时效</w:t>
            </w:r>
            <w:r>
              <w:rPr>
                <w:rFonts w:eastAsia="宋体"/>
                <w:color w:val="000000"/>
                <w:kern w:val="0"/>
                <w:sz w:val="18"/>
                <w:szCs w:val="18"/>
                <w:lang w:bidi="ar"/>
              </w:rPr>
              <w:br w:type="textWrapping"/>
            </w:r>
            <w:r>
              <w:rPr>
                <w:rStyle w:val="39"/>
                <w:rFonts w:hint="default" w:ascii="Times New Roman" w:hAnsi="Times New Roman" w:cs="Times New Roman"/>
                <w:sz w:val="18"/>
                <w:szCs w:val="18"/>
                <w:lang w:bidi="ar"/>
              </w:rPr>
              <w:t>（</w:t>
            </w:r>
            <w:r>
              <w:rPr>
                <w:rFonts w:eastAsia="宋体"/>
                <w:color w:val="000000"/>
                <w:kern w:val="0"/>
                <w:sz w:val="18"/>
                <w:szCs w:val="18"/>
                <w:lang w:bidi="ar"/>
              </w:rPr>
              <w:t>12</w:t>
            </w:r>
            <w:r>
              <w:rPr>
                <w:rStyle w:val="39"/>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C321</w:t>
            </w:r>
            <w:r>
              <w:rPr>
                <w:rStyle w:val="41"/>
                <w:rFonts w:hint="default" w:ascii="Times New Roman" w:hAnsi="Times New Roman" w:cs="Times New Roman"/>
                <w:sz w:val="18"/>
                <w:szCs w:val="18"/>
                <w:lang w:bidi="ar"/>
              </w:rPr>
              <w:t>施工进度控制率</w:t>
            </w:r>
          </w:p>
        </w:tc>
        <w:tc>
          <w:tcPr>
            <w:tcW w:w="2485" w:type="pct"/>
            <w:tcBorders>
              <w:tl2br w:val="nil"/>
              <w:tr2bl w:val="nil"/>
            </w:tcBorders>
            <w:shd w:val="clear" w:color="auto" w:fill="auto"/>
            <w:noWrap/>
            <w:vAlign w:val="center"/>
          </w:tcPr>
          <w:p>
            <w:pPr>
              <w:widowControl/>
              <w:spacing w:line="240" w:lineRule="auto"/>
              <w:ind w:firstLine="0" w:firstLineChars="0"/>
              <w:textAlignment w:val="center"/>
              <w:rPr>
                <w:rFonts w:eastAsia="宋体"/>
                <w:color w:val="000000"/>
                <w:sz w:val="18"/>
                <w:szCs w:val="18"/>
              </w:rPr>
            </w:pPr>
            <w:r>
              <w:rPr>
                <w:rStyle w:val="43"/>
                <w:rFonts w:hint="default" w:ascii="Times New Roman" w:hAnsi="Times New Roman" w:cs="Times New Roman"/>
                <w:sz w:val="18"/>
                <w:szCs w:val="18"/>
                <w:lang w:bidi="ar"/>
              </w:rPr>
              <w:t>项目实施的计划和实际工期比率与计划和实际产出的比率，用以反映和考核项目施工进度的情况。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C322</w:t>
            </w:r>
            <w:r>
              <w:rPr>
                <w:rStyle w:val="41"/>
                <w:rFonts w:hint="default" w:ascii="Times New Roman" w:hAnsi="Times New Roman" w:cs="Times New Roman"/>
                <w:sz w:val="18"/>
                <w:szCs w:val="18"/>
                <w:lang w:bidi="ar"/>
              </w:rPr>
              <w:t>工程开完工及时情况</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项目预计开完工时间于实施方案预计开完工时间对比，用以反映和考核项目产出项目实际开工进度。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C33</w:t>
            </w:r>
            <w:r>
              <w:rPr>
                <w:rStyle w:val="39"/>
                <w:rFonts w:hint="default" w:ascii="Times New Roman" w:hAnsi="Times New Roman" w:cs="Times New Roman"/>
                <w:sz w:val="18"/>
                <w:szCs w:val="18"/>
                <w:lang w:bidi="ar"/>
              </w:rPr>
              <w:t>产出质量</w:t>
            </w:r>
            <w:r>
              <w:rPr>
                <w:rFonts w:eastAsia="宋体"/>
                <w:color w:val="000000"/>
                <w:kern w:val="0"/>
                <w:sz w:val="18"/>
                <w:szCs w:val="18"/>
                <w:lang w:bidi="ar"/>
              </w:rPr>
              <w:br w:type="textWrapping"/>
            </w:r>
            <w:r>
              <w:rPr>
                <w:rStyle w:val="39"/>
                <w:rFonts w:hint="default" w:ascii="Times New Roman" w:hAnsi="Times New Roman" w:cs="Times New Roman"/>
                <w:sz w:val="18"/>
                <w:szCs w:val="18"/>
                <w:lang w:bidi="ar"/>
              </w:rPr>
              <w:t>（</w:t>
            </w:r>
            <w:r>
              <w:rPr>
                <w:rFonts w:eastAsia="宋体"/>
                <w:color w:val="000000"/>
                <w:kern w:val="0"/>
                <w:sz w:val="18"/>
                <w:szCs w:val="18"/>
                <w:lang w:bidi="ar"/>
              </w:rPr>
              <w:t>8</w:t>
            </w:r>
            <w:r>
              <w:rPr>
                <w:rStyle w:val="39"/>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2"/>
                <w:rFonts w:eastAsia="宋体"/>
                <w:sz w:val="18"/>
                <w:szCs w:val="18"/>
                <w:lang w:bidi="ar"/>
              </w:rPr>
              <w:t>C331</w:t>
            </w:r>
            <w:r>
              <w:rPr>
                <w:rStyle w:val="43"/>
                <w:rFonts w:hint="default" w:ascii="Times New Roman" w:hAnsi="Times New Roman" w:cs="Times New Roman"/>
                <w:sz w:val="18"/>
                <w:szCs w:val="18"/>
                <w:lang w:bidi="ar"/>
              </w:rPr>
              <w:t>建设工程质量达标情况</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及时整改相关问题，且未发生过重大安全或质量事故，用以反映工程施工期间质量安全监管情况。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585" w:type="pct"/>
            <w:vMerge w:val="restart"/>
            <w:tcBorders>
              <w:tl2br w:val="nil"/>
              <w:tr2bl w:val="nil"/>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Style w:val="40"/>
                <w:rFonts w:eastAsia="宋体"/>
                <w:sz w:val="18"/>
                <w:szCs w:val="18"/>
                <w:lang w:bidi="ar"/>
              </w:rPr>
              <w:t>D4</w:t>
            </w:r>
            <w:r>
              <w:rPr>
                <w:rStyle w:val="41"/>
                <w:rFonts w:hint="default" w:ascii="Times New Roman" w:hAnsi="Times New Roman" w:cs="Times New Roman"/>
                <w:sz w:val="18"/>
                <w:szCs w:val="18"/>
                <w:lang w:bidi="ar"/>
              </w:rPr>
              <w:t>效益</w:t>
            </w:r>
            <w:r>
              <w:rPr>
                <w:rStyle w:val="40"/>
                <w:rFonts w:eastAsia="宋体"/>
                <w:sz w:val="18"/>
                <w:szCs w:val="18"/>
                <w:lang w:bidi="ar"/>
              </w:rPr>
              <w:br w:type="textWrapping"/>
            </w:r>
            <w:r>
              <w:rPr>
                <w:rStyle w:val="41"/>
                <w:rFonts w:hint="default" w:ascii="Times New Roman" w:hAnsi="Times New Roman" w:cs="Times New Roman"/>
                <w:sz w:val="18"/>
                <w:szCs w:val="18"/>
                <w:lang w:bidi="ar"/>
              </w:rPr>
              <w:t>（</w:t>
            </w:r>
            <w:r>
              <w:rPr>
                <w:rStyle w:val="40"/>
                <w:rFonts w:eastAsia="宋体"/>
                <w:sz w:val="18"/>
                <w:szCs w:val="18"/>
                <w:lang w:bidi="ar"/>
              </w:rPr>
              <w:t>20</w:t>
            </w:r>
            <w:r>
              <w:rPr>
                <w:rStyle w:val="41"/>
                <w:rFonts w:hint="default" w:ascii="Times New Roman" w:hAnsi="Times New Roman" w:cs="Times New Roman"/>
                <w:sz w:val="18"/>
                <w:szCs w:val="18"/>
                <w:lang w:bidi="ar"/>
              </w:rPr>
              <w:t>分</w:t>
            </w:r>
            <w:r>
              <w:rPr>
                <w:rStyle w:val="40"/>
                <w:rFonts w:eastAsia="宋体"/>
                <w:sz w:val="18"/>
                <w:szCs w:val="18"/>
                <w:lang w:bidi="ar"/>
              </w:rPr>
              <w:t>)</w:t>
            </w:r>
          </w:p>
        </w:tc>
        <w:tc>
          <w:tcPr>
            <w:tcW w:w="762" w:type="pct"/>
            <w:vMerge w:val="restar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D41</w:t>
            </w:r>
            <w:r>
              <w:rPr>
                <w:rStyle w:val="41"/>
                <w:rFonts w:hint="default" w:ascii="Times New Roman" w:hAnsi="Times New Roman" w:cs="Times New Roman"/>
                <w:sz w:val="18"/>
                <w:szCs w:val="18"/>
                <w:lang w:bidi="ar"/>
              </w:rPr>
              <w:t>项目效益（</w:t>
            </w:r>
            <w:r>
              <w:rPr>
                <w:rStyle w:val="40"/>
                <w:rFonts w:eastAsia="宋体"/>
                <w:sz w:val="18"/>
                <w:szCs w:val="18"/>
                <w:lang w:bidi="ar"/>
              </w:rPr>
              <w:t>14</w:t>
            </w:r>
            <w:r>
              <w:rPr>
                <w:rStyle w:val="41"/>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D411</w:t>
            </w:r>
            <w:r>
              <w:rPr>
                <w:rStyle w:val="41"/>
                <w:rFonts w:hint="default" w:ascii="Times New Roman" w:hAnsi="Times New Roman" w:cs="Times New Roman"/>
                <w:sz w:val="18"/>
                <w:szCs w:val="18"/>
                <w:lang w:bidi="ar"/>
              </w:rPr>
              <w:t>社会效益</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3"/>
                <w:rFonts w:hint="default" w:ascii="Times New Roman" w:hAnsi="Times New Roman" w:cs="Times New Roman"/>
                <w:sz w:val="18"/>
                <w:szCs w:val="18"/>
                <w:lang w:bidi="ar"/>
              </w:rPr>
              <w:t>项目实施对社会发展所带来的直接或间接影响情况。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D412</w:t>
            </w:r>
            <w:r>
              <w:rPr>
                <w:rStyle w:val="41"/>
                <w:rFonts w:hint="default" w:ascii="Times New Roman" w:hAnsi="Times New Roman" w:cs="Times New Roman"/>
                <w:sz w:val="18"/>
                <w:szCs w:val="18"/>
                <w:lang w:bidi="ar"/>
              </w:rPr>
              <w:t>经济效益</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1"/>
                <w:rFonts w:hint="default" w:ascii="Times New Roman" w:hAnsi="Times New Roman" w:cs="Times New Roman"/>
                <w:sz w:val="18"/>
                <w:szCs w:val="18"/>
                <w:lang w:bidi="ar"/>
              </w:rPr>
              <w:t>项目实施对经济发展所带来的直接或间接影响情况。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vMerge w:val="continue"/>
            <w:tcBorders>
              <w:tl2br w:val="nil"/>
              <w:tr2bl w:val="nil"/>
            </w:tcBorders>
            <w:shd w:val="clear" w:color="auto" w:fill="auto"/>
            <w:vAlign w:val="center"/>
          </w:tcPr>
          <w:p>
            <w:pPr>
              <w:widowControl/>
              <w:spacing w:line="240" w:lineRule="auto"/>
              <w:ind w:firstLine="0" w:firstLineChars="0"/>
              <w:jc w:val="left"/>
              <w:rPr>
                <w:rFonts w:eastAsia="宋体"/>
                <w:color w:val="000000"/>
                <w:sz w:val="18"/>
                <w:szCs w:val="18"/>
              </w:rPr>
            </w:pP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D413</w:t>
            </w:r>
            <w:r>
              <w:rPr>
                <w:rStyle w:val="41"/>
                <w:rFonts w:hint="default" w:ascii="Times New Roman" w:hAnsi="Times New Roman" w:cs="Times New Roman"/>
                <w:sz w:val="18"/>
                <w:szCs w:val="18"/>
                <w:lang w:bidi="ar"/>
              </w:rPr>
              <w:t>可持续发展</w:t>
            </w:r>
          </w:p>
        </w:tc>
        <w:tc>
          <w:tcPr>
            <w:tcW w:w="2485" w:type="pct"/>
            <w:tcBorders>
              <w:tl2br w:val="nil"/>
              <w:tr2bl w:val="nil"/>
            </w:tcBorders>
            <w:shd w:val="clear" w:color="auto" w:fill="auto"/>
            <w:noWrap/>
            <w:vAlign w:val="center"/>
          </w:tcPr>
          <w:p>
            <w:pPr>
              <w:widowControl/>
              <w:spacing w:line="240" w:lineRule="auto"/>
              <w:ind w:firstLine="0" w:firstLineChars="0"/>
              <w:textAlignment w:val="center"/>
              <w:rPr>
                <w:rFonts w:eastAsia="宋体"/>
                <w:color w:val="000000"/>
                <w:sz w:val="18"/>
                <w:szCs w:val="18"/>
              </w:rPr>
            </w:pPr>
            <w:r>
              <w:rPr>
                <w:rStyle w:val="43"/>
                <w:rFonts w:hint="default" w:ascii="Times New Roman" w:hAnsi="Times New Roman" w:cs="Times New Roman"/>
                <w:sz w:val="18"/>
                <w:szCs w:val="18"/>
                <w:lang w:bidi="ar"/>
              </w:rPr>
              <w:t>项目后续运行及成效发挥的可持续影响情况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585" w:type="pct"/>
            <w:vMerge w:val="continue"/>
            <w:tcBorders>
              <w:tl2br w:val="nil"/>
              <w:tr2bl w:val="nil"/>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62"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40"/>
                <w:rFonts w:eastAsia="宋体"/>
                <w:sz w:val="18"/>
                <w:szCs w:val="18"/>
                <w:lang w:bidi="ar"/>
              </w:rPr>
              <w:t>D42</w:t>
            </w:r>
            <w:r>
              <w:rPr>
                <w:rStyle w:val="41"/>
                <w:rFonts w:hint="default" w:ascii="Times New Roman" w:hAnsi="Times New Roman" w:cs="Times New Roman"/>
                <w:sz w:val="18"/>
                <w:szCs w:val="18"/>
                <w:lang w:bidi="ar"/>
              </w:rPr>
              <w:t>社会满意度（</w:t>
            </w:r>
            <w:r>
              <w:rPr>
                <w:rStyle w:val="40"/>
                <w:rFonts w:eastAsia="宋体"/>
                <w:sz w:val="18"/>
                <w:szCs w:val="18"/>
                <w:lang w:bidi="ar"/>
              </w:rPr>
              <w:t>6</w:t>
            </w:r>
            <w:r>
              <w:rPr>
                <w:rStyle w:val="41"/>
                <w:rFonts w:hint="default" w:ascii="Times New Roman" w:hAnsi="Times New Roman" w:cs="Times New Roman"/>
                <w:sz w:val="18"/>
                <w:szCs w:val="18"/>
                <w:lang w:bidi="ar"/>
              </w:rPr>
              <w:t>分）</w:t>
            </w:r>
          </w:p>
        </w:tc>
        <w:tc>
          <w:tcPr>
            <w:tcW w:w="1166"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D421</w:t>
            </w:r>
            <w:r>
              <w:rPr>
                <w:rStyle w:val="39"/>
                <w:rFonts w:hint="default" w:ascii="Times New Roman" w:hAnsi="Times New Roman" w:cs="Times New Roman"/>
                <w:sz w:val="18"/>
                <w:szCs w:val="18"/>
                <w:lang w:bidi="ar"/>
              </w:rPr>
              <w:t>社会公众或服务对象对项目实施效果的满意程度。</w:t>
            </w:r>
          </w:p>
        </w:tc>
        <w:tc>
          <w:tcPr>
            <w:tcW w:w="2485" w:type="pct"/>
            <w:tcBorders>
              <w:tl2br w:val="nil"/>
              <w:tr2bl w:val="nil"/>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Style w:val="39"/>
                <w:rFonts w:hint="default" w:ascii="Times New Roman" w:hAnsi="Times New Roman" w:cs="Times New Roman"/>
                <w:sz w:val="18"/>
                <w:szCs w:val="18"/>
                <w:lang w:bidi="ar"/>
              </w:rPr>
              <w:t>国家级新区承接产业转移能力</w:t>
            </w:r>
          </w:p>
        </w:tc>
      </w:tr>
    </w:tbl>
    <w:p>
      <w:pPr>
        <w:pStyle w:val="4"/>
        <w:ind w:firstLine="640"/>
      </w:pPr>
      <w:bookmarkStart w:id="64" w:name="_Toc118282076"/>
      <w:bookmarkEnd w:id="64"/>
      <w:bookmarkStart w:id="65" w:name="_Toc3551"/>
      <w:bookmarkStart w:id="66" w:name="_Toc18321"/>
      <w:bookmarkStart w:id="67" w:name="_Toc9803"/>
      <w:bookmarkStart w:id="68" w:name="_Toc8438"/>
      <w:r>
        <w:t>（三）组织管理情况</w:t>
      </w:r>
      <w:bookmarkEnd w:id="65"/>
      <w:bookmarkEnd w:id="66"/>
      <w:bookmarkEnd w:id="67"/>
      <w:bookmarkEnd w:id="68"/>
    </w:p>
    <w:p>
      <w:pPr>
        <w:ind w:firstLine="640"/>
      </w:pPr>
      <w:r>
        <w:t>安宁市财政局负责审核</w:t>
      </w:r>
      <w:r>
        <w:rPr>
          <w:rFonts w:hint="eastAsia"/>
        </w:rPr>
        <w:t>安宁市发展和改革局</w:t>
      </w:r>
      <w:r>
        <w:t>申报的预算，并下达项目资金，对资金使用情况进行监管。</w:t>
      </w:r>
    </w:p>
    <w:p>
      <w:pPr>
        <w:ind w:firstLine="640"/>
      </w:pPr>
      <w:r>
        <w:rPr>
          <w:rFonts w:hint="eastAsia"/>
        </w:rPr>
        <w:t>安宁市发展和改革局</w:t>
      </w:r>
      <w:r>
        <w:t>负责预算申报，组织对</w:t>
      </w:r>
      <w:r>
        <w:rPr>
          <w:rFonts w:hint="eastAsia"/>
        </w:rPr>
        <w:t>项目目标</w:t>
      </w:r>
      <w:r>
        <w:t>及相关材料进行调查、审批，并将</w:t>
      </w:r>
      <w:r>
        <w:rPr>
          <w:rFonts w:hint="eastAsia"/>
        </w:rPr>
        <w:t>项目</w:t>
      </w:r>
      <w:r>
        <w:t>资金拨付至安宁职业教育园区管委会。</w:t>
      </w:r>
      <w:r>
        <w:rPr>
          <w:rFonts w:hint="eastAsia"/>
        </w:rPr>
        <w:t>并</w:t>
      </w:r>
      <w:r>
        <w:t>对</w:t>
      </w:r>
      <w:r>
        <w:rPr>
          <w:rFonts w:hint="eastAsia"/>
        </w:rPr>
        <w:t>资金</w:t>
      </w:r>
      <w:r>
        <w:t>审批、发放和使用情况进行监督检查，同时负责</w:t>
      </w:r>
      <w:r>
        <w:rPr>
          <w:rFonts w:hint="eastAsia"/>
        </w:rPr>
        <w:t>设定绩效目标和相关考核工作</w:t>
      </w:r>
      <w:r>
        <w:t>。</w:t>
      </w:r>
    </w:p>
    <w:p>
      <w:pPr>
        <w:ind w:firstLine="640"/>
      </w:pPr>
      <w:r>
        <w:t>安宁职业教育园区管委会负责建立健全档案管理制度、规范项目档案管理</w:t>
      </w:r>
      <w:r>
        <w:rPr>
          <w:rFonts w:hint="eastAsia"/>
        </w:rPr>
        <w:t>，落实项目具体实施方案</w:t>
      </w:r>
      <w:r>
        <w:t>，组织</w:t>
      </w:r>
      <w:r>
        <w:rPr>
          <w:rFonts w:hint="eastAsia"/>
        </w:rPr>
        <w:t>和监督建设单位、施工单位、监理单位等开展安宁职教园区双创服务中心建设工作</w:t>
      </w:r>
      <w:r>
        <w:t>。</w:t>
      </w:r>
    </w:p>
    <w:p>
      <w:pPr>
        <w:pStyle w:val="3"/>
        <w:ind w:firstLine="643"/>
        <w:rPr>
          <w:rFonts w:ascii="Times New Roman" w:hAnsi="Times New Roman" w:cs="Times New Roman"/>
          <w:bCs w:val="0"/>
        </w:rPr>
      </w:pPr>
      <w:bookmarkStart w:id="69" w:name="_Toc20903"/>
      <w:bookmarkStart w:id="70" w:name="_Toc20450"/>
      <w:bookmarkStart w:id="71" w:name="_Toc31236"/>
      <w:bookmarkStart w:id="72" w:name="_Toc10884"/>
      <w:r>
        <w:rPr>
          <w:rFonts w:ascii="Times New Roman" w:hAnsi="Times New Roman" w:cs="Times New Roman"/>
          <w:bCs w:val="0"/>
        </w:rPr>
        <w:t>二、绩效评价工作开展情况</w:t>
      </w:r>
      <w:bookmarkEnd w:id="69"/>
      <w:bookmarkEnd w:id="70"/>
      <w:bookmarkEnd w:id="71"/>
      <w:bookmarkEnd w:id="72"/>
    </w:p>
    <w:p>
      <w:pPr>
        <w:pStyle w:val="4"/>
        <w:ind w:firstLine="320" w:firstLineChars="100"/>
      </w:pPr>
      <w:bookmarkStart w:id="73" w:name="_Toc6502"/>
      <w:bookmarkStart w:id="74" w:name="_Toc14533"/>
      <w:bookmarkStart w:id="75" w:name="_Toc2937"/>
      <w:bookmarkStart w:id="76" w:name="_Toc32361"/>
      <w:r>
        <w:t>（一）绩效评价目的、对象和范围</w:t>
      </w:r>
      <w:bookmarkEnd w:id="73"/>
      <w:bookmarkEnd w:id="74"/>
      <w:bookmarkEnd w:id="75"/>
      <w:bookmarkEnd w:id="76"/>
    </w:p>
    <w:p>
      <w:pPr>
        <w:ind w:firstLine="640"/>
      </w:pPr>
      <w:r>
        <w:t>根据《云南滇中新区经济发展部关于转下达重点地区转型发展专项（重点地区承接产业转移平台建设</w:t>
      </w:r>
      <w:r>
        <w:rPr>
          <w:rFonts w:hint="eastAsia" w:ascii="仿宋_GB2312" w:hAnsi="仿宋_GB2312" w:cs="仿宋_GB2312"/>
        </w:rPr>
        <w:t>—</w:t>
      </w:r>
      <w:r>
        <w:t>国家级新区方向）2022年中央预算内投资计划的通知》</w:t>
      </w:r>
      <w:r>
        <w:rPr>
          <w:rFonts w:hint="eastAsia"/>
        </w:rPr>
        <w:t>（</w:t>
      </w:r>
      <w:r>
        <w:t>滇中经发</w:t>
      </w:r>
      <w:r>
        <w:rPr>
          <w:szCs w:val="32"/>
        </w:rPr>
        <w:t>〔2022〕</w:t>
      </w:r>
      <w:r>
        <w:t>21号</w:t>
      </w:r>
      <w:r>
        <w:rPr>
          <w:rFonts w:hint="eastAsia"/>
        </w:rPr>
        <w:t>）</w:t>
      </w:r>
      <w:r>
        <w:t>，从整体决策层面把握项目支出的目标和规划情况。对项目支出管理情况、资金使用管理情况、资金到位情况、项目支出成本控制及项目数量产出结果等进行分析，验证已决策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pPr>
        <w:pStyle w:val="5"/>
        <w:ind w:firstLine="640"/>
        <w:rPr>
          <w:rFonts w:ascii="Times New Roman" w:hAnsi="Times New Roman" w:cs="Times New Roman"/>
        </w:rPr>
      </w:pPr>
      <w:r>
        <w:rPr>
          <w:rFonts w:ascii="Times New Roman" w:hAnsi="Times New Roman" w:cs="Times New Roman"/>
        </w:rPr>
        <w:t>1．绩效评价对象</w:t>
      </w:r>
    </w:p>
    <w:p>
      <w:pPr>
        <w:ind w:firstLine="640"/>
      </w:pPr>
      <w:r>
        <w:t>本次绩效评价对象：2022年重点地区转型发展专项中央基建投资</w:t>
      </w:r>
      <w:r>
        <w:rPr>
          <w:rFonts w:hint="eastAsia"/>
        </w:rPr>
        <w:t>。</w:t>
      </w:r>
    </w:p>
    <w:p>
      <w:pPr>
        <w:pStyle w:val="5"/>
        <w:ind w:firstLine="640"/>
        <w:rPr>
          <w:rFonts w:ascii="Times New Roman" w:hAnsi="Times New Roman" w:cs="Times New Roman"/>
        </w:rPr>
      </w:pPr>
      <w:r>
        <w:rPr>
          <w:rFonts w:ascii="Times New Roman" w:hAnsi="Times New Roman" w:cs="Times New Roman"/>
        </w:rPr>
        <w:t>2．绩效评价范围</w:t>
      </w:r>
    </w:p>
    <w:p>
      <w:pPr>
        <w:ind w:firstLine="640"/>
      </w:pPr>
      <w:r>
        <w:t>本次绩效评价范围：本次绩效评价为项目中期绩效评价，评价范围为2022年项目已开展的2022年重点地区转型发展专项中央基建投资93</w:t>
      </w:r>
      <w:r>
        <w:rPr>
          <w:rFonts w:hint="eastAsia"/>
        </w:rPr>
        <w:t>,</w:t>
      </w:r>
      <w:r>
        <w:t>00</w:t>
      </w:r>
      <w:r>
        <w:rPr>
          <w:rFonts w:hint="eastAsia"/>
        </w:rPr>
        <w:t>0,000.00</w:t>
      </w:r>
      <w:r>
        <w:t>元</w:t>
      </w:r>
      <w:r>
        <w:rPr>
          <w:rFonts w:hint="eastAsia"/>
        </w:rPr>
        <w:t>。</w:t>
      </w:r>
    </w:p>
    <w:p>
      <w:pPr>
        <w:pStyle w:val="5"/>
        <w:ind w:firstLine="640"/>
        <w:rPr>
          <w:rFonts w:ascii="Times New Roman" w:hAnsi="Times New Roman" w:cs="Times New Roman"/>
        </w:rPr>
      </w:pPr>
      <w:r>
        <w:rPr>
          <w:rFonts w:ascii="Times New Roman" w:hAnsi="Times New Roman" w:cs="Times New Roman"/>
        </w:rPr>
        <w:t>3．评价时间段</w:t>
      </w:r>
    </w:p>
    <w:p>
      <w:pPr>
        <w:ind w:firstLine="640"/>
      </w:pPr>
      <w:r>
        <w:t>本次绩效评价的时段为：2022年1月1日</w:t>
      </w:r>
      <w:r>
        <w:rPr>
          <w:rFonts w:hint="eastAsia" w:ascii="仿宋_GB2312" w:hAnsi="仿宋_GB2312" w:cs="仿宋_GB2312"/>
        </w:rPr>
        <w:t>—</w:t>
      </w:r>
      <w:r>
        <w:t>2022年12月31日。</w:t>
      </w:r>
    </w:p>
    <w:p>
      <w:pPr>
        <w:pStyle w:val="4"/>
        <w:ind w:firstLine="320" w:firstLineChars="100"/>
      </w:pPr>
      <w:bookmarkStart w:id="77" w:name="_Toc19393"/>
      <w:bookmarkStart w:id="78" w:name="_Toc27833"/>
      <w:bookmarkStart w:id="79" w:name="_Toc29042"/>
      <w:bookmarkStart w:id="80" w:name="_Toc2121"/>
      <w:r>
        <w:t>（二）绩效评价原则</w:t>
      </w:r>
      <w:bookmarkEnd w:id="77"/>
      <w:bookmarkEnd w:id="78"/>
      <w:bookmarkEnd w:id="79"/>
      <w:bookmarkEnd w:id="80"/>
    </w:p>
    <w:p>
      <w:pPr>
        <w:ind w:firstLine="640"/>
      </w:pPr>
      <w:r>
        <w:t>本次绩效评价遵循相关性、重要性、可比性、系统性、经济性原则。即：评价指标应当与绩效目标有直接的联系，能够恰当反映目标的实现程度；应当优先使用最具绩效评价对象代表性、最能反映绩效管理要求的核心指标；应当对同类评价对象设定共性的绩效评价指标，以便于评价结果相互比较；应当将定量指标与定性指标相结合，系统反映评价对象所产生的社会效益、经济效益、生态效益等；应当通俗易懂、简便易行，数据的获得应当考虑现实条件和可操作性，符合成本效益原则。</w:t>
      </w:r>
    </w:p>
    <w:p>
      <w:pPr>
        <w:pStyle w:val="4"/>
        <w:ind w:firstLine="320" w:firstLineChars="100"/>
      </w:pPr>
      <w:bookmarkStart w:id="81" w:name="_Toc1928"/>
      <w:bookmarkStart w:id="82" w:name="_Toc2762"/>
      <w:bookmarkStart w:id="83" w:name="_Toc12433"/>
      <w:bookmarkStart w:id="84" w:name="_Toc14604"/>
      <w:r>
        <w:t>（三）绩效评价依据</w:t>
      </w:r>
      <w:bookmarkEnd w:id="81"/>
      <w:bookmarkEnd w:id="82"/>
      <w:bookmarkEnd w:id="83"/>
      <w:bookmarkEnd w:id="84"/>
    </w:p>
    <w:p>
      <w:pPr>
        <w:ind w:firstLine="640"/>
      </w:pPr>
      <w:r>
        <w:t>1．《中华人民共和国预算法》（2018年12月29日修订）；</w:t>
      </w:r>
    </w:p>
    <w:p>
      <w:pPr>
        <w:ind w:firstLine="640"/>
      </w:pPr>
      <w:r>
        <w:t>2．《中共中央国务院关于全面实施预算绩效管理的意见的通知》（中发</w:t>
      </w:r>
      <w:r>
        <w:rPr>
          <w:rFonts w:hint="eastAsia"/>
        </w:rPr>
        <w:t>〔</w:t>
      </w:r>
      <w:r>
        <w:t>2018</w:t>
      </w:r>
      <w:r>
        <w:rPr>
          <w:rFonts w:hint="eastAsia"/>
        </w:rPr>
        <w:t>〕</w:t>
      </w:r>
      <w:r>
        <w:t>34号）</w:t>
      </w:r>
      <w:r>
        <w:rPr>
          <w:rFonts w:hint="eastAsia"/>
        </w:rPr>
        <w:t>；</w:t>
      </w:r>
    </w:p>
    <w:p>
      <w:pPr>
        <w:ind w:firstLine="640"/>
      </w:pPr>
      <w:r>
        <w:t>3．财政部《项目支出绩效评价管理办法》（财预</w:t>
      </w:r>
      <w:r>
        <w:rPr>
          <w:rFonts w:hint="eastAsia"/>
        </w:rPr>
        <w:t>〔</w:t>
      </w:r>
      <w:r>
        <w:t>2020</w:t>
      </w:r>
      <w:r>
        <w:rPr>
          <w:rFonts w:hint="eastAsia"/>
        </w:rPr>
        <w:t>〕</w:t>
      </w:r>
      <w:r>
        <w:t>10号）</w:t>
      </w:r>
      <w:r>
        <w:rPr>
          <w:rFonts w:hint="eastAsia"/>
        </w:rPr>
        <w:t>；</w:t>
      </w:r>
    </w:p>
    <w:p>
      <w:pPr>
        <w:ind w:firstLine="640"/>
      </w:pPr>
      <w:r>
        <w:t>4．《云南省项目支出绩效评价管理办法》（云财绩〔2020〕11号）</w:t>
      </w:r>
      <w:r>
        <w:rPr>
          <w:rFonts w:hint="eastAsia"/>
        </w:rPr>
        <w:t>；</w:t>
      </w:r>
    </w:p>
    <w:p>
      <w:pPr>
        <w:ind w:firstLine="640"/>
      </w:pPr>
      <w:r>
        <w:t>5．《安宁市预算绩效管理暂行办法》（安政发〔2018〕10号）</w:t>
      </w:r>
      <w:r>
        <w:rPr>
          <w:rFonts w:hint="eastAsia"/>
        </w:rPr>
        <w:t>；</w:t>
      </w:r>
    </w:p>
    <w:p>
      <w:pPr>
        <w:ind w:firstLine="640"/>
      </w:pPr>
      <w:bookmarkStart w:id="85" w:name="_Toc15901"/>
      <w:r>
        <w:t>6．本项目内的</w:t>
      </w:r>
      <w:r>
        <w:rPr>
          <w:rFonts w:hint="eastAsia"/>
        </w:rPr>
        <w:t>其他相关</w:t>
      </w:r>
      <w:r>
        <w:t>资料</w:t>
      </w:r>
      <w:bookmarkEnd w:id="85"/>
      <w:r>
        <w:rPr>
          <w:rFonts w:hint="eastAsia"/>
        </w:rPr>
        <w:t>。</w:t>
      </w:r>
    </w:p>
    <w:p>
      <w:pPr>
        <w:pStyle w:val="4"/>
        <w:ind w:firstLine="640"/>
      </w:pPr>
      <w:bookmarkStart w:id="86" w:name="_Toc12974"/>
      <w:bookmarkStart w:id="87" w:name="_Toc15671"/>
      <w:bookmarkStart w:id="88" w:name="_Toc15730"/>
      <w:bookmarkStart w:id="89" w:name="_Toc20318"/>
      <w:r>
        <w:t>（四）绩效评价指标体系</w:t>
      </w:r>
      <w:bookmarkEnd w:id="86"/>
      <w:bookmarkEnd w:id="87"/>
      <w:bookmarkEnd w:id="88"/>
      <w:bookmarkEnd w:id="89"/>
    </w:p>
    <w:p>
      <w:pPr>
        <w:ind w:firstLine="640"/>
      </w:pPr>
      <w:r>
        <w:t>根据《云南省财政厅关于印发&lt;云南省项目支出绩效评价管理办法&gt;的通知》</w:t>
      </w:r>
      <w:r>
        <w:rPr>
          <w:rFonts w:hint="eastAsia"/>
        </w:rPr>
        <w:t>（</w:t>
      </w:r>
      <w:r>
        <w:t>云财绩〔2020〕11号</w:t>
      </w:r>
      <w:r>
        <w:rPr>
          <w:rFonts w:hint="eastAsia"/>
        </w:rPr>
        <w:t>）</w:t>
      </w:r>
      <w:r>
        <w:t>相关要求，结合本次评价项目实际情况，以100分计，设置</w:t>
      </w:r>
      <w:r>
        <w:rPr>
          <w:rFonts w:hint="eastAsia"/>
        </w:rPr>
        <w:t>“</w:t>
      </w:r>
      <w:r>
        <w:t>决策、过程、产出、效益</w:t>
      </w:r>
      <w:r>
        <w:rPr>
          <w:rFonts w:hint="eastAsia" w:ascii="仿宋_GB2312" w:hAnsi="仿宋_GB2312" w:cs="仿宋_GB2312"/>
        </w:rPr>
        <w:t>”</w:t>
      </w:r>
      <w:r>
        <w:t>4个一级指标。权重分别为决策20%、过程30%、产出30%、效益20%。</w:t>
      </w:r>
    </w:p>
    <w:p>
      <w:pPr>
        <w:ind w:firstLine="640"/>
      </w:pPr>
      <w:r>
        <w:rPr>
          <w:rFonts w:hint="eastAsia" w:ascii="仿宋_GB2312" w:hAnsi="仿宋_GB2312" w:cs="仿宋_GB2312"/>
        </w:rPr>
        <w:t>“决策”</w:t>
      </w:r>
      <w:r>
        <w:t>指标反映项目前期工作准备情况。包括</w:t>
      </w:r>
      <w:r>
        <w:rPr>
          <w:rFonts w:hint="eastAsia"/>
        </w:rPr>
        <w:t>“</w:t>
      </w:r>
      <w:r>
        <w:t>项目立项、绩效目标和资金投入</w:t>
      </w:r>
      <w:r>
        <w:rPr>
          <w:rFonts w:hint="eastAsia"/>
        </w:rPr>
        <w:t>”</w:t>
      </w:r>
      <w:r>
        <w:t>3个二级指标，主要考核立项依据充分性、项目立项规范性、绩效目标合理性、绩效指标明确性、预算编制科学性、资金分配合理性等方面。</w:t>
      </w:r>
    </w:p>
    <w:p>
      <w:pPr>
        <w:ind w:firstLine="640"/>
      </w:pPr>
      <w:r>
        <w:rPr>
          <w:rFonts w:hint="eastAsia" w:ascii="仿宋_GB2312" w:hAnsi="仿宋_GB2312" w:cs="仿宋_GB2312"/>
        </w:rPr>
        <w:t>“过程”指标反映项目过程管理情况。包括“资金管理、组织实施”</w:t>
      </w:r>
      <w:r>
        <w:t>2个二级指标，资金管理主要考核项目资金到位率、资金到位及时率、资金使用合规性、预算执行率、</w:t>
      </w:r>
      <w:r>
        <w:rPr>
          <w:rFonts w:hint="eastAsia"/>
        </w:rPr>
        <w:t>财务监控有效性、会计核算规范性；</w:t>
      </w:r>
      <w:r>
        <w:t>组织实施</w:t>
      </w:r>
      <w:r>
        <w:rPr>
          <w:rFonts w:hint="eastAsia"/>
        </w:rPr>
        <w:t>主要考核</w:t>
      </w:r>
      <w:r>
        <w:t>绩效自评、</w:t>
      </w:r>
      <w:r>
        <w:rPr>
          <w:rFonts w:hint="eastAsia"/>
        </w:rPr>
        <w:t>项目质量可控性</w:t>
      </w:r>
      <w:r>
        <w:t>、管理制度健全性、制度执行有效性、</w:t>
      </w:r>
      <w:r>
        <w:rPr>
          <w:rFonts w:hint="eastAsia"/>
        </w:rPr>
        <w:t>档案管理规范</w:t>
      </w:r>
      <w:r>
        <w:t>性等方面。</w:t>
      </w:r>
    </w:p>
    <w:p>
      <w:pPr>
        <w:ind w:firstLine="640"/>
      </w:pPr>
      <w:r>
        <w:rPr>
          <w:rFonts w:hint="eastAsia" w:ascii="仿宋_GB2312" w:hAnsi="仿宋_GB2312" w:cs="仿宋_GB2312"/>
        </w:rPr>
        <w:t>“</w:t>
      </w:r>
      <w:r>
        <w:t>产出</w:t>
      </w:r>
      <w:r>
        <w:rPr>
          <w:rFonts w:hint="eastAsia" w:ascii="仿宋_GB2312" w:hAnsi="仿宋_GB2312" w:cs="仿宋_GB2312"/>
        </w:rPr>
        <w:t>”</w:t>
      </w:r>
      <w:r>
        <w:t>指标反映项目实施是否实现预期任务目标包括</w:t>
      </w:r>
      <w:r>
        <w:rPr>
          <w:rFonts w:hint="eastAsia" w:ascii="仿宋_GB2312" w:hAnsi="仿宋_GB2312" w:cs="仿宋_GB2312"/>
        </w:rPr>
        <w:t>“</w:t>
      </w:r>
      <w:r>
        <w:t>产出数量、产出质量、产出时效</w:t>
      </w:r>
      <w:r>
        <w:rPr>
          <w:rFonts w:hint="eastAsia" w:ascii="仿宋_GB2312" w:hAnsi="仿宋_GB2312" w:cs="仿宋_GB2312"/>
        </w:rPr>
        <w:t>”3</w:t>
      </w:r>
      <w:r>
        <w:t>个二级指标，产出数量主要考核</w:t>
      </w:r>
      <w:r>
        <w:rPr>
          <w:rFonts w:hint="eastAsia"/>
        </w:rPr>
        <w:t>实际完成</w:t>
      </w:r>
      <w:r>
        <w:t>率；产出质量主要考核</w:t>
      </w:r>
      <w:r>
        <w:rPr>
          <w:rFonts w:hint="eastAsia"/>
        </w:rPr>
        <w:t>质量达标率</w:t>
      </w:r>
      <w:r>
        <w:t>；产出时效主要考核</w:t>
      </w:r>
      <w:r>
        <w:rPr>
          <w:rFonts w:hint="eastAsia"/>
        </w:rPr>
        <w:t>施工进度控制率、工程开完工及时情况</w:t>
      </w:r>
      <w:r>
        <w:t>。</w:t>
      </w:r>
    </w:p>
    <w:p>
      <w:pPr>
        <w:ind w:firstLine="640"/>
        <w:rPr>
          <w:color w:val="333333"/>
          <w:szCs w:val="32"/>
          <w:shd w:val="clear" w:color="auto" w:fill="FFFFFF"/>
        </w:rPr>
      </w:pPr>
      <w:r>
        <w:rPr>
          <w:rFonts w:hint="eastAsia" w:ascii="仿宋_GB2312" w:hAnsi="仿宋_GB2312" w:cs="仿宋_GB2312"/>
        </w:rPr>
        <w:t>“效益”</w:t>
      </w:r>
      <w:r>
        <w:t>指标反映通过项目实施执行，预期可产生的效益情况。包括</w:t>
      </w:r>
      <w:r>
        <w:rPr>
          <w:rFonts w:hint="eastAsia" w:ascii="仿宋_GB2312" w:hAnsi="仿宋_GB2312" w:cs="仿宋_GB2312"/>
        </w:rPr>
        <w:t>“项目效益和社会满意度”2</w:t>
      </w:r>
      <w:r>
        <w:t>个二级指标，主要考核</w:t>
      </w:r>
      <w:r>
        <w:rPr>
          <w:rFonts w:hint="eastAsia" w:ascii="仿宋_GB2312" w:hAnsi="仿宋_GB2312" w:cs="仿宋_GB2312"/>
        </w:rPr>
        <w:t>社会效益、经济效益、可持续影响</w:t>
      </w:r>
      <w:r>
        <w:t>及社会满意度情况。</w:t>
      </w:r>
    </w:p>
    <w:p>
      <w:pPr>
        <w:pStyle w:val="4"/>
        <w:ind w:firstLine="640"/>
      </w:pPr>
      <w:bookmarkStart w:id="90" w:name="_bookmark11"/>
      <w:bookmarkEnd w:id="90"/>
      <w:bookmarkStart w:id="91" w:name="_bookmark12"/>
      <w:bookmarkEnd w:id="91"/>
      <w:bookmarkStart w:id="92" w:name="（四）绩效评价方法"/>
      <w:bookmarkEnd w:id="92"/>
      <w:bookmarkStart w:id="93" w:name="_Toc118282082"/>
      <w:bookmarkEnd w:id="93"/>
      <w:bookmarkStart w:id="94" w:name="_Toc118282081"/>
      <w:bookmarkEnd w:id="94"/>
      <w:bookmarkStart w:id="95" w:name="（五）评价标准"/>
      <w:bookmarkEnd w:id="95"/>
      <w:bookmarkStart w:id="96" w:name="_Toc30728"/>
      <w:bookmarkStart w:id="97" w:name="_Toc31874"/>
      <w:bookmarkStart w:id="98" w:name="_Toc15737"/>
      <w:bookmarkStart w:id="99" w:name="_Toc26369"/>
      <w:r>
        <w:t>（五）绩效评价方法</w:t>
      </w:r>
      <w:bookmarkEnd w:id="96"/>
      <w:bookmarkEnd w:id="97"/>
      <w:bookmarkEnd w:id="98"/>
      <w:bookmarkEnd w:id="99"/>
    </w:p>
    <w:p>
      <w:pPr>
        <w:ind w:firstLine="640"/>
        <w:rPr>
          <w:color w:val="000000"/>
          <w:kern w:val="0"/>
          <w:szCs w:val="32"/>
          <w:lang w:bidi="ar"/>
        </w:rPr>
      </w:pPr>
      <w:r>
        <w:rPr>
          <w:color w:val="000000"/>
          <w:kern w:val="0"/>
          <w:szCs w:val="32"/>
          <w:lang w:bidi="ar"/>
        </w:rPr>
        <w:t>本次绩效再评价采用定量与定性相结合，对收集的相关基础资料、各种技术经济数据，在归集、整理、分析的基础上，运用资料审阅法、分析比较法、因素分析法、实地考察法、公众问卷调查法等，系统、科学的反映</w:t>
      </w:r>
      <w:r>
        <w:t>2022年重点地区转型发展专项中央基建投资</w:t>
      </w:r>
      <w:r>
        <w:rPr>
          <w:rFonts w:hint="eastAsia"/>
        </w:rPr>
        <w:t>项目支出</w:t>
      </w:r>
      <w:r>
        <w:rPr>
          <w:color w:val="000000"/>
          <w:kern w:val="0"/>
          <w:szCs w:val="32"/>
          <w:lang w:bidi="ar"/>
        </w:rPr>
        <w:t>综合绩效情况。具体评价方式如下：</w:t>
      </w:r>
    </w:p>
    <w:p>
      <w:pPr>
        <w:pStyle w:val="5"/>
        <w:ind w:firstLine="640"/>
        <w:rPr>
          <w:rFonts w:ascii="Times New Roman" w:hAnsi="Times New Roman" w:cs="Times New Roman"/>
        </w:rPr>
      </w:pPr>
      <w:r>
        <w:rPr>
          <w:rFonts w:ascii="Times New Roman" w:hAnsi="Times New Roman" w:cs="Times New Roman"/>
        </w:rPr>
        <w:t>1．审阅资料</w:t>
      </w:r>
    </w:p>
    <w:p>
      <w:pPr>
        <w:ind w:firstLine="640"/>
      </w:pPr>
      <w:r>
        <w:t>查阅相关资料，分析研究项目管理、资金管理等文件资料，必要时，请相关人员做出说明，并对需要进一步调查的问题做好记录；检查资金拨付情况，关注资金是否专款专用、是否存在违法违规现象等。</w:t>
      </w:r>
    </w:p>
    <w:p>
      <w:pPr>
        <w:pStyle w:val="5"/>
        <w:ind w:firstLine="640"/>
        <w:rPr>
          <w:rFonts w:ascii="Times New Roman" w:hAnsi="Times New Roman" w:cs="Times New Roman"/>
        </w:rPr>
      </w:pPr>
      <w:r>
        <w:rPr>
          <w:rFonts w:ascii="Times New Roman" w:hAnsi="Times New Roman" w:cs="Times New Roman"/>
        </w:rPr>
        <w:t>2．分析比较法</w:t>
      </w:r>
    </w:p>
    <w:p>
      <w:pPr>
        <w:ind w:firstLine="640"/>
      </w:pPr>
      <w:r>
        <w:t>依据项目实施方案等资料，对照项目实际完成内容，评价项目是否严格按照计划进行；依据相关政策文件，评价项目管理是否按照项目管理办法等文件执行；通过详细列举分析影响绩效目标实现的内外因素，将项目绩效目标与实施结果对比分析，评价绩效目标实现程度；将项目预期效益与实施效果对比分析，结合开展问卷调查和实地问题调研，评价项目预期效益实现程度。</w:t>
      </w:r>
    </w:p>
    <w:p>
      <w:pPr>
        <w:pStyle w:val="5"/>
        <w:ind w:firstLine="640"/>
        <w:rPr>
          <w:rFonts w:ascii="Times New Roman" w:hAnsi="Times New Roman" w:cs="Times New Roman"/>
        </w:rPr>
      </w:pPr>
      <w:r>
        <w:rPr>
          <w:rFonts w:ascii="Times New Roman" w:hAnsi="Times New Roman" w:cs="Times New Roman"/>
        </w:rPr>
        <w:t>3．实地考察法</w:t>
      </w:r>
    </w:p>
    <w:p>
      <w:pPr>
        <w:ind w:firstLine="640"/>
      </w:pPr>
      <w: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pPr>
        <w:pStyle w:val="5"/>
        <w:ind w:firstLine="640"/>
        <w:rPr>
          <w:rFonts w:ascii="Times New Roman" w:hAnsi="Times New Roman" w:cs="Times New Roman"/>
        </w:rPr>
      </w:pPr>
      <w:r>
        <w:rPr>
          <w:rFonts w:ascii="Times New Roman" w:hAnsi="Times New Roman" w:cs="Times New Roman"/>
        </w:rPr>
        <w:t>4．公众评判法</w:t>
      </w:r>
    </w:p>
    <w:p>
      <w:pPr>
        <w:ind w:firstLine="640"/>
      </w:pPr>
      <w:r>
        <w:t>通过对社会公众进行问卷调查以及项目实施单位进行问卷调查和访谈的方式，调查社会公众对项目实施情况</w:t>
      </w:r>
      <w:r>
        <w:rPr>
          <w:rFonts w:hint="eastAsia"/>
        </w:rPr>
        <w:t>的感受</w:t>
      </w:r>
      <w:r>
        <w:t>等。</w:t>
      </w:r>
    </w:p>
    <w:p>
      <w:pPr>
        <w:pStyle w:val="4"/>
        <w:ind w:firstLine="640"/>
      </w:pPr>
      <w:bookmarkStart w:id="100" w:name="_Toc16738"/>
      <w:bookmarkStart w:id="101" w:name="_Toc1414"/>
      <w:bookmarkStart w:id="102" w:name="_Toc11500"/>
      <w:bookmarkStart w:id="103" w:name="_Toc19162"/>
      <w:r>
        <w:t>（六）绩效评价标准</w:t>
      </w:r>
      <w:bookmarkEnd w:id="100"/>
      <w:bookmarkEnd w:id="101"/>
      <w:bookmarkEnd w:id="102"/>
      <w:bookmarkEnd w:id="103"/>
    </w:p>
    <w:p>
      <w:pPr>
        <w:ind w:firstLine="640"/>
      </w:pPr>
      <w:r>
        <w:t>本次评价采用百分制，各级指标依据其指标权重确定分值，评价人员根据评价情况对各级指标进行打分，最终得分由各级评价指标得分加总得到。根据最终得分情况将评价标准分为四个等级：优（得分≥90分）；良（80分≤得分＜90分）；中（60≤得分＜80分）；差（得分＜60分）。</w:t>
      </w:r>
    </w:p>
    <w:p>
      <w:pPr>
        <w:pStyle w:val="4"/>
        <w:ind w:firstLine="640"/>
      </w:pPr>
      <w:bookmarkStart w:id="104" w:name="_bookmark13"/>
      <w:bookmarkEnd w:id="104"/>
      <w:bookmarkStart w:id="105" w:name="_Toc118282083"/>
      <w:bookmarkEnd w:id="105"/>
      <w:bookmarkStart w:id="106" w:name="（六）绩效评价抽样"/>
      <w:bookmarkEnd w:id="106"/>
      <w:bookmarkStart w:id="107" w:name="_Toc14806"/>
      <w:bookmarkStart w:id="108" w:name="_Toc31972"/>
      <w:bookmarkStart w:id="109" w:name="_Toc7679"/>
      <w:bookmarkStart w:id="110" w:name="_Toc1464"/>
      <w:r>
        <w:t>（七）绩效评价过程</w:t>
      </w:r>
      <w:bookmarkEnd w:id="107"/>
      <w:bookmarkEnd w:id="108"/>
      <w:bookmarkEnd w:id="109"/>
      <w:bookmarkEnd w:id="110"/>
    </w:p>
    <w:p>
      <w:pPr>
        <w:spacing w:line="276" w:lineRule="auto"/>
        <w:ind w:left="-178" w:firstLine="640"/>
      </w:pPr>
      <w:bookmarkStart w:id="111" w:name="_bookmark14"/>
      <w:bookmarkEnd w:id="111"/>
      <w:bookmarkStart w:id="112" w:name="_Toc118282084"/>
      <w:bookmarkEnd w:id="112"/>
      <w:bookmarkStart w:id="113" w:name="（七）绩效评价工作过程"/>
      <w:bookmarkEnd w:id="113"/>
      <w:bookmarkStart w:id="114" w:name="_Toc20916"/>
      <w:r>
        <w:t>评价小组根据完善后的方案和安宁市财政局的要求</w:t>
      </w:r>
      <w:r>
        <w:rPr>
          <w:rFonts w:hint="eastAsia"/>
        </w:rPr>
        <w:t>，</w:t>
      </w:r>
      <w:r>
        <w:t>按照评价工作流程，分为准备阶段</w:t>
      </w:r>
      <w:r>
        <w:rPr>
          <w:rFonts w:hint="eastAsia"/>
        </w:rPr>
        <w:t>和</w:t>
      </w:r>
      <w:r>
        <w:t>实施阶段</w:t>
      </w:r>
      <w:r>
        <w:rPr>
          <w:rFonts w:hint="eastAsia"/>
        </w:rPr>
        <w:t>两</w:t>
      </w:r>
      <w:r>
        <w:t>个步骤具体实施：</w:t>
      </w:r>
    </w:p>
    <w:p>
      <w:pPr>
        <w:pStyle w:val="5"/>
        <w:ind w:right="320" w:firstLine="640"/>
        <w:rPr>
          <w:rFonts w:ascii="Times New Roman" w:hAnsi="Times New Roman" w:cs="Times New Roman"/>
        </w:rPr>
      </w:pPr>
      <w:r>
        <w:rPr>
          <w:rFonts w:ascii="Times New Roman" w:hAnsi="Times New Roman" w:cs="Times New Roman"/>
        </w:rPr>
        <w:t>1．准备阶段</w:t>
      </w:r>
    </w:p>
    <w:p>
      <w:pPr>
        <w:spacing w:line="276" w:lineRule="auto"/>
        <w:ind w:left="-178" w:firstLine="640"/>
      </w:pPr>
      <w:r>
        <w:t>2023年8月21日前，组建项目绩效评价小组，拟定项目绩效评价实施方案，设计绩效评价指标框架。</w:t>
      </w:r>
    </w:p>
    <w:p>
      <w:pPr>
        <w:pStyle w:val="5"/>
        <w:ind w:right="320" w:firstLine="640"/>
        <w:rPr>
          <w:rFonts w:ascii="Times New Roman" w:hAnsi="Times New Roman" w:cs="Times New Roman"/>
        </w:rPr>
      </w:pPr>
      <w:r>
        <w:rPr>
          <w:rFonts w:ascii="Times New Roman" w:hAnsi="Times New Roman" w:cs="Times New Roman"/>
        </w:rPr>
        <w:t>2．实施阶段</w:t>
      </w:r>
    </w:p>
    <w:p>
      <w:pPr>
        <w:ind w:firstLine="640"/>
      </w:pPr>
      <w:r>
        <w:t>（1）下发绩效评价实施方案。根据绩效评价实施方案，对开展绩效评价进行具体部署，分组、分工与各被评价部门、单位和项目部初步接触沟通。</w:t>
      </w:r>
    </w:p>
    <w:p>
      <w:pPr>
        <w:ind w:firstLine="640"/>
      </w:pPr>
      <w:r>
        <w:t>（2）收集整理资料。包括收集项目立项、可研、初设等情况，项目制度制定与执行情况，资金收支情况项目实施目标和2022年度目标的执行情况等资料，项目建设单位、实施单位及其他相关人员的满意度等资料。</w:t>
      </w:r>
    </w:p>
    <w:p>
      <w:pPr>
        <w:ind w:firstLine="640"/>
      </w:pPr>
      <w:r>
        <w:t>（3）开展实地调查。确认当年项目支出的绩效目标；整理总结该项目适用、在用的相关管理制度；分析项目实施的具体情况，确定当年项目支出的评价重点。</w:t>
      </w:r>
    </w:p>
    <w:p>
      <w:pPr>
        <w:ind w:firstLine="640"/>
      </w:pPr>
      <w:r>
        <w:t>（4）绩效评价。按项目决策，目标设定情况；预算下达及项目实施过程情况；项目支出目标任务完成情况；预计效益和群体满意度情况四个阶段，构建指标体系。</w:t>
      </w:r>
    </w:p>
    <w:p>
      <w:pPr>
        <w:pStyle w:val="3"/>
        <w:ind w:firstLine="643"/>
        <w:rPr>
          <w:rStyle w:val="27"/>
          <w:rFonts w:ascii="Times New Roman" w:hAnsi="Times New Roman" w:cs="Times New Roman"/>
          <w:b w:val="0"/>
          <w:bCs/>
        </w:rPr>
      </w:pPr>
      <w:bookmarkStart w:id="115" w:name="_Toc24955"/>
      <w:bookmarkStart w:id="116" w:name="_Toc29811"/>
      <w:bookmarkStart w:id="117" w:name="_Toc17349"/>
      <w:r>
        <w:rPr>
          <w:rStyle w:val="27"/>
          <w:rFonts w:ascii="Times New Roman" w:hAnsi="Times New Roman" w:cs="Times New Roman"/>
          <w:b/>
          <w:bCs/>
        </w:rPr>
        <w:t>三、绩效评价结论</w:t>
      </w:r>
      <w:bookmarkEnd w:id="114"/>
      <w:bookmarkEnd w:id="115"/>
      <w:bookmarkEnd w:id="116"/>
      <w:bookmarkEnd w:id="117"/>
    </w:p>
    <w:p>
      <w:pPr>
        <w:pStyle w:val="4"/>
        <w:ind w:firstLine="320" w:firstLineChars="100"/>
        <w:rPr>
          <w:bCs w:val="0"/>
        </w:rPr>
      </w:pPr>
      <w:bookmarkStart w:id="118" w:name="_Toc14850"/>
      <w:bookmarkStart w:id="119" w:name="_Toc32051"/>
      <w:bookmarkStart w:id="120" w:name="_Toc28129"/>
      <w:r>
        <w:t>（一）</w:t>
      </w:r>
      <w:bookmarkStart w:id="121" w:name="_Hlk148472821"/>
      <w:r>
        <w:t>绩效评价综合结论</w:t>
      </w:r>
      <w:bookmarkEnd w:id="118"/>
      <w:bookmarkEnd w:id="119"/>
      <w:bookmarkEnd w:id="120"/>
      <w:bookmarkEnd w:id="121"/>
    </w:p>
    <w:p>
      <w:pPr>
        <w:ind w:firstLine="640"/>
      </w:pPr>
      <w:r>
        <w:t>2022年重点地区转型发展专项中央基建投资绩效评价得分</w:t>
      </w:r>
      <w:r>
        <w:rPr>
          <w:rFonts w:hint="eastAsia"/>
        </w:rPr>
        <w:t>81</w:t>
      </w:r>
      <w:r>
        <w:t>.32分，评价等级</w:t>
      </w:r>
      <w:r>
        <w:rPr>
          <w:rFonts w:hint="eastAsia" w:ascii="仿宋_GB2312" w:hAnsi="仿宋_GB2312" w:cs="仿宋_GB2312"/>
        </w:rPr>
        <w:t>为“良”</w:t>
      </w:r>
      <w:r>
        <w:t>。各类指标权重和实际得分详见下表</w:t>
      </w:r>
      <w:r>
        <w:rPr>
          <w:rFonts w:hint="eastAsia"/>
        </w:rPr>
        <w:t>：</w:t>
      </w:r>
    </w:p>
    <w:tbl>
      <w:tblPr>
        <w:tblStyle w:val="17"/>
        <w:tblW w:w="4998" w:type="pct"/>
        <w:tblInd w:w="0" w:type="dxa"/>
        <w:tblLayout w:type="autofit"/>
        <w:tblCellMar>
          <w:top w:w="0" w:type="dxa"/>
          <w:left w:w="108" w:type="dxa"/>
          <w:bottom w:w="0" w:type="dxa"/>
          <w:right w:w="108" w:type="dxa"/>
        </w:tblCellMar>
      </w:tblPr>
      <w:tblGrid>
        <w:gridCol w:w="1418"/>
        <w:gridCol w:w="1420"/>
        <w:gridCol w:w="1420"/>
        <w:gridCol w:w="1420"/>
        <w:gridCol w:w="1420"/>
        <w:gridCol w:w="1421"/>
      </w:tblGrid>
      <w:tr>
        <w:tblPrEx>
          <w:tblCellMar>
            <w:top w:w="0" w:type="dxa"/>
            <w:left w:w="108" w:type="dxa"/>
            <w:bottom w:w="0" w:type="dxa"/>
            <w:right w:w="108" w:type="dxa"/>
          </w:tblCellMar>
        </w:tblPrEx>
        <w:trPr>
          <w:trHeight w:val="500" w:hRule="atLeast"/>
          <w:tblHeader/>
        </w:trPr>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项目决策</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项目过程</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项目产出</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项目效益</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kern w:val="0"/>
                <w:sz w:val="18"/>
                <w:szCs w:val="18"/>
                <w:lang w:bidi="ar"/>
              </w:rPr>
            </w:pPr>
            <w:r>
              <w:rPr>
                <w:rFonts w:hint="eastAsia" w:eastAsia="宋体"/>
                <w:b/>
                <w:bCs/>
                <w:color w:val="000000"/>
                <w:kern w:val="0"/>
                <w:sz w:val="18"/>
                <w:szCs w:val="18"/>
                <w:lang w:bidi="ar"/>
              </w:rPr>
              <w:t>合计</w:t>
            </w:r>
          </w:p>
        </w:tc>
      </w:tr>
      <w:tr>
        <w:tblPrEx>
          <w:tblCellMar>
            <w:top w:w="0" w:type="dxa"/>
            <w:left w:w="108" w:type="dxa"/>
            <w:bottom w:w="0" w:type="dxa"/>
            <w:right w:w="108" w:type="dxa"/>
          </w:tblCellMar>
        </w:tblPrEx>
        <w:trPr>
          <w:trHeight w:val="500" w:hRule="atLeast"/>
        </w:trPr>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权重</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20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30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30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20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hint="eastAsia" w:eastAsia="宋体"/>
                <w:color w:val="000000"/>
                <w:sz w:val="18"/>
                <w:szCs w:val="18"/>
              </w:rPr>
              <w:t>100</w:t>
            </w:r>
          </w:p>
        </w:tc>
      </w:tr>
      <w:tr>
        <w:tblPrEx>
          <w:tblCellMar>
            <w:top w:w="0" w:type="dxa"/>
            <w:left w:w="108" w:type="dxa"/>
            <w:bottom w:w="0" w:type="dxa"/>
            <w:right w:w="108" w:type="dxa"/>
          </w:tblCellMar>
        </w:tblPrEx>
        <w:trPr>
          <w:trHeight w:val="500" w:hRule="atLeast"/>
        </w:trPr>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得分</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18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28.32</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15</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20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hint="eastAsia" w:eastAsia="宋体"/>
                <w:color w:val="000000"/>
                <w:sz w:val="18"/>
                <w:szCs w:val="18"/>
              </w:rPr>
              <w:t>81.32</w:t>
            </w:r>
          </w:p>
        </w:tc>
      </w:tr>
      <w:tr>
        <w:tblPrEx>
          <w:tblCellMar>
            <w:top w:w="0" w:type="dxa"/>
            <w:left w:w="108" w:type="dxa"/>
            <w:bottom w:w="0" w:type="dxa"/>
            <w:right w:w="108" w:type="dxa"/>
          </w:tblCellMar>
        </w:tblPrEx>
        <w:trPr>
          <w:trHeight w:val="500" w:hRule="atLeast"/>
        </w:trPr>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得分率</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90%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94.40%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50%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eastAsia="宋体"/>
                <w:color w:val="000000"/>
                <w:sz w:val="18"/>
                <w:szCs w:val="18"/>
              </w:rPr>
              <w:t>100%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color w:val="000000"/>
                <w:sz w:val="18"/>
                <w:szCs w:val="18"/>
              </w:rPr>
            </w:pPr>
            <w:r>
              <w:rPr>
                <w:rFonts w:hint="eastAsia" w:eastAsia="宋体"/>
                <w:color w:val="000000"/>
                <w:sz w:val="18"/>
                <w:szCs w:val="18"/>
              </w:rPr>
              <w:t>81.32%</w:t>
            </w:r>
          </w:p>
        </w:tc>
      </w:tr>
    </w:tbl>
    <w:p>
      <w:pPr>
        <w:pStyle w:val="4"/>
        <w:numPr>
          <w:ilvl w:val="0"/>
          <w:numId w:val="2"/>
        </w:numPr>
        <w:ind w:firstLine="640"/>
      </w:pPr>
      <w:bookmarkStart w:id="122" w:name="_Toc18229"/>
      <w:bookmarkStart w:id="123" w:name="_Toc18953"/>
      <w:bookmarkStart w:id="124" w:name="_Toc2905"/>
      <w:bookmarkStart w:id="125" w:name="_Toc10856"/>
      <w:r>
        <w:t>绩效目标预计实现情况</w:t>
      </w:r>
      <w:bookmarkEnd w:id="122"/>
      <w:bookmarkEnd w:id="123"/>
      <w:bookmarkEnd w:id="124"/>
      <w:bookmarkEnd w:id="125"/>
    </w:p>
    <w:p>
      <w:pPr>
        <w:ind w:firstLine="640"/>
      </w:pPr>
      <w:r>
        <w:t>2022年重点地区转型发展专项中央基建投资项目，预计能推进安宁市智能科技产业应用，提高职业教育与高等教育水平，实施产教融合示范、高技能人才培养、智能科技产业应用推广服务以及创新创业孵化。</w:t>
      </w:r>
      <w:r>
        <w:rPr>
          <w:rFonts w:hint="eastAsia"/>
        </w:rPr>
        <w:t>但存在</w:t>
      </w:r>
      <w:r>
        <w:t>项目绩效</w:t>
      </w:r>
      <w:r>
        <w:rPr>
          <w:rFonts w:hint="eastAsia"/>
        </w:rPr>
        <w:t>指</w:t>
      </w:r>
      <w:r>
        <w:t>标不能细化</w:t>
      </w:r>
      <w:r>
        <w:rPr>
          <w:rFonts w:hint="eastAsia"/>
        </w:rPr>
        <w:t>，</w:t>
      </w:r>
      <w:r>
        <w:t>施工进度缓慢</w:t>
      </w:r>
      <w:r>
        <w:rPr>
          <w:rFonts w:hint="eastAsia"/>
        </w:rPr>
        <w:t>的</w:t>
      </w:r>
      <w:r>
        <w:t>情况。</w:t>
      </w:r>
    </w:p>
    <w:p>
      <w:pPr>
        <w:ind w:firstLine="640"/>
      </w:pPr>
      <w:r>
        <w:t>在项目决策方面，项目立项符合行业发展规划和政策要求；预算编制经过科学论证，预算内容与项目内容匹配；绩效指标与预算确定的项目投资额或资金量相匹配。但</w:t>
      </w:r>
      <w:r>
        <w:rPr>
          <w:rFonts w:hint="eastAsia"/>
        </w:rPr>
        <w:t>存在</w:t>
      </w:r>
      <w:r>
        <w:t>项目绩效</w:t>
      </w:r>
      <w:r>
        <w:rPr>
          <w:rFonts w:hint="eastAsia"/>
        </w:rPr>
        <w:t>指</w:t>
      </w:r>
      <w:r>
        <w:t>标不能细化分解为具体的绩效指标，无法通过清晰、可衡量的绩效指标值予以体现</w:t>
      </w:r>
      <w:r>
        <w:rPr>
          <w:rFonts w:hint="eastAsia"/>
        </w:rPr>
        <w:t>的情况</w:t>
      </w:r>
      <w:r>
        <w:t>。</w:t>
      </w:r>
    </w:p>
    <w:p>
      <w:pPr>
        <w:ind w:firstLine="640"/>
      </w:pPr>
      <w:r>
        <w:t>在项目过程方面，资金到位及时、资金使用规范、会计核算规范、财务监控有效；项目</w:t>
      </w:r>
      <w:r>
        <w:rPr>
          <w:rFonts w:hint="eastAsia"/>
        </w:rPr>
        <w:t>按安宁市财政局</w:t>
      </w:r>
      <w:r>
        <w:t>要求的自评工作程序开展自评工作</w:t>
      </w:r>
      <w:r>
        <w:rPr>
          <w:rFonts w:hint="eastAsia"/>
        </w:rPr>
        <w:t>，</w:t>
      </w:r>
      <w:r>
        <w:t>管理制度健全且执行有效，制定或具有相应的工程质量要求或标准，档案管理完整、规范。</w:t>
      </w:r>
    </w:p>
    <w:p>
      <w:pPr>
        <w:ind w:firstLine="640"/>
        <w:rPr>
          <w:highlight w:val="yellow"/>
        </w:rPr>
      </w:pPr>
      <w:r>
        <w:t>在项目产出方面，项目按时开工并且及时整改相关问题，且未发生过重大安全或质量事故。但</w:t>
      </w:r>
      <w:r>
        <w:rPr>
          <w:rFonts w:hint="eastAsia"/>
        </w:rPr>
        <w:t>存在</w:t>
      </w:r>
      <w:r>
        <w:t>施工进度缓慢，实际完成产值不足，预计可能会出现延期完工</w:t>
      </w:r>
      <w:r>
        <w:rPr>
          <w:rFonts w:hint="eastAsia"/>
        </w:rPr>
        <w:t>的</w:t>
      </w:r>
      <w:r>
        <w:t>情况。</w:t>
      </w:r>
    </w:p>
    <w:p>
      <w:pPr>
        <w:ind w:firstLine="640"/>
      </w:pPr>
      <w:r>
        <w:t>在项目效益方面，项目预计可以实现推动提高新区承接产业转移能力，有助于创新创业孵化，提高经济收益，提高产业发展水平；促进各类创新要素向重点产业、重点企业聚集，实现各级各类资源整合利用，引导和孵化培育企业应用新技术、新工艺、新材料、新设备；将持续提升滇中新区技能人才培训承接产业转移方面能力。</w:t>
      </w:r>
    </w:p>
    <w:p>
      <w:pPr>
        <w:pStyle w:val="3"/>
        <w:numPr>
          <w:ilvl w:val="0"/>
          <w:numId w:val="3"/>
        </w:numPr>
        <w:ind w:firstLine="643"/>
        <w:rPr>
          <w:rFonts w:ascii="Times New Roman" w:hAnsi="Times New Roman" w:cs="Times New Roman"/>
        </w:rPr>
      </w:pPr>
      <w:bookmarkStart w:id="126" w:name="_Toc11524"/>
      <w:bookmarkStart w:id="127" w:name="_Toc20365"/>
      <w:bookmarkStart w:id="128" w:name="_Toc17316"/>
      <w:bookmarkStart w:id="129" w:name="_Toc626"/>
      <w:r>
        <w:rPr>
          <w:rFonts w:ascii="Times New Roman" w:hAnsi="Times New Roman" w:cs="Times New Roman"/>
        </w:rPr>
        <w:t>绩效评价指标分析</w:t>
      </w:r>
      <w:bookmarkEnd w:id="126"/>
      <w:bookmarkEnd w:id="127"/>
      <w:bookmarkEnd w:id="128"/>
      <w:bookmarkEnd w:id="129"/>
    </w:p>
    <w:p>
      <w:pPr>
        <w:pStyle w:val="4"/>
        <w:ind w:firstLine="640"/>
      </w:pPr>
      <w:bookmarkStart w:id="130" w:name="_Toc30993"/>
      <w:bookmarkStart w:id="131" w:name="_Toc28818"/>
      <w:bookmarkStart w:id="132" w:name="_Toc13496"/>
      <w:bookmarkStart w:id="133" w:name="_Toc7867"/>
      <w:bookmarkStart w:id="134" w:name="_Hlk148473140"/>
      <w:r>
        <w:t>A1．项目决策情况分析</w:t>
      </w:r>
      <w:bookmarkEnd w:id="130"/>
      <w:bookmarkEnd w:id="131"/>
      <w:bookmarkEnd w:id="132"/>
      <w:bookmarkEnd w:id="133"/>
      <w:bookmarkEnd w:id="134"/>
    </w:p>
    <w:p>
      <w:pPr>
        <w:ind w:firstLine="640"/>
      </w:pPr>
      <w:r>
        <w:t>项目决策类指标由3个二级指标，6个三级指标构成，指标分值20分，实际得分为18分。其中满分三级指标5个，扣分三级指标1个。各</w:t>
      </w:r>
      <w:r>
        <w:rPr>
          <w:rFonts w:hint="eastAsia"/>
        </w:rPr>
        <w:t>得分明细如下</w:t>
      </w:r>
      <w:r>
        <w:t>：</w:t>
      </w:r>
    </w:p>
    <w:tbl>
      <w:tblPr>
        <w:tblStyle w:val="17"/>
        <w:tblW w:w="4998" w:type="pct"/>
        <w:tblInd w:w="0" w:type="dxa"/>
        <w:tblLayout w:type="fixed"/>
        <w:tblCellMar>
          <w:top w:w="0" w:type="dxa"/>
          <w:left w:w="108" w:type="dxa"/>
          <w:bottom w:w="0" w:type="dxa"/>
          <w:right w:w="108" w:type="dxa"/>
        </w:tblCellMar>
      </w:tblPr>
      <w:tblGrid>
        <w:gridCol w:w="1158"/>
        <w:gridCol w:w="1476"/>
        <w:gridCol w:w="2452"/>
        <w:gridCol w:w="1136"/>
        <w:gridCol w:w="1162"/>
        <w:gridCol w:w="1135"/>
      </w:tblGrid>
      <w:tr>
        <w:tblPrEx>
          <w:tblCellMar>
            <w:top w:w="0" w:type="dxa"/>
            <w:left w:w="108" w:type="dxa"/>
            <w:bottom w:w="0" w:type="dxa"/>
            <w:right w:w="108" w:type="dxa"/>
          </w:tblCellMar>
        </w:tblPrEx>
        <w:trPr>
          <w:trHeight w:val="500" w:hRule="atLeast"/>
          <w:tblHead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00" w:hRule="atLeast"/>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A1决策</w:t>
            </w:r>
          </w:p>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（20分）</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A11项目立项</w:t>
            </w:r>
          </w:p>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（7分）</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A111项目立项规范性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规范</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919" w:hRule="atLeast"/>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A112立项依据充分性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5</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依据充分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5</w:t>
            </w:r>
          </w:p>
        </w:tc>
      </w:tr>
      <w:tr>
        <w:tblPrEx>
          <w:tblCellMar>
            <w:top w:w="0" w:type="dxa"/>
            <w:left w:w="108" w:type="dxa"/>
            <w:bottom w:w="0" w:type="dxa"/>
            <w:right w:w="108" w:type="dxa"/>
          </w:tblCellMar>
        </w:tblPrEx>
        <w:trPr>
          <w:trHeight w:val="830" w:hRule="atLeast"/>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A12绩效目标</w:t>
            </w:r>
          </w:p>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（7分）</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A121绩效目标合理性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合理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r>
      <w:tr>
        <w:tblPrEx>
          <w:tblCellMar>
            <w:top w:w="0" w:type="dxa"/>
            <w:left w:w="108" w:type="dxa"/>
            <w:bottom w:w="0" w:type="dxa"/>
            <w:right w:w="108" w:type="dxa"/>
          </w:tblCellMar>
        </w:tblPrEx>
        <w:trPr>
          <w:trHeight w:val="500" w:hRule="atLeast"/>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A122绩效指标明确性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不够明确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w:t>
            </w:r>
          </w:p>
        </w:tc>
      </w:tr>
      <w:tr>
        <w:tblPrEx>
          <w:tblCellMar>
            <w:top w:w="0" w:type="dxa"/>
            <w:left w:w="108" w:type="dxa"/>
            <w:bottom w:w="0" w:type="dxa"/>
            <w:right w:w="108" w:type="dxa"/>
          </w:tblCellMar>
        </w:tblPrEx>
        <w:trPr>
          <w:trHeight w:val="500" w:hRule="atLeast"/>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A13资金投入</w:t>
            </w:r>
          </w:p>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（6分）</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A131预算编制科学性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科学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r>
      <w:tr>
        <w:tblPrEx>
          <w:tblCellMar>
            <w:top w:w="0" w:type="dxa"/>
            <w:left w:w="108" w:type="dxa"/>
            <w:bottom w:w="0" w:type="dxa"/>
            <w:right w:w="108" w:type="dxa"/>
          </w:tblCellMar>
        </w:tblPrEx>
        <w:trPr>
          <w:trHeight w:val="500" w:hRule="atLeast"/>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A132资金分配合理性</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合理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r>
    </w:tbl>
    <w:p>
      <w:pPr>
        <w:pStyle w:val="5"/>
        <w:ind w:firstLine="640"/>
        <w:rPr>
          <w:rFonts w:ascii="Times New Roman" w:hAnsi="Times New Roman" w:cs="Times New Roman"/>
        </w:rPr>
      </w:pPr>
      <w:r>
        <w:rPr>
          <w:rFonts w:ascii="Times New Roman" w:hAnsi="Times New Roman" w:cs="Times New Roman"/>
        </w:rPr>
        <w:t>A11．项目立项。指标分值7分，实际得7分。</w:t>
      </w:r>
    </w:p>
    <w:p>
      <w:pPr>
        <w:ind w:firstLine="640"/>
      </w:pPr>
      <w:r>
        <w:t>A111．项目立项规范性。指标分值2分，实际得2分。</w:t>
      </w:r>
    </w:p>
    <w:p>
      <w:pPr>
        <w:ind w:firstLine="640"/>
      </w:pPr>
      <w:r>
        <w:t>该指标反映项目的申请、设立过程是否符合相关要求，和考核项目立项的规范情况。</w:t>
      </w:r>
      <w:r>
        <w:rPr>
          <w:rFonts w:hint="eastAsia"/>
        </w:rPr>
        <w:t>得分</w:t>
      </w:r>
      <w:r>
        <w:t>明细如下：</w:t>
      </w:r>
    </w:p>
    <w:p>
      <w:pPr>
        <w:ind w:firstLine="640"/>
      </w:pPr>
      <w:r>
        <w:t>根据《云南滇中新区安宁职教园区双创服务中心项目初设批复》（滇中审批〔2021〕42号）和《云南滇中新区安宁职教园区双创服务中心项目可研批复》（滇中审批〔2021〕29号）该项目立项程序按照规定程序申请；审批文件、材料符合相关要求；事前已经过必要的可行性研究、专家论证、风险评估、绩效评估、集体决策。根据评分标准得2分。</w:t>
      </w:r>
    </w:p>
    <w:p>
      <w:pPr>
        <w:ind w:firstLine="640"/>
      </w:pPr>
      <w:r>
        <w:t>A112．立项依据充分性。指标分值5分，实际得5分。</w:t>
      </w:r>
    </w:p>
    <w:p>
      <w:pPr>
        <w:ind w:firstLine="640"/>
      </w:pPr>
      <w:r>
        <w:t>该指标用以反映和考核项目立项依据情况。</w:t>
      </w:r>
      <w:r>
        <w:rPr>
          <w:rFonts w:hint="eastAsia"/>
        </w:rPr>
        <w:t>得</w:t>
      </w:r>
      <w:r>
        <w:t>分明细如下：</w:t>
      </w:r>
    </w:p>
    <w:p>
      <w:pPr>
        <w:ind w:firstLine="640"/>
      </w:pPr>
      <w:r>
        <w:t>根据《云南滇中新区安宁职教园区双创服务中心项目初设批复》（滇中审批〔2021〕42号）和《云南滇中新区安宁职教园区双创服务中心项目可研批复》（滇中审批〔2021〕29号）文件，该项目的立项符合国家法律法规、国民经济发展规划和相关政策；项目立项符合行业发展规划和政策要求；项目立项与部门职责范围相符，属于部门履职所需；项目属于公共财政支持范围，符合中央、地方事权支出责任划分原则；项目不与相关部门同类项目或部门内部相关项目重复。根据评分标准得5分。</w:t>
      </w:r>
    </w:p>
    <w:p>
      <w:pPr>
        <w:pStyle w:val="5"/>
        <w:ind w:firstLine="640"/>
        <w:rPr>
          <w:rFonts w:ascii="Times New Roman" w:hAnsi="Times New Roman" w:cs="Times New Roman"/>
        </w:rPr>
      </w:pPr>
      <w:bookmarkStart w:id="135" w:name="_Toc15614"/>
      <w:bookmarkStart w:id="136" w:name="_Toc6399"/>
      <w:r>
        <w:rPr>
          <w:rFonts w:ascii="Times New Roman" w:hAnsi="Times New Roman" w:cs="Times New Roman"/>
        </w:rPr>
        <w:t>A12．绩效目标。指标分值7分，实际得5分。</w:t>
      </w:r>
    </w:p>
    <w:p>
      <w:pPr>
        <w:ind w:firstLine="640"/>
      </w:pPr>
      <w:r>
        <w:t>A121．绩效目标合理性。指标分值4分，实际得4分。</w:t>
      </w:r>
    </w:p>
    <w:p>
      <w:pPr>
        <w:ind w:firstLine="640"/>
      </w:pPr>
      <w:r>
        <w:t>该指标用以反映项目所设定的绩效目标是否依据充分，是否符合客观实际，考核项目绩效目标与项目实施的相符情况。</w:t>
      </w:r>
      <w:r>
        <w:rPr>
          <w:rFonts w:hint="eastAsia"/>
        </w:rPr>
        <w:t>得分</w:t>
      </w:r>
      <w:r>
        <w:t>明细如下：</w:t>
      </w:r>
    </w:p>
    <w:p>
      <w:pPr>
        <w:ind w:firstLine="640"/>
      </w:pPr>
      <w:r>
        <w:t>根据《云南省重点地区转型发展专项（重点地区承接产业转移平台建设—国家级新区方向）绩效目标表》和《云南省昆明市安宁市职教园区双创服务中心项目实施方案》所设定的项目绩效目标判断，该项目具有绩效目标；项目绩效目标与实际工作内容具有相关性；项目绩效目标预期产出效益和效果符合正常的业绩水平；项目绩效目标与预算确定的项目投资额或资金量相匹配。根据评分标准得4分。</w:t>
      </w:r>
    </w:p>
    <w:p>
      <w:pPr>
        <w:ind w:firstLine="640"/>
      </w:pPr>
      <w:r>
        <w:t>A122．绩效指标明确性。指标分值3分，实际得1分。</w:t>
      </w:r>
    </w:p>
    <w:p>
      <w:pPr>
        <w:ind w:firstLine="640"/>
      </w:pPr>
      <w:r>
        <w:t>该项指标反映依据绩效目标设定的绩效指标是否清晰、细化、可衡量等，反映和考核项目绩效目标的明细化情况。</w:t>
      </w:r>
      <w:r>
        <w:rPr>
          <w:rFonts w:hint="eastAsia"/>
        </w:rPr>
        <w:t>得分明细如下</w:t>
      </w:r>
      <w:r>
        <w:t>：</w:t>
      </w:r>
    </w:p>
    <w:p>
      <w:pPr>
        <w:ind w:firstLine="640"/>
      </w:pPr>
      <w:r>
        <w:t>根据《云南省重点地区转型发展专项（重点地区承接产业转移平台建设—国家级新区方向）绩效目标表》和《云南省昆明市安宁市职教园区双创服务中心项目实施方案》可知该项目绩效目标设定符合与项目目标任务数或计划数相对应。根据评分标准得1分。</w:t>
      </w:r>
    </w:p>
    <w:p>
      <w:pPr>
        <w:ind w:firstLine="640"/>
      </w:pPr>
      <w:r>
        <w:rPr>
          <w:rFonts w:hint="eastAsia"/>
        </w:rPr>
        <w:t>扣分明细如下：</w:t>
      </w:r>
    </w:p>
    <w:p>
      <w:pPr>
        <w:ind w:firstLine="640"/>
      </w:pPr>
      <w:r>
        <w:t>根据《云南省重点地区转型发展专项（重点地区承接产业转移平台建设—国家级新区方向）绩效目标表》该项目设定的绩效目标未能分解为具体的绩效指标；项目绩效目标未能通过清晰、可衡量的指标值予以体现。根据评分标准扣2分。</w:t>
      </w:r>
    </w:p>
    <w:p>
      <w:pPr>
        <w:pStyle w:val="5"/>
        <w:ind w:firstLine="640"/>
        <w:rPr>
          <w:rFonts w:ascii="Times New Roman" w:hAnsi="Times New Roman" w:cs="Times New Roman"/>
        </w:rPr>
      </w:pPr>
      <w:r>
        <w:rPr>
          <w:rFonts w:ascii="Times New Roman" w:hAnsi="Times New Roman" w:cs="Times New Roman"/>
        </w:rPr>
        <w:t>A13．资金投入。指标分值6分，实际得6分。</w:t>
      </w:r>
    </w:p>
    <w:p>
      <w:pPr>
        <w:ind w:firstLine="640"/>
      </w:pPr>
      <w:r>
        <w:t>A131．预算编制科学性。指标分值3分，实际得3分。</w:t>
      </w:r>
    </w:p>
    <w:p>
      <w:pPr>
        <w:ind w:firstLine="640"/>
      </w:pPr>
      <w:r>
        <w:t>该项指标用以反映项目预算编制是否经过科学论证、有明确标准，资金额度与年度目标是否相适应，考核项目预算编制的科学性、合理性。</w:t>
      </w:r>
      <w:r>
        <w:rPr>
          <w:rFonts w:hint="eastAsia"/>
        </w:rPr>
        <w:t>得分明细如下</w:t>
      </w:r>
      <w:r>
        <w:t>：</w:t>
      </w:r>
    </w:p>
    <w:p>
      <w:pPr>
        <w:ind w:firstLine="640"/>
      </w:pPr>
      <w:r>
        <w:t>根据《昆明市财政局（重点地区承接产业转移平台建设—国家级新区方向）中央基建投资预算的通知》项目的预算编制经过科学论证；预算内容与项目内容匹配；预算额度测算依据充分，按照标准编制；预算确定的项目投资额或资金量与工作任务相匹配。根据评分标准得3分。</w:t>
      </w:r>
    </w:p>
    <w:p>
      <w:pPr>
        <w:ind w:firstLine="640"/>
      </w:pPr>
      <w:r>
        <w:t>A132．资金分配合理性。指标分值3分，实际得3分。</w:t>
      </w:r>
    </w:p>
    <w:p>
      <w:pPr>
        <w:ind w:firstLine="640"/>
      </w:pPr>
      <w:r>
        <w:t>该项指标用以反映项目预算资金分配是否有测算依据，与补助单位或地方实际是否相适应，考核项目预算资金分配的科学性、合理性情况。</w:t>
      </w:r>
      <w:r>
        <w:rPr>
          <w:rFonts w:hint="eastAsia"/>
        </w:rPr>
        <w:t>得分明细如下</w:t>
      </w:r>
      <w:r>
        <w:t>：</w:t>
      </w:r>
    </w:p>
    <w:p>
      <w:pPr>
        <w:ind w:firstLine="640"/>
      </w:pPr>
      <w:r>
        <w:t>根据《园区双创服务中心项目实施方案》项目预算资金分配依据充分；资金分配额度合理，与项目单位或地方实际相适应。根据评分标准得3分。</w:t>
      </w:r>
    </w:p>
    <w:p>
      <w:pPr>
        <w:pStyle w:val="4"/>
        <w:ind w:firstLine="640"/>
      </w:pPr>
      <w:bookmarkStart w:id="137" w:name="_Toc27055"/>
      <w:r>
        <w:t>B2．项目过程情况分析</w:t>
      </w:r>
      <w:bookmarkEnd w:id="135"/>
      <w:bookmarkEnd w:id="136"/>
      <w:bookmarkEnd w:id="137"/>
    </w:p>
    <w:p>
      <w:pPr>
        <w:ind w:firstLine="640"/>
      </w:pPr>
      <w:r>
        <w:t>项目过程类指标由2个二级指标，11个三级指标构成，指标分值30分，实际得分为28.32分。其中满分三级指标10个，扣分三级指标1个。各</w:t>
      </w:r>
      <w:r>
        <w:rPr>
          <w:rFonts w:hint="eastAsia"/>
        </w:rPr>
        <w:t>得分明细如下</w:t>
      </w:r>
      <w:r>
        <w:t>：</w:t>
      </w:r>
    </w:p>
    <w:tbl>
      <w:tblPr>
        <w:tblStyle w:val="17"/>
        <w:tblW w:w="4998" w:type="pct"/>
        <w:tblInd w:w="0" w:type="dxa"/>
        <w:tblLayout w:type="fixed"/>
        <w:tblCellMar>
          <w:top w:w="0" w:type="dxa"/>
          <w:left w:w="108" w:type="dxa"/>
          <w:bottom w:w="0" w:type="dxa"/>
          <w:right w:w="108" w:type="dxa"/>
        </w:tblCellMar>
      </w:tblPr>
      <w:tblGrid>
        <w:gridCol w:w="1096"/>
        <w:gridCol w:w="1450"/>
        <w:gridCol w:w="2589"/>
        <w:gridCol w:w="1113"/>
        <w:gridCol w:w="1125"/>
        <w:gridCol w:w="1146"/>
      </w:tblGrid>
      <w:tr>
        <w:tblPrEx>
          <w:tblCellMar>
            <w:top w:w="0" w:type="dxa"/>
            <w:left w:w="108" w:type="dxa"/>
            <w:bottom w:w="0" w:type="dxa"/>
            <w:right w:w="108" w:type="dxa"/>
          </w:tblCellMar>
        </w:tblPrEx>
        <w:trPr>
          <w:trHeight w:val="500" w:hRule="atLeast"/>
          <w:tblHeader/>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00" w:hRule="atLeast"/>
        </w:trPr>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B2过程</w:t>
            </w:r>
          </w:p>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（30分）</w:t>
            </w:r>
          </w:p>
        </w:tc>
        <w:tc>
          <w:tcPr>
            <w:tcW w:w="8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B21资金管理</w:t>
            </w:r>
          </w:p>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（17分）</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B211资金到位率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到位</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598"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B212资金到位及时率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及时</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r>
      <w:tr>
        <w:tblPrEx>
          <w:tblCellMar>
            <w:top w:w="0" w:type="dxa"/>
            <w:left w:w="108" w:type="dxa"/>
            <w:bottom w:w="0" w:type="dxa"/>
            <w:right w:w="108" w:type="dxa"/>
          </w:tblCellMar>
        </w:tblPrEx>
        <w:trPr>
          <w:trHeight w:val="678"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B213资金使用合规性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合规</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r>
      <w:tr>
        <w:tblPrEx>
          <w:tblCellMar>
            <w:top w:w="0" w:type="dxa"/>
            <w:left w:w="108" w:type="dxa"/>
            <w:bottom w:w="0" w:type="dxa"/>
            <w:right w:w="108" w:type="dxa"/>
          </w:tblCellMar>
        </w:tblPrEx>
        <w:trPr>
          <w:trHeight w:val="585"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B214资金执行率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16.13%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0.32</w:t>
            </w:r>
          </w:p>
        </w:tc>
      </w:tr>
      <w:tr>
        <w:tblPrEx>
          <w:tblCellMar>
            <w:top w:w="0" w:type="dxa"/>
            <w:left w:w="108" w:type="dxa"/>
            <w:bottom w:w="0" w:type="dxa"/>
            <w:right w:w="108" w:type="dxa"/>
          </w:tblCellMar>
        </w:tblPrEx>
        <w:trPr>
          <w:trHeight w:val="585"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B215会计核算规范性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kern w:val="0"/>
                <w:sz w:val="18"/>
                <w:szCs w:val="18"/>
                <w:lang w:bidi="ar"/>
              </w:rPr>
            </w:pPr>
            <w:r>
              <w:rPr>
                <w:rFonts w:eastAsia="宋体"/>
                <w:color w:val="000000"/>
                <w:kern w:val="0"/>
                <w:sz w:val="18"/>
                <w:szCs w:val="18"/>
                <w:lang w:bidi="ar"/>
              </w:rPr>
              <w:t>规范</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4</w:t>
            </w:r>
          </w:p>
        </w:tc>
      </w:tr>
      <w:tr>
        <w:tblPrEx>
          <w:tblCellMar>
            <w:top w:w="0" w:type="dxa"/>
            <w:left w:w="108" w:type="dxa"/>
            <w:bottom w:w="0" w:type="dxa"/>
            <w:right w:w="108" w:type="dxa"/>
          </w:tblCellMar>
        </w:tblPrEx>
        <w:trPr>
          <w:trHeight w:val="585"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B216财务监控有效性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kern w:val="0"/>
                <w:sz w:val="18"/>
                <w:szCs w:val="18"/>
                <w:lang w:bidi="ar"/>
              </w:rPr>
            </w:pPr>
            <w:r>
              <w:rPr>
                <w:rFonts w:eastAsia="宋体"/>
                <w:color w:val="000000"/>
                <w:kern w:val="0"/>
                <w:sz w:val="18"/>
                <w:szCs w:val="18"/>
                <w:lang w:bidi="ar"/>
              </w:rPr>
              <w:t>有效</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B22组织实施</w:t>
            </w:r>
          </w:p>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（13分）</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B221绩效自评</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已自评</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2</w:t>
            </w:r>
          </w:p>
        </w:tc>
      </w:tr>
      <w:tr>
        <w:tblPrEx>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B222管理制度健全性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健全</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B223制度执行有效性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有效</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r>
      <w:tr>
        <w:tblPrEx>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B224项目质量可控性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可控</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B225档案管理规范性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规范</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r>
    </w:tbl>
    <w:p>
      <w:pPr>
        <w:pStyle w:val="5"/>
        <w:ind w:firstLine="640"/>
        <w:rPr>
          <w:rFonts w:ascii="Times New Roman" w:hAnsi="Times New Roman" w:cs="Times New Roman"/>
        </w:rPr>
      </w:pPr>
      <w:r>
        <w:rPr>
          <w:rFonts w:ascii="Times New Roman" w:hAnsi="Times New Roman" w:cs="Times New Roman"/>
        </w:rPr>
        <w:t>B21．资金管理。指标分值17分，实际得15.32分。</w:t>
      </w:r>
    </w:p>
    <w:p>
      <w:pPr>
        <w:ind w:firstLine="640"/>
      </w:pPr>
      <w:r>
        <w:t>B211．资金到位率。指标分值2分，实际得2分。</w:t>
      </w:r>
    </w:p>
    <w:p>
      <w:pPr>
        <w:ind w:firstLine="640"/>
      </w:pPr>
      <w:r>
        <w:t>该项指标用以反映资金落实情况对项目实施的总体保障程度。</w:t>
      </w:r>
      <w:r>
        <w:rPr>
          <w:rFonts w:hint="eastAsia"/>
        </w:rPr>
        <w:t>得分明细如下</w:t>
      </w:r>
      <w:r>
        <w:t>：</w:t>
      </w:r>
    </w:p>
    <w:p>
      <w:pPr>
        <w:spacing w:line="240" w:lineRule="auto"/>
        <w:ind w:firstLine="640"/>
      </w:pPr>
      <w:r>
        <w:t>根据《昆明市财政局关于下达2022年重点地区转型发展专项</w:t>
      </w:r>
      <w:r>
        <w:rPr>
          <w:rFonts w:hint="eastAsia"/>
        </w:rPr>
        <w:t>（</w:t>
      </w:r>
      <w:r>
        <w:t>重点地区承接产业转移平台建设</w:t>
      </w:r>
      <w:r>
        <w:rPr>
          <w:rFonts w:hint="eastAsia" w:ascii="仿宋_GB2312" w:hAnsi="仿宋_GB2312" w:cs="仿宋_GB2312"/>
        </w:rPr>
        <w:t>-</w:t>
      </w:r>
      <w:r>
        <w:t>国家级新区方向</w:t>
      </w:r>
      <w:r>
        <w:rPr>
          <w:rFonts w:hint="eastAsia"/>
        </w:rPr>
        <w:t>）</w:t>
      </w:r>
      <w:r>
        <w:t>中央基建投资预算的通知》</w:t>
      </w:r>
      <w:r>
        <w:rPr>
          <w:rFonts w:hint="eastAsia"/>
        </w:rPr>
        <w:t>（</w:t>
      </w:r>
      <w:r>
        <w:t>昆财建〔2022〕89号</w:t>
      </w:r>
      <w:r>
        <w:rPr>
          <w:rFonts w:hint="eastAsia"/>
        </w:rPr>
        <w:t>）</w:t>
      </w:r>
      <w:r>
        <w:t>文件资金到位率=</w:t>
      </w:r>
      <w:r>
        <w:rPr>
          <w:rFonts w:hint="eastAsia"/>
        </w:rPr>
        <w:t>（</w:t>
      </w:r>
      <w:r>
        <w:t>实际到位资金/计划投入资金</w:t>
      </w:r>
      <w:r>
        <w:rPr>
          <w:rFonts w:hint="eastAsia"/>
        </w:rPr>
        <w:t>）</w:t>
      </w:r>
      <w:r>
        <w:t>×100%=</w:t>
      </w:r>
      <w:r>
        <w:rPr>
          <w:rFonts w:hint="eastAsia"/>
        </w:rPr>
        <w:t>（</w:t>
      </w:r>
      <w:r>
        <w:t>93,000,000.00</w:t>
      </w:r>
      <w:r>
        <w:rPr>
          <w:rFonts w:hint="eastAsia"/>
        </w:rPr>
        <w:t>÷</w:t>
      </w:r>
      <w:r>
        <w:t>93,000,000.00</w:t>
      </w:r>
      <w:r>
        <w:rPr>
          <w:rFonts w:hint="eastAsia"/>
        </w:rPr>
        <w:t>）</w:t>
      </w:r>
      <w:r>
        <w:t>×100%=100%。根据评分标准得2分。</w:t>
      </w:r>
    </w:p>
    <w:p>
      <w:pPr>
        <w:ind w:firstLine="640"/>
      </w:pPr>
      <w:r>
        <w:t>B212．资金到位及时率。指标分值</w:t>
      </w:r>
      <w:r>
        <w:rPr>
          <w:rFonts w:hint="eastAsia"/>
        </w:rPr>
        <w:t>3</w:t>
      </w:r>
      <w:r>
        <w:t>分，实际得</w:t>
      </w:r>
      <w:r>
        <w:rPr>
          <w:rFonts w:hint="eastAsia"/>
        </w:rPr>
        <w:t>3</w:t>
      </w:r>
      <w:r>
        <w:t>分。</w:t>
      </w:r>
    </w:p>
    <w:p>
      <w:pPr>
        <w:ind w:firstLine="640"/>
      </w:pPr>
      <w:r>
        <w:t>该项指标用以反映项目资金落实的及时性。</w:t>
      </w:r>
      <w:r>
        <w:rPr>
          <w:rFonts w:hint="eastAsia"/>
        </w:rPr>
        <w:t>得分明细如下</w:t>
      </w:r>
      <w:r>
        <w:t>：</w:t>
      </w:r>
    </w:p>
    <w:p>
      <w:pPr>
        <w:ind w:firstLine="640"/>
      </w:pPr>
      <w:r>
        <w:t>《昆明市财政局关于下达2022年重点地区转型发展专项</w:t>
      </w:r>
      <w:r>
        <w:rPr>
          <w:rFonts w:hint="eastAsia"/>
        </w:rPr>
        <w:t>（</w:t>
      </w:r>
      <w:r>
        <w:t>重点地区承接产业转移平台建设-国家级新区方向</w:t>
      </w:r>
      <w:r>
        <w:rPr>
          <w:rFonts w:hint="eastAsia"/>
        </w:rPr>
        <w:t>）</w:t>
      </w:r>
      <w:r>
        <w:t>中央基建投资预算的通知》</w:t>
      </w:r>
      <w:r>
        <w:rPr>
          <w:rFonts w:hint="eastAsia"/>
        </w:rPr>
        <w:t>（</w:t>
      </w:r>
      <w:r>
        <w:t>昆财建〔2022〕89号</w:t>
      </w:r>
      <w:r>
        <w:rPr>
          <w:rFonts w:hint="eastAsia"/>
        </w:rPr>
        <w:t>）</w:t>
      </w:r>
      <w:r>
        <w:t>文件，资金到位及时率=（及时到位资金/应到位资金</w:t>
      </w:r>
      <w:r>
        <w:rPr>
          <w:rFonts w:hint="eastAsia"/>
        </w:rPr>
        <w:t>）</w:t>
      </w:r>
      <w:r>
        <w:t>×100%=</w:t>
      </w:r>
      <w:r>
        <w:rPr>
          <w:rFonts w:hint="eastAsia"/>
        </w:rPr>
        <w:t>（</w:t>
      </w:r>
      <w:r>
        <w:t>93,000,000.00</w:t>
      </w:r>
      <w:r>
        <w:rPr>
          <w:rFonts w:hint="eastAsia"/>
        </w:rPr>
        <w:t>÷</w:t>
      </w:r>
      <w:r>
        <w:t>93,000,000.00</w:t>
      </w:r>
      <w:r>
        <w:rPr>
          <w:rFonts w:hint="eastAsia"/>
        </w:rPr>
        <w:t>）</w:t>
      </w:r>
      <w:r>
        <w:t>×100%=100%。根据评分标准得</w:t>
      </w:r>
      <w:r>
        <w:rPr>
          <w:rFonts w:hint="eastAsia"/>
        </w:rPr>
        <w:t>3</w:t>
      </w:r>
      <w:r>
        <w:t>分。</w:t>
      </w:r>
    </w:p>
    <w:p>
      <w:pPr>
        <w:ind w:firstLine="640"/>
      </w:pPr>
      <w:r>
        <w:t>B213．资金使用合规性。指标分值4分，实际得4分。</w:t>
      </w:r>
    </w:p>
    <w:p>
      <w:pPr>
        <w:ind w:firstLine="640"/>
      </w:pPr>
      <w:r>
        <w:t>该项指标用以反映项目资金使用是否符合相关的财务管理制度规定，考核项目资金的规范运行情况。</w:t>
      </w:r>
      <w:r>
        <w:rPr>
          <w:rFonts w:hint="eastAsia"/>
        </w:rPr>
        <w:t>得分明细如下</w:t>
      </w:r>
      <w:r>
        <w:t>：</w:t>
      </w:r>
    </w:p>
    <w:p>
      <w:pPr>
        <w:ind w:firstLine="640"/>
      </w:pPr>
      <w:r>
        <w:t>通过检查《（重点地区承接产业转移平台建设—国家级新区方向）中央基建投资预算的通知》项目符合国家财经法规和财务管理制度以及有关专项资金管理办法的规定；符合项目预算批复或合同规定的用途</w:t>
      </w:r>
      <w:r>
        <w:rPr>
          <w:rFonts w:hint="eastAsia"/>
        </w:rPr>
        <w:t>，</w:t>
      </w:r>
      <w:r>
        <w:t>根据评分标准得</w:t>
      </w:r>
      <w:r>
        <w:rPr>
          <w:rFonts w:hint="eastAsia"/>
        </w:rPr>
        <w:t>2</w:t>
      </w:r>
      <w:r>
        <w:t>分</w:t>
      </w:r>
      <w:r>
        <w:rPr>
          <w:rFonts w:hint="eastAsia"/>
        </w:rPr>
        <w:t>。</w:t>
      </w:r>
    </w:p>
    <w:p>
      <w:pPr>
        <w:ind w:firstLine="640"/>
      </w:pPr>
      <w:r>
        <w:t>根据《转中国建筑一局（集团）有限公司-双创服务中心进度款》的相关支付凭证，资金的拨付有完整的审批程序和手续；</w:t>
      </w:r>
      <w:r>
        <w:rPr>
          <w:rFonts w:hint="eastAsia"/>
        </w:rPr>
        <w:t>暂未发现</w:t>
      </w:r>
      <w:r>
        <w:t>截留、挤占、挪用、虚列支出等情况。根据评分标准得</w:t>
      </w:r>
      <w:r>
        <w:rPr>
          <w:rFonts w:hint="eastAsia"/>
        </w:rPr>
        <w:t>2</w:t>
      </w:r>
      <w:r>
        <w:t>分。</w:t>
      </w:r>
    </w:p>
    <w:p>
      <w:pPr>
        <w:ind w:firstLine="640"/>
      </w:pPr>
      <w:r>
        <w:t>B214．资金执行率。指标分值2分，实际得0.32分。</w:t>
      </w:r>
    </w:p>
    <w:p>
      <w:pPr>
        <w:ind w:firstLine="640"/>
      </w:pPr>
      <w:r>
        <w:t>该项指标用以反映项目项目资金是否按照计划执行，考核项目资金执行情况。</w:t>
      </w:r>
      <w:r>
        <w:rPr>
          <w:rFonts w:hint="eastAsia"/>
        </w:rPr>
        <w:t>得分明细如下</w:t>
      </w:r>
      <w:r>
        <w:t>：</w:t>
      </w:r>
    </w:p>
    <w:p>
      <w:pPr>
        <w:ind w:firstLine="640"/>
      </w:pPr>
      <w:r>
        <w:t>根据《双创项目收支明细表》资金执行率=（实际支出资金/实际到位资金）×100%=（15</w:t>
      </w:r>
      <w:r>
        <w:rPr>
          <w:rFonts w:hint="eastAsia"/>
        </w:rPr>
        <w:t>,</w:t>
      </w:r>
      <w:r>
        <w:t>00</w:t>
      </w:r>
      <w:r>
        <w:rPr>
          <w:rFonts w:hint="eastAsia"/>
        </w:rPr>
        <w:t>0,000.00÷</w:t>
      </w:r>
      <w:r>
        <w:t>93</w:t>
      </w:r>
      <w:r>
        <w:rPr>
          <w:rFonts w:hint="eastAsia"/>
        </w:rPr>
        <w:t>,000,0</w:t>
      </w:r>
      <w:r>
        <w:t>00</w:t>
      </w:r>
      <w:r>
        <w:rPr>
          <w:rFonts w:hint="eastAsia"/>
        </w:rPr>
        <w:t>.00</w:t>
      </w:r>
      <w:r>
        <w:t>）×100%=16.13%，资金执行率得分</w:t>
      </w:r>
      <w:r>
        <w:rPr>
          <w:rFonts w:hint="eastAsia"/>
        </w:rPr>
        <w:t>=</w:t>
      </w:r>
      <w:r>
        <w:t>资金到位率16.13%</w:t>
      </w:r>
      <w:r>
        <w:rPr>
          <w:rFonts w:hint="eastAsia"/>
        </w:rPr>
        <w:t>×</w:t>
      </w:r>
      <w:r>
        <w:t>2分</w:t>
      </w:r>
      <w:r>
        <w:rPr>
          <w:rFonts w:hint="eastAsia"/>
        </w:rPr>
        <w:t>根据评分标准，</w:t>
      </w:r>
      <w:r>
        <w:t>资金执行率得分0.32分。</w:t>
      </w:r>
    </w:p>
    <w:p>
      <w:pPr>
        <w:ind w:firstLine="640"/>
      </w:pPr>
      <w:r>
        <w:t>B215．会计核算规范性。指标分值4分，实际得4分。</w:t>
      </w:r>
    </w:p>
    <w:p>
      <w:pPr>
        <w:ind w:firstLine="640"/>
      </w:pPr>
      <w:r>
        <w:t>该指标用以反映和考核项目资金会计核算的规范情况。</w:t>
      </w:r>
      <w:r>
        <w:rPr>
          <w:rFonts w:hint="eastAsia"/>
        </w:rPr>
        <w:t>得分明细如下</w:t>
      </w:r>
      <w:r>
        <w:t>：</w:t>
      </w:r>
    </w:p>
    <w:p>
      <w:pPr>
        <w:ind w:firstLine="640"/>
      </w:pPr>
      <w:r>
        <w:t>根据《安宁兴育投资开发有限公司制度》可知会计核算符合国家财经法规和财务管理制度以及内部会计控制规范、相关会计准则的规定；项目资金建立了专账管理。根据评分标准得</w:t>
      </w:r>
      <w:r>
        <w:rPr>
          <w:rFonts w:hint="eastAsia"/>
        </w:rPr>
        <w:t>2</w:t>
      </w:r>
      <w:r>
        <w:t>分。</w:t>
      </w:r>
    </w:p>
    <w:p>
      <w:pPr>
        <w:ind w:firstLine="640"/>
      </w:pPr>
      <w:r>
        <w:rPr>
          <w:rFonts w:hint="eastAsia"/>
        </w:rPr>
        <w:t>根据</w:t>
      </w:r>
      <w:r>
        <w:t>《转中国建筑一局（集团）有限公司-双创服务中心进度款》的相关支付凭证判断，该项目有完整的审批程序和手续；记账、报账符合会计基础工作规范。根据评分标准得</w:t>
      </w:r>
      <w:r>
        <w:rPr>
          <w:rFonts w:hint="eastAsia"/>
        </w:rPr>
        <w:t>2</w:t>
      </w:r>
      <w:r>
        <w:t>分。</w:t>
      </w:r>
    </w:p>
    <w:p>
      <w:pPr>
        <w:ind w:firstLine="640"/>
      </w:pPr>
      <w:r>
        <w:t>B216．财务监控有效性。指标分值2分，实际得2分。</w:t>
      </w:r>
    </w:p>
    <w:p>
      <w:pPr>
        <w:ind w:firstLine="640"/>
      </w:pPr>
      <w:r>
        <w:t>该指标用以反映和考核项目实施单位对资金运行的控制情况。</w:t>
      </w:r>
      <w:r>
        <w:rPr>
          <w:rFonts w:hint="eastAsia"/>
        </w:rPr>
        <w:t>得分明细如下</w:t>
      </w:r>
      <w:r>
        <w:t>：</w:t>
      </w:r>
    </w:p>
    <w:p>
      <w:pPr>
        <w:ind w:firstLine="640"/>
      </w:pPr>
      <w:r>
        <w:t>根据《安宁兴育投资开发有限公司制度》了解到项目已制定或具有相应的监控机制；采取了相应的财务检查等必要的监控措施或手段。根据评分标准得2分。</w:t>
      </w:r>
    </w:p>
    <w:p>
      <w:pPr>
        <w:pStyle w:val="5"/>
        <w:ind w:firstLine="640"/>
        <w:rPr>
          <w:rFonts w:ascii="Times New Roman" w:hAnsi="Times New Roman" w:cs="Times New Roman"/>
        </w:rPr>
      </w:pPr>
      <w:r>
        <w:rPr>
          <w:rFonts w:ascii="Times New Roman" w:hAnsi="Times New Roman" w:cs="Times New Roman"/>
        </w:rPr>
        <w:t>B22．组织实施。指标分值13分，实际得13分。</w:t>
      </w:r>
    </w:p>
    <w:p>
      <w:pPr>
        <w:ind w:firstLine="640"/>
      </w:pPr>
      <w:r>
        <w:t>B221．绩效自评。指标分值2分，实际得2分。</w:t>
      </w:r>
    </w:p>
    <w:p>
      <w:pPr>
        <w:ind w:firstLine="640"/>
      </w:pPr>
      <w:r>
        <w:t>该指标用以反映项目完成的自我评价情况。</w:t>
      </w:r>
      <w:r>
        <w:rPr>
          <w:rFonts w:hint="eastAsia"/>
        </w:rPr>
        <w:t>得分明细如下</w:t>
      </w:r>
      <w:r>
        <w:t>：</w:t>
      </w:r>
    </w:p>
    <w:p>
      <w:pPr>
        <w:ind w:firstLine="640"/>
      </w:pPr>
      <w:r>
        <w:t>根据《云南滇中新区安宁职教园区双创服务中心项目转移支付2022年度绩效自评报告》《2022年度中央对地方转移支付区域绩效目标自评表》该项目按照安宁市财政局要求的自评工作程序开展了自评工作。根据评分标准得2分。</w:t>
      </w:r>
    </w:p>
    <w:p>
      <w:pPr>
        <w:ind w:firstLine="640"/>
      </w:pPr>
      <w:r>
        <w:t>B222．管理制度健全性。指标分值2分，实际得2分。</w:t>
      </w:r>
    </w:p>
    <w:p>
      <w:pPr>
        <w:ind w:firstLine="640"/>
      </w:pPr>
      <w:r>
        <w:t>该指标用以反映和考核项目实施单位的业务管理制度是否健全和业务管理制度对项目顺利实施的保障情况。</w:t>
      </w:r>
      <w:r>
        <w:rPr>
          <w:rFonts w:hint="eastAsia"/>
        </w:rPr>
        <w:t>得分明细如下</w:t>
      </w:r>
      <w:r>
        <w:t>：</w:t>
      </w:r>
    </w:p>
    <w:p>
      <w:pPr>
        <w:ind w:firstLine="640"/>
      </w:pPr>
      <w:r>
        <w:t>通过检查《重点地区承接产业转移平台建设中央预算内投资专项管理暂行办法》和《安宁兴育投资开发有限公司制度》可知项目已制定或具有相应的业务管理制度；业务管理制度合法、合规、完整。根据评分标准得2分。</w:t>
      </w:r>
    </w:p>
    <w:p>
      <w:pPr>
        <w:ind w:firstLine="640"/>
      </w:pPr>
      <w:r>
        <w:t>B223．制度执行有效性。指标分值4分，实际得4分。</w:t>
      </w:r>
    </w:p>
    <w:p>
      <w:pPr>
        <w:ind w:firstLine="640"/>
      </w:pPr>
      <w:r>
        <w:t>该项指标用以反映建设工程质量监管的研究体系的制定情况，考核工程质量监管的情况。</w:t>
      </w:r>
      <w:r>
        <w:rPr>
          <w:rFonts w:hint="eastAsia"/>
        </w:rPr>
        <w:t>得分明细如下</w:t>
      </w:r>
      <w:r>
        <w:t>：</w:t>
      </w:r>
    </w:p>
    <w:p>
      <w:pPr>
        <w:ind w:firstLine="640"/>
      </w:pPr>
      <w:r>
        <w:t>根据《安宁职教园区双创服务中心项目EPC合同》、《安宁兴育投资开发有限公司制度》和《重点地区承接产业转移平台建设中央预算内投资专项管理暂行办法》该项目遵守相关法律法规和工程管理规定；工程项目调整及支出调整手续完备；工程项目合同书、验收报告、技术鉴定等资料齐全并及时档；工程项目实施的人员条件、场地设备、信息支撑等落实到位。根据评分标准得4分。</w:t>
      </w:r>
    </w:p>
    <w:p>
      <w:pPr>
        <w:ind w:firstLine="640"/>
      </w:pPr>
      <w:r>
        <w:t>B224．项目质量可控性。指标分值2分，实际得2分。</w:t>
      </w:r>
    </w:p>
    <w:p>
      <w:pPr>
        <w:ind w:firstLine="640"/>
      </w:pPr>
      <w:r>
        <w:t>该项指标用以反映工程项目实施单位是否为达到项目质量要求而采取了必需的措施,考核工程项目实施单位对项目质量的控制情况。</w:t>
      </w:r>
      <w:r>
        <w:rPr>
          <w:rFonts w:hint="eastAsia"/>
        </w:rPr>
        <w:t>得分明细如下</w:t>
      </w:r>
      <w:r>
        <w:t>：</w:t>
      </w:r>
    </w:p>
    <w:p>
      <w:pPr>
        <w:ind w:firstLine="640"/>
      </w:pPr>
      <w:r>
        <w:t>根据《全过程造价跟踪审计咨询意见》和《监理月报》该项目已制定或具有相应的工程质量要求或标准；采取了相应的工程质量检查、验收等必需的控制措施或手段。根据评分标准得2分。</w:t>
      </w:r>
    </w:p>
    <w:p>
      <w:pPr>
        <w:ind w:firstLine="640"/>
      </w:pPr>
      <w:r>
        <w:t>B225．档案管理规范性。指标分值3分，实际得3分。</w:t>
      </w:r>
    </w:p>
    <w:p>
      <w:pPr>
        <w:ind w:firstLine="640"/>
      </w:pPr>
      <w:r>
        <w:t>该项指标用以反映和考核项目实施单位对项目档案管理的情况。</w:t>
      </w:r>
      <w:r>
        <w:rPr>
          <w:rFonts w:hint="eastAsia"/>
        </w:rPr>
        <w:t>得分明细如下</w:t>
      </w:r>
      <w:r>
        <w:t>：</w:t>
      </w:r>
    </w:p>
    <w:p>
      <w:pPr>
        <w:ind w:firstLine="640"/>
      </w:pPr>
      <w:r>
        <w:t>根据《安宁兴育投资开发有限公司制度》和现场了解检查档案管理情况，该项目指定了专人负责项目档案专门管理；项目档案资料完整、齐全、规范。根据评分标准得</w:t>
      </w:r>
      <w:r>
        <w:rPr>
          <w:rFonts w:hint="eastAsia"/>
        </w:rPr>
        <w:t>3</w:t>
      </w:r>
      <w:r>
        <w:t>分。</w:t>
      </w:r>
    </w:p>
    <w:p>
      <w:pPr>
        <w:pStyle w:val="4"/>
        <w:ind w:firstLine="640"/>
      </w:pPr>
      <w:bookmarkStart w:id="138" w:name="_Toc26710"/>
      <w:bookmarkStart w:id="139" w:name="_Toc4613"/>
      <w:bookmarkStart w:id="140" w:name="_Toc24911"/>
      <w:r>
        <w:t>C3．项目产出情况分析</w:t>
      </w:r>
      <w:bookmarkEnd w:id="138"/>
      <w:bookmarkEnd w:id="139"/>
      <w:bookmarkEnd w:id="140"/>
    </w:p>
    <w:p>
      <w:pPr>
        <w:ind w:firstLine="640"/>
      </w:pPr>
      <w:r>
        <w:t>项目</w:t>
      </w:r>
      <w:r>
        <w:rPr>
          <w:rFonts w:hint="eastAsia"/>
        </w:rPr>
        <w:t>产出</w:t>
      </w:r>
      <w:r>
        <w:t>类指标由3个二级指标，4个三级指标构成，指标分值30分，实际得分为1</w:t>
      </w:r>
      <w:r>
        <w:rPr>
          <w:rFonts w:hint="eastAsia"/>
        </w:rPr>
        <w:t>5</w:t>
      </w:r>
      <w:r>
        <w:t>分。其中满分三级指标1个，扣分三级指标3个。各</w:t>
      </w:r>
      <w:r>
        <w:rPr>
          <w:rFonts w:hint="eastAsia"/>
        </w:rPr>
        <w:t>得分明细如下</w:t>
      </w:r>
      <w:r>
        <w:t>：</w:t>
      </w:r>
    </w:p>
    <w:tbl>
      <w:tblPr>
        <w:tblStyle w:val="17"/>
        <w:tblW w:w="4998" w:type="pct"/>
        <w:tblInd w:w="0" w:type="dxa"/>
        <w:tblLayout w:type="fixed"/>
        <w:tblCellMar>
          <w:top w:w="0" w:type="dxa"/>
          <w:left w:w="108" w:type="dxa"/>
          <w:bottom w:w="0" w:type="dxa"/>
          <w:right w:w="108" w:type="dxa"/>
        </w:tblCellMar>
      </w:tblPr>
      <w:tblGrid>
        <w:gridCol w:w="1023"/>
        <w:gridCol w:w="1914"/>
        <w:gridCol w:w="2513"/>
        <w:gridCol w:w="1073"/>
        <w:gridCol w:w="975"/>
        <w:gridCol w:w="1021"/>
      </w:tblGrid>
      <w:tr>
        <w:tblPrEx>
          <w:tblCellMar>
            <w:top w:w="0" w:type="dxa"/>
            <w:left w:w="108" w:type="dxa"/>
            <w:bottom w:w="0" w:type="dxa"/>
            <w:right w:w="108" w:type="dxa"/>
          </w:tblCellMar>
        </w:tblPrEx>
        <w:trPr>
          <w:trHeight w:val="50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0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C3产出（30分）</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C31产出数量（10分）</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C311实际完成率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74%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r>
      <w:tr>
        <w:tblPrEx>
          <w:tblCellMar>
            <w:top w:w="0" w:type="dxa"/>
            <w:left w:w="108" w:type="dxa"/>
            <w:bottom w:w="0" w:type="dxa"/>
            <w:right w:w="108" w:type="dxa"/>
          </w:tblCellMar>
        </w:tblPrEx>
        <w:trPr>
          <w:trHeight w:val="50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122"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C32产出时效（12分）</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C321施工进度控制率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74%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3</w:t>
            </w:r>
          </w:p>
        </w:tc>
      </w:tr>
      <w:tr>
        <w:tblPrEx>
          <w:tblCellMar>
            <w:top w:w="0" w:type="dxa"/>
            <w:left w:w="108" w:type="dxa"/>
            <w:bottom w:w="0" w:type="dxa"/>
            <w:right w:w="108" w:type="dxa"/>
          </w:tblCellMar>
        </w:tblPrEx>
        <w:trPr>
          <w:trHeight w:val="57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C322工程开完工及时情况</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不及时</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0</w:t>
            </w:r>
          </w:p>
        </w:tc>
      </w:tr>
      <w:tr>
        <w:tblPrEx>
          <w:tblCellMar>
            <w:top w:w="0" w:type="dxa"/>
            <w:left w:w="108" w:type="dxa"/>
            <w:bottom w:w="0" w:type="dxa"/>
            <w:right w:w="108" w:type="dxa"/>
          </w:tblCellMar>
        </w:tblPrEx>
        <w:trPr>
          <w:trHeight w:val="50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C33产出质量（8分）</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C331建设工程质量达标情况</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kern w:val="0"/>
                <w:sz w:val="18"/>
                <w:szCs w:val="18"/>
                <w:lang w:bidi="ar"/>
              </w:rPr>
              <w:t>达标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8</w:t>
            </w:r>
          </w:p>
        </w:tc>
      </w:tr>
    </w:tbl>
    <w:p>
      <w:pPr>
        <w:pStyle w:val="5"/>
        <w:ind w:firstLine="640"/>
        <w:rPr>
          <w:rFonts w:ascii="Times New Roman" w:hAnsi="Times New Roman" w:cs="Times New Roman"/>
        </w:rPr>
      </w:pPr>
      <w:r>
        <w:rPr>
          <w:rFonts w:ascii="Times New Roman" w:hAnsi="Times New Roman" w:cs="Times New Roman"/>
        </w:rPr>
        <w:t>C31．产出数量。指标分值10分，实际得4分。</w:t>
      </w:r>
    </w:p>
    <w:p>
      <w:pPr>
        <w:ind w:firstLine="640"/>
      </w:pPr>
      <w:r>
        <w:t>C311．实际完成率。指标分值10分，实际得4分。</w:t>
      </w:r>
    </w:p>
    <w:p>
      <w:pPr>
        <w:ind w:firstLine="640"/>
      </w:pPr>
      <w:r>
        <w:t>该项指标用以反映和考核项目产出数量目标的实现程度。</w:t>
      </w:r>
      <w:r>
        <w:rPr>
          <w:rFonts w:hint="eastAsia"/>
        </w:rPr>
        <w:t>得分明细如下</w:t>
      </w:r>
      <w:r>
        <w:t>：</w:t>
      </w:r>
    </w:p>
    <w:p>
      <w:pPr>
        <w:ind w:firstLine="640"/>
      </w:pPr>
      <w:r>
        <w:t>根据《转中国建筑一局（集团）有限公司-双创服务中心进度款》的相关支付凭证、《安宁职教园区双创服务中心项目EPC合同》、《全过程跟踪审计报告文件》计算该项目的实际完成率=（实际产出数/计划产出数）×100%=（105</w:t>
      </w:r>
      <w:r>
        <w:rPr>
          <w:rFonts w:hint="eastAsia"/>
        </w:rPr>
        <w:t>÷</w:t>
      </w:r>
      <w:r>
        <w:t>349）</w:t>
      </w:r>
      <w:r>
        <w:rPr>
          <w:rFonts w:hint="eastAsia"/>
        </w:rPr>
        <w:t>÷</w:t>
      </w:r>
      <w:r>
        <w:t>（291</w:t>
      </w:r>
      <w:r>
        <w:rPr>
          <w:rFonts w:hint="eastAsia"/>
        </w:rPr>
        <w:t>÷</w:t>
      </w:r>
      <w:r>
        <w:t>718）</w:t>
      </w:r>
      <w:r>
        <w:rPr>
          <w:rFonts w:hint="eastAsia"/>
        </w:rPr>
        <w:t>×</w:t>
      </w:r>
      <w:r>
        <w:t>100%=74%，实际完成率在70%</w:t>
      </w:r>
      <w:r>
        <w:rPr>
          <w:rFonts w:hint="eastAsia" w:ascii="仿宋_GB2312" w:hAnsi="仿宋_GB2312" w:cs="仿宋_GB2312"/>
        </w:rPr>
        <w:t>-</w:t>
      </w:r>
      <w:r>
        <w:t>80%区间</w:t>
      </w:r>
      <w:r>
        <w:rPr>
          <w:rFonts w:hint="eastAsia"/>
        </w:rPr>
        <w:t>，</w:t>
      </w:r>
      <w:r>
        <w:t>根据评分标准得4分。</w:t>
      </w:r>
    </w:p>
    <w:p>
      <w:pPr>
        <w:pStyle w:val="5"/>
        <w:ind w:firstLine="640"/>
        <w:rPr>
          <w:rFonts w:ascii="Times New Roman" w:hAnsi="Times New Roman" w:cs="Times New Roman"/>
        </w:rPr>
      </w:pPr>
      <w:r>
        <w:rPr>
          <w:rFonts w:ascii="Times New Roman" w:hAnsi="Times New Roman" w:cs="Times New Roman"/>
        </w:rPr>
        <w:t>C32．产出时效。指标分值12分，实际得</w:t>
      </w:r>
      <w:r>
        <w:rPr>
          <w:rFonts w:hint="eastAsia" w:ascii="Times New Roman" w:hAnsi="Times New Roman" w:cs="Times New Roman"/>
        </w:rPr>
        <w:t>3</w:t>
      </w:r>
      <w:r>
        <w:rPr>
          <w:rFonts w:ascii="Times New Roman" w:hAnsi="Times New Roman" w:cs="Times New Roman"/>
        </w:rPr>
        <w:t>分。</w:t>
      </w:r>
    </w:p>
    <w:p>
      <w:pPr>
        <w:ind w:firstLine="640"/>
      </w:pPr>
      <w:r>
        <w:t>C321．施工进度控制率。指标分值6分，实际得</w:t>
      </w:r>
      <w:r>
        <w:rPr>
          <w:rFonts w:hint="eastAsia"/>
        </w:rPr>
        <w:t>3</w:t>
      </w:r>
      <w:r>
        <w:t>分。</w:t>
      </w:r>
    </w:p>
    <w:p>
      <w:pPr>
        <w:ind w:firstLine="640"/>
      </w:pPr>
      <w:r>
        <w:t>该项指标用以反映和考核项目施工进度的情况。</w:t>
      </w:r>
      <w:r>
        <w:rPr>
          <w:rFonts w:hint="eastAsia"/>
        </w:rPr>
        <w:t>得分明细如下</w:t>
      </w:r>
      <w:r>
        <w:t>：</w:t>
      </w:r>
    </w:p>
    <w:p>
      <w:pPr>
        <w:ind w:firstLine="640"/>
      </w:pPr>
      <w:r>
        <w:t>根据《转中国建筑一局（集团）有限公司-双创服务中心进度款》的相关支付凭证、《安宁职教园区双创服务中心项目EPC合同》、《全过程跟踪审计报告文件》计算该项目的计算得出施工进度控制率=（工期比率/产出比率）×100%=（105</w:t>
      </w:r>
      <w:r>
        <w:rPr>
          <w:rFonts w:hint="eastAsia"/>
        </w:rPr>
        <w:t>÷</w:t>
      </w:r>
      <w:r>
        <w:t>349）</w:t>
      </w:r>
      <w:r>
        <w:rPr>
          <w:rFonts w:hint="eastAsia"/>
        </w:rPr>
        <w:t>÷</w:t>
      </w:r>
      <w:r>
        <w:t>（291</w:t>
      </w:r>
      <w:r>
        <w:rPr>
          <w:rFonts w:hint="eastAsia"/>
        </w:rPr>
        <w:t>÷</w:t>
      </w:r>
      <w:r>
        <w:t>718）</w:t>
      </w:r>
      <w:r>
        <w:rPr>
          <w:rFonts w:hint="eastAsia"/>
        </w:rPr>
        <w:t>×</w:t>
      </w:r>
      <w:r>
        <w:t>100%=74%，根据评分标准该项目，施工进度控制率得3分（实际完成率在70%-80%区间）。</w:t>
      </w:r>
    </w:p>
    <w:p>
      <w:pPr>
        <w:ind w:firstLine="640"/>
      </w:pPr>
      <w:r>
        <w:t>C322．工程开完工及时情况。指标分值6分，实际得</w:t>
      </w:r>
      <w:r>
        <w:rPr>
          <w:rFonts w:hint="eastAsia"/>
        </w:rPr>
        <w:t>0</w:t>
      </w:r>
      <w:r>
        <w:t>分。</w:t>
      </w:r>
    </w:p>
    <w:p>
      <w:pPr>
        <w:ind w:firstLine="640"/>
      </w:pPr>
      <w:r>
        <w:t>该项指标用以反映和考核项目产出项目实际开工进度。</w:t>
      </w:r>
      <w:r>
        <w:rPr>
          <w:rFonts w:hint="eastAsia"/>
        </w:rPr>
        <w:t>扣分明细如下</w:t>
      </w:r>
      <w:r>
        <w:t>：</w:t>
      </w:r>
    </w:p>
    <w:p>
      <w:pPr>
        <w:ind w:firstLine="640"/>
      </w:pPr>
      <w:r>
        <w:t>根据《全过程跟踪审计报告文件》、《施工许可证》、《转中国建筑一局（集团）有限公司-双创服务中心进度款》的相关支付凭证进行测算，2022年度月均实际产值为</w:t>
      </w:r>
      <w:r>
        <w:rPr>
          <w:rFonts w:hint="eastAsia"/>
        </w:rPr>
        <w:t>11,666,700.00元（2022年末建安工程投资105,000,000.00元/9个月），截止2024年2月末，估计产值为268,000,000.00元，较概算建安工程投资349,000,000.00亿元，少约81,000,000.00元</w:t>
      </w:r>
      <w:r>
        <w:t>。根据测算，2022年重点地区转型发展专项中央基建投资项目存在工程延期的风险，估计延期7个月，</w:t>
      </w:r>
      <w:r>
        <w:rPr>
          <w:rFonts w:hint="eastAsia"/>
        </w:rPr>
        <w:t>根据评分标准扣6</w:t>
      </w:r>
      <w:r>
        <w:t>分。</w:t>
      </w:r>
    </w:p>
    <w:p>
      <w:pPr>
        <w:pStyle w:val="5"/>
        <w:ind w:firstLine="640"/>
        <w:rPr>
          <w:rFonts w:ascii="Times New Roman" w:hAnsi="Times New Roman" w:cs="Times New Roman"/>
        </w:rPr>
      </w:pPr>
      <w:r>
        <w:rPr>
          <w:rFonts w:ascii="Times New Roman" w:hAnsi="Times New Roman" w:cs="Times New Roman"/>
        </w:rPr>
        <w:t>C33．产出质量。指标分值8分，实际得8分。</w:t>
      </w:r>
    </w:p>
    <w:p>
      <w:pPr>
        <w:ind w:firstLine="640"/>
      </w:pPr>
      <w:r>
        <w:t>C331．监督管理服务的高效性。指标分值8分，实际得8分。</w:t>
      </w:r>
    </w:p>
    <w:p>
      <w:pPr>
        <w:ind w:firstLine="640"/>
      </w:pPr>
      <w:r>
        <w:t>该指标用以反映工程施工期间质量安全监管情况。</w:t>
      </w:r>
      <w:r>
        <w:rPr>
          <w:rFonts w:hint="eastAsia"/>
        </w:rPr>
        <w:t>得分明细如下</w:t>
      </w:r>
      <w:r>
        <w:t>：</w:t>
      </w:r>
    </w:p>
    <w:p>
      <w:pPr>
        <w:ind w:firstLine="640"/>
        <w:rPr>
          <w:highlight w:val="yellow"/>
        </w:rPr>
      </w:pPr>
      <w:r>
        <w:t>通过检查《安全检查整改文件》和《监理月报》，可知该项目及时整改质量安全相关问题，且未发生过重大安全或质量事故。根据评分标准得8分。</w:t>
      </w:r>
    </w:p>
    <w:p>
      <w:pPr>
        <w:pStyle w:val="4"/>
        <w:ind w:firstLine="640"/>
      </w:pPr>
      <w:bookmarkStart w:id="141" w:name="_Toc20944"/>
      <w:bookmarkStart w:id="142" w:name="_Toc20754"/>
      <w:bookmarkStart w:id="143" w:name="_Toc3585"/>
      <w:r>
        <w:t>D4．项目效益情况分析</w:t>
      </w:r>
      <w:bookmarkEnd w:id="141"/>
      <w:bookmarkEnd w:id="142"/>
      <w:bookmarkEnd w:id="143"/>
    </w:p>
    <w:p>
      <w:pPr>
        <w:ind w:firstLine="640"/>
      </w:pPr>
      <w:r>
        <w:t>项目效益类指标由2个二级指标，4个三级指标构成，指标分值20分，实际得分为</w:t>
      </w:r>
      <w:r>
        <w:rPr>
          <w:rFonts w:hint="eastAsia"/>
        </w:rPr>
        <w:t>20</w:t>
      </w:r>
      <w:r>
        <w:t>分。其中满分三级指标</w:t>
      </w:r>
      <w:r>
        <w:rPr>
          <w:rFonts w:hint="eastAsia"/>
        </w:rPr>
        <w:t>4</w:t>
      </w:r>
      <w:r>
        <w:t>个，扣分三级指标</w:t>
      </w:r>
      <w:r>
        <w:rPr>
          <w:rFonts w:hint="eastAsia"/>
        </w:rPr>
        <w:t>0</w:t>
      </w:r>
      <w:r>
        <w:t>个。各</w:t>
      </w:r>
      <w:r>
        <w:rPr>
          <w:rFonts w:hint="eastAsia"/>
        </w:rPr>
        <w:t>得分明细如下</w:t>
      </w:r>
      <w:r>
        <w:t>：</w:t>
      </w:r>
    </w:p>
    <w:tbl>
      <w:tblPr>
        <w:tblStyle w:val="17"/>
        <w:tblW w:w="4997" w:type="pct"/>
        <w:tblInd w:w="0" w:type="dxa"/>
        <w:tblLayout w:type="fixed"/>
        <w:tblCellMar>
          <w:top w:w="0" w:type="dxa"/>
          <w:left w:w="108" w:type="dxa"/>
          <w:bottom w:w="0" w:type="dxa"/>
          <w:right w:w="108" w:type="dxa"/>
        </w:tblCellMar>
      </w:tblPr>
      <w:tblGrid>
        <w:gridCol w:w="987"/>
        <w:gridCol w:w="2063"/>
        <w:gridCol w:w="2075"/>
        <w:gridCol w:w="1134"/>
        <w:gridCol w:w="1164"/>
        <w:gridCol w:w="1094"/>
      </w:tblGrid>
      <w:tr>
        <w:tblPrEx>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00" w:hRule="atLeast"/>
        </w:trPr>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D4效益</w:t>
            </w:r>
          </w:p>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（20分</w:t>
            </w:r>
            <w:r>
              <w:rPr>
                <w:rFonts w:hint="eastAsia" w:eastAsia="宋体"/>
                <w:color w:val="000000"/>
                <w:kern w:val="0"/>
                <w:sz w:val="18"/>
                <w:szCs w:val="18"/>
                <w:lang w:bidi="ar"/>
              </w:rPr>
              <w:t>）</w:t>
            </w:r>
          </w:p>
        </w:tc>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sz w:val="18"/>
                <w:szCs w:val="18"/>
              </w:rPr>
              <w:t>D41项目效益（14分）</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D411社会效益</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预计实现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5</w:t>
            </w:r>
          </w:p>
        </w:tc>
      </w:tr>
      <w:tr>
        <w:tblPrEx>
          <w:tblCellMar>
            <w:top w:w="0" w:type="dxa"/>
            <w:left w:w="108" w:type="dxa"/>
            <w:bottom w:w="0" w:type="dxa"/>
            <w:right w:w="108" w:type="dxa"/>
          </w:tblCellMar>
        </w:tblPrEx>
        <w:trPr>
          <w:trHeight w:val="480" w:hRule="atLeast"/>
        </w:trPr>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D4</w:t>
            </w:r>
            <w:r>
              <w:rPr>
                <w:rFonts w:hint="eastAsia" w:eastAsia="宋体"/>
                <w:color w:val="000000"/>
                <w:kern w:val="0"/>
                <w:sz w:val="18"/>
                <w:szCs w:val="18"/>
                <w:lang w:bidi="ar"/>
              </w:rPr>
              <w:t>12</w:t>
            </w:r>
            <w:r>
              <w:rPr>
                <w:rFonts w:eastAsia="宋体"/>
                <w:color w:val="000000"/>
                <w:kern w:val="0"/>
                <w:sz w:val="18"/>
                <w:szCs w:val="18"/>
                <w:lang w:bidi="ar"/>
              </w:rPr>
              <w:t>经济效益</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预计实现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67"/>
              </w:tabs>
              <w:ind w:firstLine="0" w:firstLineChars="0"/>
              <w:jc w:val="center"/>
              <w:textAlignment w:val="center"/>
              <w:rPr>
                <w:rFonts w:eastAsia="宋体"/>
                <w:color w:val="000000"/>
                <w:sz w:val="18"/>
                <w:szCs w:val="18"/>
              </w:rPr>
            </w:pPr>
            <w:r>
              <w:rPr>
                <w:rFonts w:eastAsia="宋体"/>
                <w:color w:val="000000"/>
                <w:sz w:val="18"/>
                <w:szCs w:val="18"/>
              </w:rPr>
              <w:t>5</w:t>
            </w:r>
          </w:p>
        </w:tc>
      </w:tr>
      <w:tr>
        <w:tblPrEx>
          <w:tblCellMar>
            <w:top w:w="0" w:type="dxa"/>
            <w:left w:w="108" w:type="dxa"/>
            <w:bottom w:w="0" w:type="dxa"/>
            <w:right w:w="108" w:type="dxa"/>
          </w:tblCellMar>
        </w:tblPrEx>
        <w:trPr>
          <w:trHeight w:val="540" w:hRule="atLeast"/>
        </w:trPr>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left"/>
              <w:rPr>
                <w:rFonts w:eastAsia="宋体"/>
                <w:color w:val="000000"/>
                <w:sz w:val="18"/>
                <w:szCs w:val="18"/>
              </w:rPr>
            </w:pP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D413可持续发展</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预计实现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4</w:t>
            </w:r>
          </w:p>
        </w:tc>
      </w:tr>
      <w:tr>
        <w:tblPrEx>
          <w:tblCellMar>
            <w:top w:w="0" w:type="dxa"/>
            <w:left w:w="108" w:type="dxa"/>
            <w:bottom w:w="0" w:type="dxa"/>
            <w:right w:w="108" w:type="dxa"/>
          </w:tblCellMar>
        </w:tblPrEx>
        <w:trPr>
          <w:trHeight w:val="500" w:hRule="atLeast"/>
        </w:trPr>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jc w:val="center"/>
              <w:rPr>
                <w:rFonts w:eastAsia="宋体"/>
                <w:color w:val="000000"/>
                <w:sz w:val="18"/>
                <w:szCs w:val="18"/>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D4</w:t>
            </w:r>
            <w:r>
              <w:rPr>
                <w:rFonts w:hint="eastAsia" w:eastAsia="宋体"/>
                <w:color w:val="000000"/>
                <w:kern w:val="0"/>
                <w:sz w:val="18"/>
                <w:szCs w:val="18"/>
                <w:lang w:bidi="ar"/>
              </w:rPr>
              <w:t>2</w:t>
            </w:r>
            <w:r>
              <w:rPr>
                <w:rFonts w:eastAsia="宋体"/>
                <w:color w:val="000000"/>
                <w:kern w:val="0"/>
                <w:sz w:val="18"/>
                <w:szCs w:val="18"/>
                <w:lang w:bidi="ar"/>
              </w:rPr>
              <w:t>社会满意度（6分）</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D4</w:t>
            </w:r>
            <w:r>
              <w:rPr>
                <w:rFonts w:hint="eastAsia" w:eastAsia="宋体"/>
                <w:color w:val="000000"/>
                <w:kern w:val="0"/>
                <w:sz w:val="18"/>
                <w:szCs w:val="18"/>
                <w:lang w:bidi="ar"/>
              </w:rPr>
              <w:t>2</w:t>
            </w:r>
            <w:r>
              <w:rPr>
                <w:rFonts w:eastAsia="宋体"/>
                <w:color w:val="000000"/>
                <w:kern w:val="0"/>
                <w:sz w:val="18"/>
                <w:szCs w:val="18"/>
                <w:lang w:bidi="ar"/>
              </w:rPr>
              <w:t>1服务对象满意度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bottom"/>
              <w:rPr>
                <w:rFonts w:eastAsia="宋体"/>
                <w:color w:val="000000"/>
                <w:sz w:val="18"/>
                <w:szCs w:val="18"/>
              </w:rPr>
            </w:pPr>
            <w:r>
              <w:rPr>
                <w:rFonts w:eastAsia="宋体"/>
                <w:color w:val="000000"/>
                <w:sz w:val="18"/>
                <w:szCs w:val="18"/>
              </w:rPr>
              <w:t>97.77%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sz w:val="18"/>
                <w:szCs w:val="18"/>
              </w:rPr>
              <w:t>6</w:t>
            </w:r>
          </w:p>
        </w:tc>
      </w:tr>
    </w:tbl>
    <w:p>
      <w:pPr>
        <w:pStyle w:val="5"/>
        <w:ind w:firstLine="640"/>
        <w:rPr>
          <w:rFonts w:ascii="Times New Roman" w:hAnsi="Times New Roman" w:cs="Times New Roman"/>
        </w:rPr>
      </w:pPr>
      <w:r>
        <w:rPr>
          <w:rFonts w:ascii="Times New Roman" w:hAnsi="Times New Roman" w:cs="Times New Roman"/>
        </w:rPr>
        <w:t>D41项目效益。指标分值14分，实际得14分。</w:t>
      </w:r>
    </w:p>
    <w:p>
      <w:pPr>
        <w:ind w:firstLine="640"/>
      </w:pPr>
      <w:r>
        <w:t>D411．社会效益。指标分值5分，实际得5分。</w:t>
      </w:r>
    </w:p>
    <w:p>
      <w:pPr>
        <w:ind w:firstLine="640"/>
      </w:pPr>
      <w:r>
        <w:t>该指标用以反映项目实施对社会发展所带来的直接或间接影响情况。</w:t>
      </w:r>
      <w:r>
        <w:rPr>
          <w:rFonts w:hint="eastAsia"/>
        </w:rPr>
        <w:t>得分明细如下</w:t>
      </w:r>
      <w:r>
        <w:t>：</w:t>
      </w:r>
    </w:p>
    <w:p>
      <w:pPr>
        <w:ind w:firstLine="640"/>
      </w:pPr>
      <w:r>
        <w:t>根据《云南滇中新区安宁职教园区双创服务中心项目转移支付2022年度绩效自评报告》项目实施预计可以促进各类创新要素向重点产业、重点企业聚集，实现各级各类资源整合利用；引导和孵化培育企业应用新技术、新工艺、新材料、新设备；推进互联网、大数据、人工智能与实体经济深度融合；根据评分标准得5分。</w:t>
      </w:r>
    </w:p>
    <w:p>
      <w:pPr>
        <w:ind w:firstLine="640"/>
      </w:pPr>
      <w:r>
        <w:t>D412．经济效益。指标分值5分，实际得5分。</w:t>
      </w:r>
    </w:p>
    <w:p>
      <w:pPr>
        <w:ind w:firstLine="640"/>
      </w:pPr>
      <w:r>
        <w:t>该指标用以反映项目实施对经济发展所带来的直接或间接影响情况。</w:t>
      </w:r>
      <w:r>
        <w:rPr>
          <w:rFonts w:hint="eastAsia"/>
        </w:rPr>
        <w:t>得分明细如下</w:t>
      </w:r>
      <w:r>
        <w:t>：</w:t>
      </w:r>
    </w:p>
    <w:p>
      <w:pPr>
        <w:ind w:firstLine="640"/>
      </w:pPr>
      <w:r>
        <w:t>根据《云南滇中新区安宁职教园区双创服务中心项目转移支付2022年度绩效自评报告》项目实施预计可以推动提高新区承接产业转移能力；有助于创新创业孵化，提高经济收益；提高产业发展水平。根据评分标准得5分。</w:t>
      </w:r>
    </w:p>
    <w:p>
      <w:pPr>
        <w:ind w:firstLine="640"/>
      </w:pPr>
      <w:r>
        <w:t>D413．可持续发展。指标分值4分，实际得4分。</w:t>
      </w:r>
    </w:p>
    <w:p>
      <w:pPr>
        <w:ind w:firstLine="640"/>
      </w:pPr>
      <w:r>
        <w:t>该指标用以反映项目后续运行及成效发挥的可持续影响情况。</w:t>
      </w:r>
      <w:r>
        <w:rPr>
          <w:rFonts w:hint="eastAsia"/>
        </w:rPr>
        <w:t>得分明细如下</w:t>
      </w:r>
      <w:r>
        <w:t>：</w:t>
      </w:r>
    </w:p>
    <w:p>
      <w:pPr>
        <w:ind w:firstLine="640"/>
      </w:pPr>
      <w:r>
        <w:t>根据《云南滇中新区安宁职教园区双创服务中心项目转移支付2022年度绩效自评报告》项目实施预计可以为云南省、滇中新区加快改革创新推进高质量发展凝聚强大动力；将持续提升滇中新区技能人才培训承接产业转移方面能力。根据评分标准得4分。</w:t>
      </w:r>
    </w:p>
    <w:p>
      <w:pPr>
        <w:pStyle w:val="5"/>
        <w:ind w:firstLine="640"/>
        <w:rPr>
          <w:rFonts w:ascii="Times New Roman" w:hAnsi="Times New Roman" w:cs="Times New Roman"/>
          <w:highlight w:val="yellow"/>
        </w:rPr>
      </w:pPr>
      <w:r>
        <w:rPr>
          <w:rFonts w:ascii="Times New Roman" w:hAnsi="Times New Roman" w:cs="Times New Roman"/>
        </w:rPr>
        <w:t>D42．社会满意度。指标分值6分，实际得6分。</w:t>
      </w:r>
    </w:p>
    <w:p>
      <w:pPr>
        <w:ind w:firstLine="640"/>
      </w:pPr>
      <w:r>
        <w:t>D4</w:t>
      </w:r>
      <w:r>
        <w:rPr>
          <w:rFonts w:hint="eastAsia"/>
        </w:rPr>
        <w:t>2</w:t>
      </w:r>
      <w:r>
        <w:t>1．服务对象满意度。指标分值6分，实际得</w:t>
      </w:r>
      <w:r>
        <w:rPr>
          <w:rFonts w:hint="eastAsia"/>
        </w:rPr>
        <w:t>6</w:t>
      </w:r>
      <w:r>
        <w:t>分。</w:t>
      </w:r>
    </w:p>
    <w:p>
      <w:pPr>
        <w:ind w:firstLine="640"/>
      </w:pPr>
      <w:r>
        <w:t>该指标反映项目的服务对象对项目</w:t>
      </w:r>
      <w:r>
        <w:rPr>
          <w:rFonts w:hint="eastAsia"/>
        </w:rPr>
        <w:t>实现</w:t>
      </w:r>
      <w:r>
        <w:t>效益的满意程度。</w:t>
      </w:r>
      <w:r>
        <w:rPr>
          <w:rFonts w:hint="eastAsia"/>
        </w:rPr>
        <w:t>针</w:t>
      </w:r>
      <w:r>
        <w:t>对项目支出</w:t>
      </w:r>
      <w:r>
        <w:rPr>
          <w:rFonts w:hint="eastAsia"/>
        </w:rPr>
        <w:t>受</w:t>
      </w:r>
      <w:r>
        <w:t>益对象满意度进行问卷调查。</w:t>
      </w:r>
    </w:p>
    <w:p>
      <w:pPr>
        <w:ind w:firstLine="640"/>
      </w:pPr>
      <w:r>
        <w:t>本次绩效评价问卷调查实际发放问卷</w:t>
      </w:r>
      <w:r>
        <w:rPr>
          <w:rFonts w:hint="eastAsia"/>
        </w:rPr>
        <w:t>75</w:t>
      </w:r>
      <w:r>
        <w:t>份，其中：</w:t>
      </w:r>
      <w:r>
        <w:rPr>
          <w:rFonts w:hint="eastAsia"/>
        </w:rPr>
        <w:t>项目参与人员33</w:t>
      </w:r>
      <w:r>
        <w:t>份，问卷占比</w:t>
      </w:r>
      <w:r>
        <w:rPr>
          <w:rFonts w:hint="eastAsia"/>
        </w:rPr>
        <w:t>44</w:t>
      </w:r>
      <w:r>
        <w:t>%；</w:t>
      </w:r>
      <w:r>
        <w:rPr>
          <w:rFonts w:hint="eastAsia"/>
        </w:rPr>
        <w:t>学生25</w:t>
      </w:r>
      <w:r>
        <w:t>份，问卷占比</w:t>
      </w:r>
      <w:r>
        <w:rPr>
          <w:rFonts w:hint="eastAsia"/>
        </w:rPr>
        <w:t>33.33</w:t>
      </w:r>
      <w:r>
        <w:t>%</w:t>
      </w:r>
      <w:r>
        <w:rPr>
          <w:rFonts w:hint="eastAsia"/>
        </w:rPr>
        <w:t>；其他相关人员17份，问卷占比22.67%</w:t>
      </w:r>
      <w:r>
        <w:t>。</w:t>
      </w:r>
    </w:p>
    <w:p>
      <w:pPr>
        <w:ind w:firstLine="640"/>
        <w:rPr>
          <w:highlight w:val="yellow"/>
        </w:rPr>
      </w:pPr>
      <w:r>
        <w:t>满意度评分过程。根据发放</w:t>
      </w:r>
      <w:r>
        <w:rPr>
          <w:rFonts w:hint="eastAsia"/>
        </w:rPr>
        <w:t>项目</w:t>
      </w:r>
      <w:r>
        <w:t>满意度调查问卷，回复“满意”得分权重100%，“比较满意”得分权重</w:t>
      </w:r>
      <w:r>
        <w:rPr>
          <w:rFonts w:hint="eastAsia"/>
        </w:rPr>
        <w:t>60</w:t>
      </w:r>
      <w:r>
        <w:t>%，“不满意”得分权重0%，“不了解”将不被统计。</w:t>
      </w:r>
      <w:r>
        <w:rPr>
          <w:rFonts w:hint="eastAsia"/>
        </w:rPr>
        <w:t>评分标准为：综合满意度≥90%，得6分，90%＞满意度≥80%，得4分；80%＞满意度≥70%，得2分，满意度＜70%，不得分。</w:t>
      </w:r>
      <w:r>
        <w:t>经统计，综合满意度为</w:t>
      </w:r>
      <w:r>
        <w:rPr>
          <w:rFonts w:hint="eastAsia"/>
        </w:rPr>
        <w:t>97.77</w:t>
      </w:r>
      <w:r>
        <w:t>%，根据评分标准得</w:t>
      </w:r>
      <w:r>
        <w:rPr>
          <w:rFonts w:hint="eastAsia"/>
        </w:rPr>
        <w:t>6</w:t>
      </w:r>
      <w:r>
        <w:t>分</w:t>
      </w:r>
      <w:r>
        <w:rPr>
          <w:rFonts w:hint="eastAsia"/>
        </w:rPr>
        <w:t>。</w:t>
      </w:r>
    </w:p>
    <w:p>
      <w:pPr>
        <w:pStyle w:val="3"/>
        <w:numPr>
          <w:ilvl w:val="0"/>
          <w:numId w:val="3"/>
        </w:numPr>
        <w:ind w:firstLine="643"/>
        <w:rPr>
          <w:rFonts w:ascii="Times New Roman" w:hAnsi="Times New Roman" w:cs="Times New Roman"/>
        </w:rPr>
      </w:pPr>
      <w:bookmarkStart w:id="144" w:name="_Toc16896"/>
      <w:bookmarkStart w:id="145" w:name="_Toc31886"/>
      <w:bookmarkStart w:id="146" w:name="_Toc9788"/>
      <w:bookmarkStart w:id="147" w:name="_Toc13869"/>
      <w:r>
        <w:rPr>
          <w:rFonts w:ascii="Times New Roman" w:hAnsi="Times New Roman" w:cs="Times New Roman"/>
        </w:rPr>
        <w:t>主要经验及做法、存在的问题及原因分析</w:t>
      </w:r>
      <w:bookmarkEnd w:id="144"/>
      <w:bookmarkEnd w:id="145"/>
      <w:bookmarkEnd w:id="146"/>
      <w:bookmarkEnd w:id="147"/>
    </w:p>
    <w:p>
      <w:pPr>
        <w:pStyle w:val="4"/>
        <w:ind w:firstLine="640"/>
      </w:pPr>
      <w:bookmarkStart w:id="148" w:name="_Toc15847"/>
      <w:bookmarkStart w:id="149" w:name="_Toc25878"/>
      <w:bookmarkStart w:id="150" w:name="_Toc341"/>
      <w:bookmarkStart w:id="151" w:name="_Toc83"/>
      <w:r>
        <w:t>（一）项目</w:t>
      </w:r>
      <w:bookmarkStart w:id="152" w:name="_Hlk148475113"/>
      <w:r>
        <w:t>主要经验及做法</w:t>
      </w:r>
      <w:bookmarkEnd w:id="148"/>
      <w:bookmarkEnd w:id="149"/>
      <w:bookmarkEnd w:id="150"/>
      <w:bookmarkEnd w:id="151"/>
      <w:bookmarkEnd w:id="152"/>
    </w:p>
    <w:p>
      <w:pPr>
        <w:ind w:firstLine="640"/>
      </w:pPr>
      <w:r>
        <w:rPr>
          <w:rFonts w:hint="eastAsia"/>
        </w:rPr>
        <w:t>项目严格按照管理制度相</w:t>
      </w:r>
      <w:r>
        <w:t>关规定支付资金，</w:t>
      </w:r>
      <w:r>
        <w:rPr>
          <w:rFonts w:hint="eastAsia"/>
        </w:rPr>
        <w:t>未发现</w:t>
      </w:r>
      <w:r>
        <w:t>违规情况</w:t>
      </w:r>
      <w:r>
        <w:rPr>
          <w:rFonts w:hint="eastAsia"/>
        </w:rPr>
        <w:t>；</w:t>
      </w:r>
      <w:r>
        <w:t>按照下达预算的科目和项目执行，</w:t>
      </w:r>
      <w:r>
        <w:rPr>
          <w:rFonts w:hint="eastAsia"/>
        </w:rPr>
        <w:t>未发现</w:t>
      </w:r>
      <w:r>
        <w:t>截留、挤占</w:t>
      </w:r>
      <w:r>
        <w:rPr>
          <w:rFonts w:hint="eastAsia"/>
        </w:rPr>
        <w:t>、</w:t>
      </w:r>
      <w:r>
        <w:t>挪用或擅自调整等问题</w:t>
      </w:r>
      <w:r>
        <w:rPr>
          <w:rFonts w:hint="eastAsia"/>
        </w:rPr>
        <w:t>；</w:t>
      </w:r>
      <w:r>
        <w:t>按照上级下达和本级预算安排的金额执行，</w:t>
      </w:r>
      <w:r>
        <w:rPr>
          <w:rFonts w:hint="eastAsia"/>
        </w:rPr>
        <w:t>未发现</w:t>
      </w:r>
      <w:r>
        <w:t>执行数偏离预算数较多的问题</w:t>
      </w:r>
      <w:r>
        <w:rPr>
          <w:rFonts w:hint="eastAsia"/>
        </w:rPr>
        <w:t>；</w:t>
      </w:r>
      <w:r>
        <w:t>根据昆财建〔202</w:t>
      </w:r>
      <w:r>
        <w:rPr>
          <w:rFonts w:hint="eastAsia"/>
        </w:rPr>
        <w:t>2</w:t>
      </w:r>
      <w:r>
        <w:t>〕89号文下达预算及绩效目标，在项目建设过程中，委托第三方造价咨询单位对项目实施全过程造价控制，项目月进度工程量</w:t>
      </w:r>
      <w:r>
        <w:rPr>
          <w:rFonts w:hint="eastAsia"/>
        </w:rPr>
        <w:t>清</w:t>
      </w:r>
      <w:r>
        <w:t>单</w:t>
      </w:r>
      <w:r>
        <w:rPr>
          <w:rFonts w:hint="eastAsia"/>
        </w:rPr>
        <w:t>，</w:t>
      </w:r>
      <w:r>
        <w:t>经施工单位、监理单位、造价咨询单位、建设单位核实并签字确认后予以核算，进度款支付严格按照合同约定执行，</w:t>
      </w:r>
      <w:r>
        <w:rPr>
          <w:rFonts w:hint="eastAsia"/>
        </w:rPr>
        <w:t>未发现</w:t>
      </w:r>
      <w:r>
        <w:t>超进度付款情况。</w:t>
      </w:r>
    </w:p>
    <w:p>
      <w:pPr>
        <w:ind w:firstLine="640"/>
      </w:pPr>
      <w:r>
        <w:t>截止2022年底，完成云南滇中新区安宁职教园区双创服务中心项目地下室施工、人才孵化中心施工至11层，产业孵化中心施工至2层，人才孵化中心施工至</w:t>
      </w:r>
      <w:r>
        <w:rPr>
          <w:rFonts w:hint="eastAsia"/>
        </w:rPr>
        <w:t>±</w:t>
      </w:r>
      <w:r>
        <w:t>0.000。</w:t>
      </w:r>
    </w:p>
    <w:p>
      <w:pPr>
        <w:pStyle w:val="4"/>
        <w:ind w:firstLine="640"/>
        <w:rPr>
          <w:color w:val="333333"/>
          <w:highlight w:val="yellow"/>
          <w:shd w:val="clear" w:color="auto" w:fill="FFFFFF"/>
        </w:rPr>
      </w:pPr>
      <w:bookmarkStart w:id="153" w:name="_Toc3645"/>
      <w:bookmarkStart w:id="154" w:name="_Toc10628"/>
      <w:bookmarkStart w:id="155" w:name="_Toc30037"/>
      <w:bookmarkStart w:id="156" w:name="_Toc31975"/>
      <w:r>
        <w:rPr>
          <w:color w:val="333333"/>
          <w:shd w:val="clear" w:color="auto" w:fill="FFFFFF"/>
        </w:rPr>
        <w:t>（二）存在的主要问题及原因分析</w:t>
      </w:r>
      <w:bookmarkEnd w:id="153"/>
      <w:bookmarkEnd w:id="154"/>
      <w:bookmarkEnd w:id="155"/>
      <w:bookmarkEnd w:id="156"/>
    </w:p>
    <w:p>
      <w:pPr>
        <w:pStyle w:val="5"/>
        <w:ind w:firstLine="640"/>
      </w:pPr>
      <w:r>
        <w:rPr>
          <w:rFonts w:ascii="Times New Roman" w:hAnsi="Times New Roman" w:cs="Times New Roman"/>
        </w:rPr>
        <w:t>1</w:t>
      </w:r>
      <w:r>
        <w:t>．</w:t>
      </w:r>
      <w:r>
        <w:rPr>
          <w:rFonts w:hint="eastAsia"/>
        </w:rPr>
        <w:t>绩效指标不明确</w:t>
      </w:r>
    </w:p>
    <w:p>
      <w:pPr>
        <w:ind w:firstLine="640"/>
      </w:pPr>
      <w:r>
        <w:t>2022年重点地区转型发展专项中央基建投资项目绩效</w:t>
      </w:r>
      <w:r>
        <w:rPr>
          <w:rFonts w:hint="eastAsia"/>
        </w:rPr>
        <w:t>自评表中，产出数量指标为“支持项目数量1”，效益指标为“服务承接产业转移项目数量≥2”，项目指标和效益指标</w:t>
      </w:r>
      <w:r>
        <w:t>未能分解为具体的绩效指标；项目绩效目标未能通过清晰、可衡量的指标值予以体现。</w:t>
      </w:r>
    </w:p>
    <w:p>
      <w:pPr>
        <w:pStyle w:val="5"/>
        <w:ind w:firstLine="640"/>
      </w:pPr>
      <w:r>
        <w:rPr>
          <w:rFonts w:ascii="Times New Roman" w:hAnsi="Times New Roman" w:cs="Times New Roman"/>
        </w:rPr>
        <w:t>2</w:t>
      </w:r>
      <w:r>
        <w:t>．项目实施进度相对滞后</w:t>
      </w:r>
    </w:p>
    <w:p>
      <w:pPr>
        <w:ind w:firstLine="640"/>
      </w:pPr>
      <w:r>
        <w:rPr>
          <w:rFonts w:hint="eastAsia"/>
        </w:rPr>
        <w:t>根据《全过程跟踪审计报告文件》截至2022年12月末，累计报送进度产值为105,035,189.02元，经测算，2022年度月均实际产值为11,666,700.00元（2022年末建安工程投资105,000,000.00元/9个月），截止2024年2月末，估计产值为268,000,000.00元，较概算建安工程投资349,000,000.00元，少约81,000,000.00元。判断项目2022年度实际产值偏低，</w:t>
      </w:r>
      <w:r>
        <w:t>项目实施进度相对滞后</w:t>
      </w:r>
      <w:r>
        <w:rPr>
          <w:rFonts w:hint="eastAsia"/>
        </w:rPr>
        <w:t>，可能影响最终完工时间。</w:t>
      </w:r>
    </w:p>
    <w:p>
      <w:pPr>
        <w:pStyle w:val="3"/>
        <w:numPr>
          <w:ilvl w:val="0"/>
          <w:numId w:val="3"/>
        </w:numPr>
        <w:ind w:firstLine="643"/>
        <w:rPr>
          <w:rFonts w:ascii="Times New Roman" w:hAnsi="Times New Roman" w:cs="Times New Roman"/>
        </w:rPr>
      </w:pPr>
      <w:bookmarkStart w:id="157" w:name="_Toc25319"/>
      <w:bookmarkStart w:id="158" w:name="_Toc22001"/>
      <w:bookmarkStart w:id="159" w:name="_Toc23567"/>
      <w:bookmarkStart w:id="160" w:name="_Toc21793"/>
      <w:r>
        <w:rPr>
          <w:rFonts w:ascii="Times New Roman" w:hAnsi="Times New Roman" w:cs="Times New Roman"/>
        </w:rPr>
        <w:t>相关建议和措施</w:t>
      </w:r>
      <w:bookmarkEnd w:id="157"/>
      <w:bookmarkEnd w:id="158"/>
      <w:bookmarkEnd w:id="159"/>
      <w:bookmarkEnd w:id="160"/>
    </w:p>
    <w:p>
      <w:pPr>
        <w:pStyle w:val="4"/>
        <w:ind w:firstLine="640"/>
      </w:pPr>
      <w:bookmarkStart w:id="161" w:name="_Toc7936"/>
      <w:r>
        <w:t>（一）科学设定绩效目标，细化各项绩效指标</w:t>
      </w:r>
      <w:bookmarkEnd w:id="161"/>
    </w:p>
    <w:p>
      <w:pPr>
        <w:ind w:firstLine="640"/>
      </w:pPr>
      <w:r>
        <w:t>要依据项目总体目标，结合各项具体工作职责和工作任务，确定每项工作任务预计要达到的产出和效果，从中概括、提炼出最能反映工作任务预期实现程度的关键性指标，并将其确定为相应的绩效指标。</w:t>
      </w:r>
    </w:p>
    <w:p>
      <w:pPr>
        <w:pStyle w:val="4"/>
        <w:ind w:firstLine="640"/>
      </w:pPr>
      <w:bookmarkStart w:id="162" w:name="_Toc21616"/>
      <w:r>
        <w:t>（二）加强</w:t>
      </w:r>
      <w:r>
        <w:rPr>
          <w:rFonts w:hint="eastAsia"/>
        </w:rPr>
        <w:t>资金</w:t>
      </w:r>
      <w:r>
        <w:t>管理</w:t>
      </w:r>
      <w:bookmarkEnd w:id="162"/>
    </w:p>
    <w:p>
      <w:pPr>
        <w:ind w:firstLine="640"/>
      </w:pPr>
      <w:r>
        <w:t>建议项目主管部门与项目代建方及时分析进一步拨付资金的必要性和合理性，强化资金监管，保障资金的安全性和效益性。</w:t>
      </w:r>
      <w:r>
        <w:rPr>
          <w:rFonts w:hint="eastAsia"/>
        </w:rPr>
        <w:t>加快项目中央预算内资金使用，加快项目建设单位、造价审计单位、监理单位、施工单位四方的进度结算审核，对结算完成工程量及时予以支付。</w:t>
      </w:r>
    </w:p>
    <w:p>
      <w:pPr>
        <w:pStyle w:val="4"/>
        <w:ind w:firstLine="640"/>
      </w:pPr>
      <w:bookmarkStart w:id="163" w:name="_Toc28393"/>
      <w:r>
        <w:t>（三）加</w:t>
      </w:r>
      <w:r>
        <w:rPr>
          <w:rFonts w:hint="eastAsia"/>
          <w:lang w:val="en-US" w:eastAsia="zh-CN"/>
        </w:rPr>
        <w:t>快</w:t>
      </w:r>
      <w:r>
        <w:rPr>
          <w:rFonts w:hint="eastAsia"/>
        </w:rPr>
        <w:t>项目施工进度</w:t>
      </w:r>
      <w:bookmarkEnd w:id="163"/>
    </w:p>
    <w:p>
      <w:pPr>
        <w:ind w:firstLine="640"/>
      </w:pPr>
      <w:r>
        <w:rPr>
          <w:rFonts w:hint="eastAsia"/>
        </w:rPr>
        <w:t>在确保质量、安全的前提下，进一步加大工作力度，优化施工组织设计，合理安排工期，争取缩短施工建设周期，结合当前实际，按照以月推日、</w:t>
      </w:r>
      <w:bookmarkStart w:id="171" w:name="_GoBack"/>
      <w:bookmarkEnd w:id="171"/>
      <w:r>
        <w:rPr>
          <w:rFonts w:hint="eastAsia"/>
        </w:rPr>
        <w:t>按日计时的思路，细化任务，落实责任，明确时限，完成目标，在项目计划期限内完成该工程</w:t>
      </w:r>
      <w:r>
        <w:t>。</w:t>
      </w:r>
    </w:p>
    <w:p>
      <w:pPr>
        <w:pStyle w:val="3"/>
        <w:numPr>
          <w:ilvl w:val="0"/>
          <w:numId w:val="3"/>
        </w:numPr>
        <w:ind w:firstLine="643"/>
        <w:rPr>
          <w:rFonts w:ascii="Times New Roman" w:hAnsi="Times New Roman" w:cs="Times New Roman"/>
        </w:rPr>
      </w:pPr>
      <w:bookmarkStart w:id="164" w:name="_Toc21591"/>
      <w:bookmarkStart w:id="165" w:name="_Toc21324"/>
      <w:bookmarkStart w:id="166" w:name="_Toc9867"/>
      <w:bookmarkStart w:id="167" w:name="_Toc22616"/>
      <w:bookmarkStart w:id="168" w:name="_Hlk148475156"/>
      <w:r>
        <w:rPr>
          <w:rFonts w:ascii="Times New Roman" w:hAnsi="Times New Roman" w:cs="Times New Roman"/>
        </w:rPr>
        <w:t>其它需要说明的问题</w:t>
      </w:r>
      <w:bookmarkEnd w:id="164"/>
      <w:bookmarkEnd w:id="165"/>
      <w:bookmarkEnd w:id="166"/>
      <w:bookmarkEnd w:id="167"/>
      <w:bookmarkEnd w:id="168"/>
    </w:p>
    <w:p>
      <w:pPr>
        <w:tabs>
          <w:tab w:val="left" w:pos="1288"/>
        </w:tabs>
        <w:ind w:firstLine="640"/>
      </w:pPr>
      <w:r>
        <w:rPr>
          <w:rFonts w:hint="eastAsia"/>
        </w:rPr>
        <w:t>无。</w:t>
      </w:r>
      <w:r>
        <w:tab/>
      </w:r>
    </w:p>
    <w:p>
      <w:pPr>
        <w:ind w:firstLine="0" w:firstLineChars="0"/>
      </w:pPr>
    </w:p>
    <w:p>
      <w:pPr>
        <w:spacing w:line="276" w:lineRule="auto"/>
        <w:ind w:firstLine="0" w:firstLineChars="0"/>
      </w:pPr>
    </w:p>
    <w:p>
      <w:pPr>
        <w:spacing w:line="276" w:lineRule="auto"/>
        <w:ind w:firstLine="0" w:firstLineChars="0"/>
      </w:pPr>
    </w:p>
    <w:p>
      <w:pPr>
        <w:snapToGrid w:val="0"/>
        <w:spacing w:line="600" w:lineRule="exact"/>
        <w:ind w:firstLine="0" w:firstLineChars="0"/>
        <w:jc w:val="right"/>
        <w:rPr>
          <w:rFonts w:ascii="仿宋_GB2312" w:hAnsi="仿宋_GB2312" w:cs="仿宋_GB2312"/>
          <w:szCs w:val="32"/>
        </w:rPr>
      </w:pPr>
      <w:bookmarkStart w:id="169" w:name="_Hlk153205048"/>
      <w:bookmarkStart w:id="170" w:name="_Hlk153205267"/>
      <w:r>
        <w:rPr>
          <w:rFonts w:hint="eastAsia" w:ascii="仿宋_GB2312" w:hAnsi="仿宋_GB2312" w:cs="仿宋_GB2312"/>
          <w:szCs w:val="32"/>
        </w:rPr>
        <w:t>昆明正宇会计师事务所有限公司</w:t>
      </w:r>
    </w:p>
    <w:p>
      <w:pPr>
        <w:spacing w:line="276" w:lineRule="auto"/>
        <w:ind w:firstLine="1920" w:firstLineChars="600"/>
        <w:jc w:val="right"/>
        <w:rPr>
          <w:szCs w:val="32"/>
        </w:rPr>
      </w:pPr>
      <w:r>
        <w:rPr>
          <w:rFonts w:hint="eastAsia" w:ascii="仿宋_GB2312" w:hAnsi="仿宋_GB2312" w:cs="仿宋_GB2312"/>
          <w:szCs w:val="32"/>
        </w:rPr>
        <w:t>二</w:t>
      </w:r>
      <w:r>
        <w:rPr>
          <w:rFonts w:hint="eastAsia" w:ascii="仿宋_GB2312" w:hAnsi="仿宋" w:cs="仿宋_GB2312"/>
          <w:szCs w:val="32"/>
        </w:rPr>
        <w:t>○</w:t>
      </w:r>
      <w:r>
        <w:rPr>
          <w:rFonts w:hint="eastAsia" w:ascii="仿宋_GB2312" w:hAnsi="仿宋_GB2312" w:cs="仿宋_GB2312"/>
          <w:szCs w:val="32"/>
        </w:rPr>
        <w:t>二三年十二月十一日</w:t>
      </w:r>
      <w:bookmarkEnd w:id="169"/>
      <w:bookmarkEnd w:id="170"/>
    </w:p>
    <w:sectPr>
      <w:footerReference r:id="rId14"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444374"/>
    </w:sdtPr>
    <w:sdtEndPr>
      <w:rPr>
        <w:rFonts w:ascii="宋体" w:hAnsi="宋体" w:eastAsia="宋体"/>
      </w:rPr>
    </w:sdtEndPr>
    <w:sdtContent>
      <w:p>
        <w:pPr>
          <w:pStyle w:val="1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ascii="宋体" w:hAnsi="宋体" w:eastAsia="宋体"/>
      </w:rPr>
    </w:pPr>
    <w:r>
      <w:rPr>
        <w:rFonts w:hint="eastAsia" w:ascii="宋体" w:hAnsi="宋体" w:eastAsia="宋体"/>
      </w:rPr>
      <w:t>摘要 第</w:t>
    </w:r>
    <w:sdt>
      <w:sdtPr>
        <w:rPr>
          <w:rFonts w:ascii="宋体" w:hAnsi="宋体" w:eastAsia="宋体"/>
        </w:rPr>
        <w:id w:val="-1750495169"/>
      </w:sdtPr>
      <w:sdtEndPr>
        <w:rPr>
          <w:rFonts w:ascii="宋体" w:hAnsi="宋体" w:eastAsia="宋体"/>
        </w:rPr>
      </w:sdtEndPr>
      <w:sdtContent>
        <w:r>
          <w:rPr>
            <w:rFonts w:ascii="宋体" w:hAnsi="宋体" w:eastAsia="宋体"/>
          </w:rPr>
          <w:t xml:space="preserve">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sdtContent>
    </w:sdt>
    <w:r>
      <w:rPr>
        <w:rFonts w:ascii="宋体" w:hAnsi="宋体" w:eastAsia="宋体"/>
      </w:rPr>
      <w:t xml:space="preserve"> </w:t>
    </w:r>
    <w:r>
      <w:rPr>
        <w:rFonts w:hint="eastAsia"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ascii="宋体" w:hAnsi="宋体" w:eastAsia="宋体"/>
      </w:rPr>
    </w:pPr>
    <w:r>
      <w:rPr>
        <w:rFonts w:hint="eastAsia"/>
      </w:rPr>
      <w:t xml:space="preserve">正文 第 </w:t>
    </w:r>
    <w:sdt>
      <w:sdtPr>
        <w:id w:val="1765264043"/>
      </w:sdtPr>
      <w:sdtEndPr>
        <w:rPr>
          <w:rFonts w:ascii="宋体" w:hAnsi="宋体" w:eastAsia="宋体"/>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ascii="宋体" w:hAnsi="宋体" w:eastAsia="宋体"/>
          </w:rPr>
          <w:t xml:space="preserve"> </w:t>
        </w:r>
        <w:r>
          <w:rPr>
            <w:rFonts w:hint="eastAsia" w:ascii="宋体" w:hAnsi="宋体" w:eastAsia="宋体"/>
          </w:rPr>
          <w:t>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left"/>
      <w:rPr>
        <w:rFonts w:ascii="仿宋_GB2312" w:eastAsia="仿宋_GB2312"/>
      </w:rPr>
    </w:pPr>
    <w:r>
      <w:rPr>
        <w:rFonts w:hint="eastAsia" w:ascii="仿宋_GB2312" w:eastAsia="仿宋_GB2312"/>
      </w:rPr>
      <w:t>2022年重点地区转型发展专项中央基建投资项目支出绩效评价报告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3D78F"/>
    <w:multiLevelType w:val="singleLevel"/>
    <w:tmpl w:val="85D3D78F"/>
    <w:lvl w:ilvl="0" w:tentative="0">
      <w:start w:val="4"/>
      <w:numFmt w:val="chineseCounting"/>
      <w:suff w:val="nothing"/>
      <w:lvlText w:val="%1、"/>
      <w:lvlJc w:val="left"/>
      <w:rPr>
        <w:rFonts w:hint="eastAsia"/>
      </w:rPr>
    </w:lvl>
  </w:abstractNum>
  <w:abstractNum w:abstractNumId="1">
    <w:nsid w:val="DE008089"/>
    <w:multiLevelType w:val="singleLevel"/>
    <w:tmpl w:val="DE008089"/>
    <w:lvl w:ilvl="0" w:tentative="0">
      <w:start w:val="2"/>
      <w:numFmt w:val="chineseCounting"/>
      <w:suff w:val="nothing"/>
      <w:lvlText w:val="（%1）"/>
      <w:lvlJc w:val="left"/>
      <w:rPr>
        <w:rFonts w:hint="eastAsia"/>
      </w:rPr>
    </w:lvl>
  </w:abstractNum>
  <w:abstractNum w:abstractNumId="2">
    <w:nsid w:val="31122F5D"/>
    <w:multiLevelType w:val="multilevel"/>
    <w:tmpl w:val="31122F5D"/>
    <w:lvl w:ilvl="0" w:tentative="0">
      <w:start w:val="1"/>
      <w:numFmt w:val="chineseCountingThousand"/>
      <w:pStyle w:val="2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3ZmY0Yzc1OWVlYjIyOTk3M2I5NTMzYTJlZWVjNDMifQ=="/>
  </w:docVars>
  <w:rsids>
    <w:rsidRoot w:val="001C0412"/>
    <w:rsid w:val="00084A8E"/>
    <w:rsid w:val="001445F0"/>
    <w:rsid w:val="00172B70"/>
    <w:rsid w:val="001A0015"/>
    <w:rsid w:val="001A29A2"/>
    <w:rsid w:val="001B2849"/>
    <w:rsid w:val="001B5E6A"/>
    <w:rsid w:val="001C0412"/>
    <w:rsid w:val="00207005"/>
    <w:rsid w:val="002277C0"/>
    <w:rsid w:val="00246315"/>
    <w:rsid w:val="00246EDC"/>
    <w:rsid w:val="0029308E"/>
    <w:rsid w:val="002C1462"/>
    <w:rsid w:val="002C6388"/>
    <w:rsid w:val="0035416A"/>
    <w:rsid w:val="00370008"/>
    <w:rsid w:val="005058DB"/>
    <w:rsid w:val="00545A83"/>
    <w:rsid w:val="00581548"/>
    <w:rsid w:val="005B11FC"/>
    <w:rsid w:val="006649A5"/>
    <w:rsid w:val="00693C7C"/>
    <w:rsid w:val="00693E5F"/>
    <w:rsid w:val="00701F4E"/>
    <w:rsid w:val="007156D6"/>
    <w:rsid w:val="007679FC"/>
    <w:rsid w:val="0077101F"/>
    <w:rsid w:val="008366D3"/>
    <w:rsid w:val="008508C5"/>
    <w:rsid w:val="00922D99"/>
    <w:rsid w:val="009241AB"/>
    <w:rsid w:val="00941079"/>
    <w:rsid w:val="00A103B0"/>
    <w:rsid w:val="00AB16B1"/>
    <w:rsid w:val="00AB5A2F"/>
    <w:rsid w:val="00AF1161"/>
    <w:rsid w:val="00B02942"/>
    <w:rsid w:val="00B2518F"/>
    <w:rsid w:val="00B909D0"/>
    <w:rsid w:val="00BC4816"/>
    <w:rsid w:val="00BC4DA5"/>
    <w:rsid w:val="00BE3FC9"/>
    <w:rsid w:val="00C450E1"/>
    <w:rsid w:val="00C67038"/>
    <w:rsid w:val="00C670F6"/>
    <w:rsid w:val="00C84ACA"/>
    <w:rsid w:val="00CF454E"/>
    <w:rsid w:val="00D1161A"/>
    <w:rsid w:val="00D53E2A"/>
    <w:rsid w:val="00D62750"/>
    <w:rsid w:val="00D702AE"/>
    <w:rsid w:val="00D738BC"/>
    <w:rsid w:val="00DA70E0"/>
    <w:rsid w:val="00E01A69"/>
    <w:rsid w:val="00E0682F"/>
    <w:rsid w:val="00E16B22"/>
    <w:rsid w:val="00E230F0"/>
    <w:rsid w:val="00E30F6C"/>
    <w:rsid w:val="00E5523E"/>
    <w:rsid w:val="00E666F2"/>
    <w:rsid w:val="00EA2E36"/>
    <w:rsid w:val="00F04EEF"/>
    <w:rsid w:val="00F269B8"/>
    <w:rsid w:val="00F301F9"/>
    <w:rsid w:val="00F67548"/>
    <w:rsid w:val="00FF0F06"/>
    <w:rsid w:val="01815D41"/>
    <w:rsid w:val="01D96076"/>
    <w:rsid w:val="025E45B9"/>
    <w:rsid w:val="033A6555"/>
    <w:rsid w:val="046614AE"/>
    <w:rsid w:val="04C833EC"/>
    <w:rsid w:val="067D3FE6"/>
    <w:rsid w:val="06F34EB6"/>
    <w:rsid w:val="07816B4E"/>
    <w:rsid w:val="07852DBD"/>
    <w:rsid w:val="08A6389E"/>
    <w:rsid w:val="08E13408"/>
    <w:rsid w:val="0A7E38CF"/>
    <w:rsid w:val="0AD75B0D"/>
    <w:rsid w:val="0BB61FC5"/>
    <w:rsid w:val="0C181E8D"/>
    <w:rsid w:val="0C8D0C48"/>
    <w:rsid w:val="0CF8635A"/>
    <w:rsid w:val="0D380DF8"/>
    <w:rsid w:val="0D50069F"/>
    <w:rsid w:val="0DED3AA3"/>
    <w:rsid w:val="0EE12F0C"/>
    <w:rsid w:val="0F8363DA"/>
    <w:rsid w:val="10001505"/>
    <w:rsid w:val="10014724"/>
    <w:rsid w:val="10D93338"/>
    <w:rsid w:val="11AA4384"/>
    <w:rsid w:val="13432E25"/>
    <w:rsid w:val="136E7774"/>
    <w:rsid w:val="1441054A"/>
    <w:rsid w:val="15DF295E"/>
    <w:rsid w:val="16914D8A"/>
    <w:rsid w:val="178C3AD2"/>
    <w:rsid w:val="1796247C"/>
    <w:rsid w:val="17C0044B"/>
    <w:rsid w:val="17F15A4C"/>
    <w:rsid w:val="185010A7"/>
    <w:rsid w:val="18B62079"/>
    <w:rsid w:val="18D313CE"/>
    <w:rsid w:val="19544920"/>
    <w:rsid w:val="19801F4F"/>
    <w:rsid w:val="19BB033A"/>
    <w:rsid w:val="19CF539E"/>
    <w:rsid w:val="19F941B0"/>
    <w:rsid w:val="1A5C6625"/>
    <w:rsid w:val="1A6721C5"/>
    <w:rsid w:val="1D0C4D6E"/>
    <w:rsid w:val="1D80574F"/>
    <w:rsid w:val="1E3161A6"/>
    <w:rsid w:val="1E7A4010"/>
    <w:rsid w:val="1F121259"/>
    <w:rsid w:val="1F7B1C38"/>
    <w:rsid w:val="1F7F698B"/>
    <w:rsid w:val="200422A0"/>
    <w:rsid w:val="20A16859"/>
    <w:rsid w:val="20A362A5"/>
    <w:rsid w:val="210520BD"/>
    <w:rsid w:val="214E2A49"/>
    <w:rsid w:val="21661111"/>
    <w:rsid w:val="216C1144"/>
    <w:rsid w:val="21750471"/>
    <w:rsid w:val="21A77E4B"/>
    <w:rsid w:val="224266E2"/>
    <w:rsid w:val="22882E44"/>
    <w:rsid w:val="22DD00AB"/>
    <w:rsid w:val="22FB3681"/>
    <w:rsid w:val="2379001F"/>
    <w:rsid w:val="23DE70C6"/>
    <w:rsid w:val="242C2C66"/>
    <w:rsid w:val="24CD76F2"/>
    <w:rsid w:val="24F11177"/>
    <w:rsid w:val="24FF7AF5"/>
    <w:rsid w:val="25082AC0"/>
    <w:rsid w:val="2521761F"/>
    <w:rsid w:val="255C6AA2"/>
    <w:rsid w:val="26593A0A"/>
    <w:rsid w:val="269F219E"/>
    <w:rsid w:val="27044573"/>
    <w:rsid w:val="27934E4E"/>
    <w:rsid w:val="29171565"/>
    <w:rsid w:val="291F2D52"/>
    <w:rsid w:val="299B6018"/>
    <w:rsid w:val="29C227C3"/>
    <w:rsid w:val="2AF01045"/>
    <w:rsid w:val="2B542314"/>
    <w:rsid w:val="2BF07748"/>
    <w:rsid w:val="2DCC0B5F"/>
    <w:rsid w:val="2E9B417D"/>
    <w:rsid w:val="2EC523EE"/>
    <w:rsid w:val="3109703A"/>
    <w:rsid w:val="32356624"/>
    <w:rsid w:val="32E20DCB"/>
    <w:rsid w:val="32E349E1"/>
    <w:rsid w:val="330B20B5"/>
    <w:rsid w:val="33791BF6"/>
    <w:rsid w:val="33880974"/>
    <w:rsid w:val="33C63C91"/>
    <w:rsid w:val="34032EB3"/>
    <w:rsid w:val="36723C5D"/>
    <w:rsid w:val="367323F8"/>
    <w:rsid w:val="36B61F5B"/>
    <w:rsid w:val="37D20707"/>
    <w:rsid w:val="37EA7445"/>
    <w:rsid w:val="38753502"/>
    <w:rsid w:val="389737CA"/>
    <w:rsid w:val="38C82C81"/>
    <w:rsid w:val="39C44609"/>
    <w:rsid w:val="39CE29FB"/>
    <w:rsid w:val="39D57F7E"/>
    <w:rsid w:val="3A1D63F9"/>
    <w:rsid w:val="3A80722F"/>
    <w:rsid w:val="3A8411D6"/>
    <w:rsid w:val="3AC35DA6"/>
    <w:rsid w:val="3AD86E05"/>
    <w:rsid w:val="3AE415A7"/>
    <w:rsid w:val="3AF25F2B"/>
    <w:rsid w:val="3B116466"/>
    <w:rsid w:val="3B2A1E90"/>
    <w:rsid w:val="3B4D2B25"/>
    <w:rsid w:val="3BBB449E"/>
    <w:rsid w:val="3C01306F"/>
    <w:rsid w:val="3C4842C8"/>
    <w:rsid w:val="3C7A1B97"/>
    <w:rsid w:val="3C7F448E"/>
    <w:rsid w:val="3DDE1F70"/>
    <w:rsid w:val="3E4B1C98"/>
    <w:rsid w:val="3E815AAD"/>
    <w:rsid w:val="3E840A1E"/>
    <w:rsid w:val="3F2E0E16"/>
    <w:rsid w:val="3F346D93"/>
    <w:rsid w:val="3FCE5D77"/>
    <w:rsid w:val="404F1E85"/>
    <w:rsid w:val="409E3294"/>
    <w:rsid w:val="40BB1EC7"/>
    <w:rsid w:val="41E7197F"/>
    <w:rsid w:val="42FE3D55"/>
    <w:rsid w:val="43350444"/>
    <w:rsid w:val="433509D7"/>
    <w:rsid w:val="439D5D84"/>
    <w:rsid w:val="44270880"/>
    <w:rsid w:val="44D037FF"/>
    <w:rsid w:val="4503770F"/>
    <w:rsid w:val="4519216E"/>
    <w:rsid w:val="458F5AE4"/>
    <w:rsid w:val="45A3679A"/>
    <w:rsid w:val="45CE2A6E"/>
    <w:rsid w:val="473C4230"/>
    <w:rsid w:val="47D3233B"/>
    <w:rsid w:val="47DD3634"/>
    <w:rsid w:val="47EF2C55"/>
    <w:rsid w:val="48B05933"/>
    <w:rsid w:val="49660241"/>
    <w:rsid w:val="4AC91825"/>
    <w:rsid w:val="4BFE0015"/>
    <w:rsid w:val="4DF10DBD"/>
    <w:rsid w:val="4E010704"/>
    <w:rsid w:val="4E780BF2"/>
    <w:rsid w:val="4E9B478D"/>
    <w:rsid w:val="4F013EF6"/>
    <w:rsid w:val="50463C74"/>
    <w:rsid w:val="506314E1"/>
    <w:rsid w:val="50684475"/>
    <w:rsid w:val="527806D4"/>
    <w:rsid w:val="52AB3E4D"/>
    <w:rsid w:val="53054A16"/>
    <w:rsid w:val="53296305"/>
    <w:rsid w:val="536B2BA4"/>
    <w:rsid w:val="54593C6E"/>
    <w:rsid w:val="5487781A"/>
    <w:rsid w:val="54AB2941"/>
    <w:rsid w:val="555E7F72"/>
    <w:rsid w:val="5591200B"/>
    <w:rsid w:val="55924C15"/>
    <w:rsid w:val="568608F0"/>
    <w:rsid w:val="56F50266"/>
    <w:rsid w:val="57003012"/>
    <w:rsid w:val="577355F9"/>
    <w:rsid w:val="57E14E61"/>
    <w:rsid w:val="580B2796"/>
    <w:rsid w:val="59AC3D58"/>
    <w:rsid w:val="5D4F65C2"/>
    <w:rsid w:val="5D8B796E"/>
    <w:rsid w:val="5DE3696C"/>
    <w:rsid w:val="5E0607DE"/>
    <w:rsid w:val="5E401364"/>
    <w:rsid w:val="5E916CCF"/>
    <w:rsid w:val="610552EE"/>
    <w:rsid w:val="61322430"/>
    <w:rsid w:val="61960E4E"/>
    <w:rsid w:val="61CF117A"/>
    <w:rsid w:val="6227776F"/>
    <w:rsid w:val="623F2671"/>
    <w:rsid w:val="6346458F"/>
    <w:rsid w:val="634F0FE1"/>
    <w:rsid w:val="635116D3"/>
    <w:rsid w:val="6366752D"/>
    <w:rsid w:val="64034756"/>
    <w:rsid w:val="65160E7A"/>
    <w:rsid w:val="65222F4C"/>
    <w:rsid w:val="65383FAA"/>
    <w:rsid w:val="65D24430"/>
    <w:rsid w:val="6666417D"/>
    <w:rsid w:val="671251E6"/>
    <w:rsid w:val="67454706"/>
    <w:rsid w:val="67A45ABC"/>
    <w:rsid w:val="68C87BF0"/>
    <w:rsid w:val="68F4037D"/>
    <w:rsid w:val="698F5CB3"/>
    <w:rsid w:val="69C63FF9"/>
    <w:rsid w:val="6A28708C"/>
    <w:rsid w:val="6A3955CA"/>
    <w:rsid w:val="6A4E7098"/>
    <w:rsid w:val="6AA24218"/>
    <w:rsid w:val="6B9E55FC"/>
    <w:rsid w:val="6C0F0AAB"/>
    <w:rsid w:val="6CC35904"/>
    <w:rsid w:val="6DBC258E"/>
    <w:rsid w:val="6DE8513A"/>
    <w:rsid w:val="6DF47D14"/>
    <w:rsid w:val="6E5F558B"/>
    <w:rsid w:val="6EB32D67"/>
    <w:rsid w:val="6FED119C"/>
    <w:rsid w:val="70110F67"/>
    <w:rsid w:val="70D0085F"/>
    <w:rsid w:val="70E3584C"/>
    <w:rsid w:val="72524AFD"/>
    <w:rsid w:val="725325B9"/>
    <w:rsid w:val="73A150C8"/>
    <w:rsid w:val="74B566F7"/>
    <w:rsid w:val="74D20E93"/>
    <w:rsid w:val="75092AE5"/>
    <w:rsid w:val="77263508"/>
    <w:rsid w:val="77691136"/>
    <w:rsid w:val="797B541D"/>
    <w:rsid w:val="79A628A0"/>
    <w:rsid w:val="7A825356"/>
    <w:rsid w:val="7AA316D3"/>
    <w:rsid w:val="7B4B22EE"/>
    <w:rsid w:val="7BAE6A85"/>
    <w:rsid w:val="7BDC3DF5"/>
    <w:rsid w:val="7C0B4193"/>
    <w:rsid w:val="7C2208B5"/>
    <w:rsid w:val="7C234A67"/>
    <w:rsid w:val="7D06229B"/>
    <w:rsid w:val="7D65458D"/>
    <w:rsid w:val="7D6E0B2D"/>
    <w:rsid w:val="7D6F43A8"/>
    <w:rsid w:val="7D9A663D"/>
    <w:rsid w:val="7D9B444B"/>
    <w:rsid w:val="7DE60304"/>
    <w:rsid w:val="7DE8052A"/>
    <w:rsid w:val="7E5528CB"/>
    <w:rsid w:val="7E734D90"/>
    <w:rsid w:val="7E7F742A"/>
    <w:rsid w:val="7EB7226E"/>
    <w:rsid w:val="7F9E2999"/>
    <w:rsid w:val="7FA3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6"/>
    <w:qFormat/>
    <w:uiPriority w:val="9"/>
    <w:pPr>
      <w:keepNext/>
      <w:keepLines/>
      <w:spacing w:before="340" w:after="330" w:line="579" w:lineRule="auto"/>
      <w:ind w:firstLine="0" w:firstLineChars="0"/>
      <w:outlineLvl w:val="0"/>
    </w:pPr>
    <w:rPr>
      <w:rFonts w:eastAsia="方正小标宋简体"/>
      <w:b/>
      <w:bCs/>
      <w:kern w:val="44"/>
      <w:sz w:val="36"/>
      <w:szCs w:val="44"/>
    </w:rPr>
  </w:style>
  <w:style w:type="paragraph" w:styleId="3">
    <w:name w:val="heading 2"/>
    <w:basedOn w:val="1"/>
    <w:next w:val="1"/>
    <w:link w:val="27"/>
    <w:unhideWhenUsed/>
    <w:qFormat/>
    <w:uiPriority w:val="9"/>
    <w:pPr>
      <w:keepNext/>
      <w:keepLines/>
      <w:spacing w:before="260" w:after="260"/>
      <w:outlineLvl w:val="1"/>
    </w:pPr>
    <w:rPr>
      <w:rFonts w:eastAsia="楷体_GB2312" w:asciiTheme="majorHAnsi" w:hAnsiTheme="majorHAnsi" w:cstheme="majorBidi"/>
      <w:b/>
      <w:bCs/>
      <w:szCs w:val="32"/>
    </w:rPr>
  </w:style>
  <w:style w:type="paragraph" w:styleId="4">
    <w:name w:val="heading 3"/>
    <w:basedOn w:val="1"/>
    <w:next w:val="1"/>
    <w:link w:val="28"/>
    <w:unhideWhenUsed/>
    <w:qFormat/>
    <w:uiPriority w:val="9"/>
    <w:pPr>
      <w:keepNext/>
      <w:keepLines/>
      <w:spacing w:before="120" w:after="120" w:line="416" w:lineRule="auto"/>
      <w:outlineLvl w:val="2"/>
    </w:pPr>
    <w:rPr>
      <w:bCs/>
      <w:szCs w:val="32"/>
    </w:rPr>
  </w:style>
  <w:style w:type="paragraph" w:styleId="5">
    <w:name w:val="heading 4"/>
    <w:basedOn w:val="1"/>
    <w:next w:val="1"/>
    <w:link w:val="29"/>
    <w:unhideWhenUsed/>
    <w:qFormat/>
    <w:uiPriority w:val="9"/>
    <w:pPr>
      <w:keepNext/>
      <w:keepLines/>
      <w:spacing w:before="120" w:after="120"/>
      <w:outlineLvl w:val="3"/>
    </w:pPr>
    <w:rPr>
      <w:rFonts w:asciiTheme="majorHAnsi" w:hAnsiTheme="majorHAnsi" w:cstheme="majorBidi"/>
      <w:bCs/>
      <w:szCs w:val="28"/>
    </w:rPr>
  </w:style>
  <w:style w:type="paragraph" w:styleId="6">
    <w:name w:val="heading 5"/>
    <w:basedOn w:val="1"/>
    <w:next w:val="1"/>
    <w:unhideWhenUsed/>
    <w:qFormat/>
    <w:uiPriority w:val="9"/>
    <w:pPr>
      <w:keepNext/>
      <w:keepLines/>
      <w:spacing w:before="280" w:after="290"/>
      <w:outlineLvl w:val="4"/>
    </w:p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unhideWhenUsed/>
    <w:qFormat/>
    <w:uiPriority w:val="39"/>
    <w:pPr>
      <w:ind w:left="640" w:leftChars="200" w:firstLine="0" w:firstLineChars="0"/>
    </w:pPr>
  </w:style>
  <w:style w:type="paragraph" w:styleId="9">
    <w:name w:val="Plain Text"/>
    <w:basedOn w:val="1"/>
    <w:next w:val="1"/>
    <w:unhideWhenUsed/>
    <w:qFormat/>
    <w:uiPriority w:val="99"/>
    <w:rPr>
      <w:rFonts w:hAnsi="Courier New"/>
      <w:kern w:val="0"/>
      <w:sz w:val="20"/>
      <w:szCs w:val="21"/>
      <w:lang w:val="zh-CN"/>
    </w:rPr>
  </w:style>
  <w:style w:type="paragraph" w:styleId="10">
    <w:name w:val="footer"/>
    <w:basedOn w:val="1"/>
    <w:link w:val="24"/>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2">
    <w:name w:val="toc 1"/>
    <w:basedOn w:val="1"/>
    <w:next w:val="1"/>
    <w:link w:val="37"/>
    <w:unhideWhenUsed/>
    <w:qFormat/>
    <w:uiPriority w:val="39"/>
    <w:pPr>
      <w:ind w:firstLine="0" w:firstLineChars="0"/>
      <w:jc w:val="center"/>
    </w:pPr>
    <w:rPr>
      <w:rFonts w:eastAsia="方正小标宋简体"/>
      <w:sz w:val="44"/>
    </w:rPr>
  </w:style>
  <w:style w:type="paragraph" w:styleId="13">
    <w:name w:val="toc 2"/>
    <w:basedOn w:val="1"/>
    <w:next w:val="1"/>
    <w:unhideWhenUsed/>
    <w:qFormat/>
    <w:uiPriority w:val="39"/>
    <w:pPr>
      <w:ind w:left="320" w:leftChars="100" w:firstLine="0" w:firstLineChars="0"/>
    </w:pPr>
  </w:style>
  <w:style w:type="paragraph" w:styleId="14">
    <w:name w:val="Normal (Web)"/>
    <w:basedOn w:val="1"/>
    <w:unhideWhenUsed/>
    <w:qFormat/>
    <w:uiPriority w:val="99"/>
    <w:pPr>
      <w:spacing w:beforeAutospacing="1" w:afterAutospacing="1"/>
      <w:jc w:val="left"/>
    </w:pPr>
    <w:rPr>
      <w:kern w:val="0"/>
      <w:sz w:val="24"/>
    </w:rPr>
  </w:style>
  <w:style w:type="paragraph" w:styleId="15">
    <w:name w:val="Title"/>
    <w:basedOn w:val="1"/>
    <w:link w:val="25"/>
    <w:qFormat/>
    <w:uiPriority w:val="0"/>
    <w:pPr>
      <w:spacing w:line="240" w:lineRule="auto"/>
      <w:ind w:left="-37" w:leftChars="-37" w:right="-109" w:rightChars="-39" w:hanging="104" w:hangingChars="20"/>
      <w:jc w:val="center"/>
    </w:pPr>
    <w:rPr>
      <w:rFonts w:eastAsia="宋体"/>
      <w:sz w:val="52"/>
    </w:rPr>
  </w:style>
  <w:style w:type="paragraph" w:styleId="16">
    <w:name w:val="annotation subject"/>
    <w:basedOn w:val="7"/>
    <w:next w:val="7"/>
    <w:link w:val="31"/>
    <w:semiHidden/>
    <w:unhideWhenUsed/>
    <w:qFormat/>
    <w:uiPriority w:val="99"/>
    <w:rPr>
      <w:b/>
      <w:bCs/>
    </w:rPr>
  </w:style>
  <w:style w:type="character" w:styleId="19">
    <w:name w:val="Strong"/>
    <w:basedOn w:val="18"/>
    <w:qFormat/>
    <w:uiPriority w:val="22"/>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paragraph" w:customStyle="1" w:styleId="2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23">
    <w:name w:val="页眉 字符"/>
    <w:basedOn w:val="18"/>
    <w:link w:val="11"/>
    <w:qFormat/>
    <w:uiPriority w:val="99"/>
    <w:rPr>
      <w:sz w:val="18"/>
      <w:szCs w:val="18"/>
    </w:rPr>
  </w:style>
  <w:style w:type="character" w:customStyle="1" w:styleId="24">
    <w:name w:val="页脚 字符"/>
    <w:basedOn w:val="18"/>
    <w:link w:val="10"/>
    <w:qFormat/>
    <w:uiPriority w:val="99"/>
    <w:rPr>
      <w:sz w:val="18"/>
      <w:szCs w:val="18"/>
    </w:rPr>
  </w:style>
  <w:style w:type="character" w:customStyle="1" w:styleId="25">
    <w:name w:val="标题 字符"/>
    <w:basedOn w:val="18"/>
    <w:link w:val="15"/>
    <w:qFormat/>
    <w:uiPriority w:val="0"/>
    <w:rPr>
      <w:rFonts w:ascii="Times New Roman" w:hAnsi="Times New Roman" w:eastAsia="宋体" w:cs="Times New Roman"/>
      <w:sz w:val="52"/>
      <w:szCs w:val="24"/>
    </w:rPr>
  </w:style>
  <w:style w:type="character" w:customStyle="1" w:styleId="26">
    <w:name w:val="标题 1 字符"/>
    <w:basedOn w:val="18"/>
    <w:link w:val="2"/>
    <w:qFormat/>
    <w:uiPriority w:val="9"/>
    <w:rPr>
      <w:rFonts w:ascii="Times New Roman" w:hAnsi="Times New Roman" w:eastAsia="方正小标宋简体" w:cs="Times New Roman"/>
      <w:b/>
      <w:bCs/>
      <w:kern w:val="44"/>
      <w:sz w:val="36"/>
      <w:szCs w:val="44"/>
    </w:rPr>
  </w:style>
  <w:style w:type="character" w:customStyle="1" w:styleId="27">
    <w:name w:val="标题 2 字符"/>
    <w:basedOn w:val="18"/>
    <w:link w:val="3"/>
    <w:qFormat/>
    <w:uiPriority w:val="9"/>
    <w:rPr>
      <w:rFonts w:eastAsia="楷体_GB2312" w:asciiTheme="majorHAnsi" w:hAnsiTheme="majorHAnsi" w:cstheme="majorBidi"/>
      <w:b/>
      <w:bCs/>
      <w:sz w:val="32"/>
      <w:szCs w:val="32"/>
    </w:rPr>
  </w:style>
  <w:style w:type="character" w:customStyle="1" w:styleId="28">
    <w:name w:val="标题 3 字符"/>
    <w:basedOn w:val="18"/>
    <w:link w:val="4"/>
    <w:qFormat/>
    <w:uiPriority w:val="9"/>
    <w:rPr>
      <w:rFonts w:ascii="Times New Roman" w:hAnsi="Times New Roman" w:eastAsia="仿宋_GB2312" w:cs="Times New Roman"/>
      <w:bCs/>
      <w:sz w:val="32"/>
      <w:szCs w:val="32"/>
    </w:rPr>
  </w:style>
  <w:style w:type="character" w:customStyle="1" w:styleId="29">
    <w:name w:val="标题 4 字符"/>
    <w:basedOn w:val="18"/>
    <w:link w:val="5"/>
    <w:qFormat/>
    <w:uiPriority w:val="9"/>
    <w:rPr>
      <w:rFonts w:eastAsia="仿宋_GB2312" w:asciiTheme="majorHAnsi" w:hAnsiTheme="majorHAnsi" w:cstheme="majorBidi"/>
      <w:bCs/>
      <w:sz w:val="32"/>
      <w:szCs w:val="28"/>
    </w:rPr>
  </w:style>
  <w:style w:type="character" w:customStyle="1" w:styleId="30">
    <w:name w:val="批注文字 字符"/>
    <w:basedOn w:val="18"/>
    <w:link w:val="7"/>
    <w:semiHidden/>
    <w:qFormat/>
    <w:uiPriority w:val="99"/>
    <w:rPr>
      <w:rFonts w:eastAsia="仿宋_GB2312"/>
      <w:kern w:val="2"/>
      <w:sz w:val="32"/>
      <w:szCs w:val="24"/>
    </w:rPr>
  </w:style>
  <w:style w:type="character" w:customStyle="1" w:styleId="31">
    <w:name w:val="批注主题 字符"/>
    <w:basedOn w:val="30"/>
    <w:link w:val="16"/>
    <w:semiHidden/>
    <w:qFormat/>
    <w:uiPriority w:val="99"/>
    <w:rPr>
      <w:rFonts w:eastAsia="仿宋_GB2312"/>
      <w:b/>
      <w:bCs/>
      <w:kern w:val="2"/>
      <w:sz w:val="32"/>
      <w:szCs w:val="24"/>
    </w:rPr>
  </w:style>
  <w:style w:type="character" w:customStyle="1" w:styleId="32">
    <w:name w:val="font21"/>
    <w:basedOn w:val="18"/>
    <w:qFormat/>
    <w:uiPriority w:val="0"/>
    <w:rPr>
      <w:rFonts w:hint="eastAsia" w:ascii="宋体" w:hAnsi="宋体" w:eastAsia="宋体" w:cs="宋体"/>
      <w:color w:val="000000"/>
      <w:sz w:val="18"/>
      <w:szCs w:val="18"/>
      <w:u w:val="none"/>
    </w:rPr>
  </w:style>
  <w:style w:type="character" w:customStyle="1" w:styleId="33">
    <w:name w:val="font11"/>
    <w:basedOn w:val="18"/>
    <w:qFormat/>
    <w:uiPriority w:val="0"/>
    <w:rPr>
      <w:rFonts w:hint="eastAsia" w:ascii="宋体" w:hAnsi="宋体" w:eastAsia="宋体" w:cs="宋体"/>
      <w:color w:val="000000"/>
      <w:sz w:val="18"/>
      <w:szCs w:val="18"/>
      <w:u w:val="none"/>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7">
    <w:name w:val="TOC 1 字符"/>
    <w:link w:val="12"/>
    <w:qFormat/>
    <w:uiPriority w:val="39"/>
    <w:rPr>
      <w:rFonts w:ascii="Times New Roman" w:hAnsi="Times New Roman" w:eastAsia="方正小标宋简体"/>
      <w:sz w:val="44"/>
    </w:rPr>
  </w:style>
  <w:style w:type="character" w:customStyle="1" w:styleId="38">
    <w:name w:val="font51"/>
    <w:basedOn w:val="18"/>
    <w:qFormat/>
    <w:uiPriority w:val="0"/>
    <w:rPr>
      <w:rFonts w:hint="eastAsia" w:ascii="宋体" w:hAnsi="宋体" w:eastAsia="宋体" w:cs="宋体"/>
      <w:b/>
      <w:bCs/>
      <w:color w:val="000000"/>
      <w:sz w:val="20"/>
      <w:szCs w:val="20"/>
      <w:u w:val="none"/>
    </w:rPr>
  </w:style>
  <w:style w:type="character" w:customStyle="1" w:styleId="39">
    <w:name w:val="font61"/>
    <w:basedOn w:val="18"/>
    <w:qFormat/>
    <w:uiPriority w:val="0"/>
    <w:rPr>
      <w:rFonts w:hint="eastAsia" w:ascii="宋体" w:hAnsi="宋体" w:eastAsia="宋体" w:cs="宋体"/>
      <w:color w:val="000000"/>
      <w:sz w:val="20"/>
      <w:szCs w:val="20"/>
      <w:u w:val="none"/>
    </w:rPr>
  </w:style>
  <w:style w:type="character" w:customStyle="1" w:styleId="40">
    <w:name w:val="font31"/>
    <w:basedOn w:val="18"/>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eastAsia" w:ascii="宋体" w:hAnsi="宋体" w:eastAsia="宋体" w:cs="宋体"/>
      <w:color w:val="000000"/>
      <w:sz w:val="20"/>
      <w:szCs w:val="20"/>
      <w:u w:val="none"/>
    </w:rPr>
  </w:style>
  <w:style w:type="character" w:customStyle="1" w:styleId="42">
    <w:name w:val="font41"/>
    <w:basedOn w:val="18"/>
    <w:qFormat/>
    <w:uiPriority w:val="0"/>
    <w:rPr>
      <w:rFonts w:hint="default" w:ascii="Times New Roman" w:hAnsi="Times New Roman" w:cs="Times New Roman"/>
      <w:color w:val="000000"/>
      <w:sz w:val="20"/>
      <w:szCs w:val="20"/>
      <w:u w:val="none"/>
    </w:rPr>
  </w:style>
  <w:style w:type="character" w:customStyle="1" w:styleId="43">
    <w:name w:val="font8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D980-2669-47F6-9398-A46DBA9D15F3}">
  <ds:schemaRefs/>
</ds:datastoreItem>
</file>

<file path=docProps/app.xml><?xml version="1.0" encoding="utf-8"?>
<Properties xmlns="http://schemas.openxmlformats.org/officeDocument/2006/extended-properties" xmlns:vt="http://schemas.openxmlformats.org/officeDocument/2006/docPropsVTypes">
  <Template>Normal</Template>
  <Pages>38</Pages>
  <Words>2945</Words>
  <Characters>16793</Characters>
  <Lines>139</Lines>
  <Paragraphs>39</Paragraphs>
  <TotalTime>7</TotalTime>
  <ScaleCrop>false</ScaleCrop>
  <LinksUpToDate>false</LinksUpToDate>
  <CharactersWithSpaces>19699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2023-10-15T07:48:00Z</dcterms:created>
  <dc:creator>段 蒙</dc:creator>
  <cp:lastModifiedBy>TD丶Daybreak</cp:lastModifiedBy>
  <dcterms:modified xsi:type="dcterms:W3CDTF">2023-12-12T01:31:53Z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4D0C1A492F6C425A982817F94C274DC2_13</vt:lpwstr>
  </property>
</Properties>
</file>