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方正小标宋_GBK" w:hAnsi="方正小标宋_GBK"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小标宋_GBK" w:hAnsi="方正小标宋_GBK"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方正楷体_GBK" w:hAnsi="方正楷体_GBK"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雷电防护装置竣工验收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省、市气象主管部门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县级气象主管机构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《气象灾害防御条例》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雷电防护装置竣工验收（县级权限）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Times New Roman" w:hAnsi="Times New Roman" w:eastAsia="仿宋GB2312" w:cs="Times New Roman"/>
          <w:strike w:val="0"/>
          <w:dstrike w:val="0"/>
          <w:color w:val="auto"/>
          <w:sz w:val="28"/>
          <w:szCs w:val="28"/>
          <w:lang w:val="en-US" w:eastAsia="zh-CN"/>
        </w:rPr>
      </w:pPr>
    </w:p>
    <w:p>
      <w:pPr>
        <w:jc w:val="both"/>
        <w:rPr>
          <w:rFonts w:hint="eastAsia" w:ascii="方正小标宋_GBK" w:hAnsi="方正小标宋_GBK" w:eastAsia="方正小标宋_GBK" w:cs="方正小标宋_GBK"/>
          <w:b w:val="0"/>
          <w:bCs w:val="0"/>
          <w:strike w:val="0"/>
          <w:dstrike w:val="0"/>
          <w:color w:val="auto"/>
          <w:sz w:val="40"/>
          <w:szCs w:val="40"/>
          <w:lang w:eastAsia="zh-CN"/>
        </w:rPr>
      </w:pP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eastAsia="zh-CN"/>
        </w:rPr>
        <w:t>雷电防护装置竣工验收（县级权限）</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【00015410300301】</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雷电防护装置竣工验收</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00015410300Y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雷电防护装置竣工验收（县级权限）【000154103003】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雷电防护装置竣工验收（县级权限）(00015410300301)</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（1）《气象灾害防御条例》第二十三条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（1）《雷电防护装置设计审核和竣工验收规定》第四、</w:t>
      </w:r>
      <w:r>
        <w:rPr>
          <w:rFonts w:hint="eastAsia" w:ascii="方正仿宋_GBK" w:hAnsi="方正仿宋_GBK" w:eastAsia="方正仿宋_GBK" w:cs="方正仿宋_GBK"/>
          <w:b w:val="0"/>
          <w:bCs w:val="0"/>
          <w:strike w:val="0"/>
          <w:dstrike w:val="0"/>
          <w:color w:val="auto"/>
          <w:sz w:val="28"/>
          <w:szCs w:val="28"/>
          <w:lang w:val="en-US" w:eastAsia="zh-CN"/>
        </w:rPr>
        <w:t>五、</w:t>
      </w:r>
      <w:r>
        <w:rPr>
          <w:rFonts w:hint="default" w:ascii="方正仿宋_GBK" w:hAnsi="方正仿宋_GBK" w:eastAsia="方正仿宋_GBK" w:cs="方正仿宋_GBK"/>
          <w:b w:val="0"/>
          <w:bCs w:val="0"/>
          <w:strike w:val="0"/>
          <w:dstrike w:val="0"/>
          <w:color w:val="auto"/>
          <w:sz w:val="28"/>
          <w:szCs w:val="28"/>
          <w:lang w:val="en-US" w:eastAsia="zh-CN"/>
        </w:rPr>
        <w:t>十二、十三、十四、十五、十六条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（1）《雷电防护装置设计审核和竣工验收规定》第十八、二十一、二十二、二十三、二十四、二十五、二十六、二十七条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云南省安宁市气象局</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雷电防护装置竣工验收</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雷电防护装置按照核准的施工图施工完成，并符合《雷电防护装置检测技术规范》（GB/T21431）等标准要求。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（1）《雷电防护装置设计审核和竣工验收规定》第十四条气象主管机构受理后，应当委托取得雷电防护装置检测资质的单位开展雷电防护装置检测。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取得雷电防护装置检测资质的单位开展检测应当遵守国家有关标准、规范和规程，出具雷电防护装置检测报告并对检测报告负责。出具的雷电防护装置检测报告必须全面、真实、可靠。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雷电防护装置检测报告结论应当包含安装的雷电防护装置是否按照核准的施工图施工完成；是否符合国家有关标准和国务院气象主管机构规定的使用要求。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（2）《雷电防护装置设计审核和竣工验收规定》第十五条雷电防护装置竣工验收内容：</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（一）申请材料的合法性；</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（二）雷电防护装置检测报告。</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企业法人,事业单位法人,社会组织法人,非法人企业,行政机关,其他组织</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1.实现申请、审批全程网上办理并在网上公布审批程序、受理条件、办理标准。2.不再要求申请人提供施工单位人员的资格证原件。</w:t>
      </w:r>
      <w:r>
        <w:rPr>
          <w:rFonts w:hint="eastAsia" w:ascii="方正仿宋_GBK" w:hAnsi="方正仿宋_GBK" w:eastAsia="方正仿宋_GBK" w:cs="方正仿宋_GBK"/>
          <w:b w:val="0"/>
          <w:bCs w:val="0"/>
          <w:strike w:val="0"/>
          <w:dstrike w:val="0"/>
          <w:color w:val="auto"/>
          <w:sz w:val="28"/>
          <w:szCs w:val="28"/>
          <w:lang w:val="en-US" w:eastAsia="zh-CN"/>
        </w:rPr>
        <w:t>3.对防雷产品出厂合格证和安装记录实行证明事项告知承诺制。4.将承诺审批时限由10个工作日压减至8个工作日。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通过“双随机、一公开”监管、专项检查等方式，实施严格监管，发现违法违规行为要依法查处并公开结果。2.建立健全监管规则和标准，强化市场主体责任。3.加强对雷电灾害防御法律法规和科普宣传，提高安全意识。4.依法及时处理投诉举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（1）《雷电防护装置竣工验收申请表》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（2）雷电防护装置竣工图纸等技术资料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（3）证明事项告知承诺书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（1）《雷电防护装置设计审核和竣工验收规定》第十二条雷电防护装置实行竣工验收制度。建设单位应当向气象主管机构提出申请，并提交以下材料：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 xml:space="preserve">（一）《雷电防护装置竣工验收申请表》； </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（二）雷电防护装置竣工图纸等技术资料；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（三）证明事项告知承诺书。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（2）审批机构受理/不予受理；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（3）受理后审批机构委托技术服务；</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（5）出具雷电防护装置验收意见书/不予验收决定书。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《雷电防护装置设计审核和竣工验收规定》第十三条气象主管机构应当在收到全部申请材料之日起五个工作日内，作出受理或者不予受理的书面决定。</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申请材料齐全且符合法定形式的，应当受理，并出具《雷电防护装置竣工验收受理回执》。对不予受理的，应当书面说明理由。</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申请材料不齐全或者不符合法定形式的，气象主管机构应当当场或者在收到申请材料之日起五个工作日内一次告知申请单位需要补正的全部内容，并出具《雷电防护装置竣工验收资料补正通知》。逾期不告知的，自收到申请材料之日起即视为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《雷电防护装置设计审核和竣工验收规定》第十四条气象主管机构受理后，应当委托取得雷电防护装置检测资质的单位开展雷电防护装置检测。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取得雷电防护装置检测资质的单位开展检测应当遵守国家有关标准、规范和规程，出具雷电防护装置检测报告并对检测报告负责。出具的雷电防护装置检测报告必须全面、真实、可靠。</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雷电防护装置检测报告结论应当包含安装的雷电防护装置是否按照核准的施工图施工完成；是否符合国家有关标准和国务院气象主管机构规定的使用要求。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《雷电防护装置设计审核和竣工验收规定》第十六条气象主管机构应当在受理之日起十个工作日内作出竣工验收结论。</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雷电防护装置经验收符合要求的，气象主管机构应当出具《雷电防护装置验收意见书》。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雷电防护装置验收不符合要求的，气象主管机构应当出具《不予验收决定书》。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（1）《雷电防护装置设计审核和竣工验收规定》第十六条　气象主管机构应当在受理之日起十个工作日内作出竣工验收结论。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2</w:t>
      </w:r>
      <w:r>
        <w:rPr>
          <w:rFonts w:hint="default" w:ascii="方正仿宋_GBK" w:hAnsi="方正仿宋_GBK"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雷电防护装置验收意见书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当次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（1）《雷电防护装置设计审核和竣工验收规定》第十六条气象主管机构应当在受理之日起十个工作日内作出竣工验收结论。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雷电防护装置经验收符合要求的，气象主管机构应当出具《雷电防护装置验收意见书》。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color w:val="auto"/>
          <w:sz w:val="32"/>
          <w:szCs w:val="32"/>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r>
        <w:rPr>
          <w:rFonts w:hint="eastAsia" w:ascii="方正仿宋_GBK" w:hAnsi="方正仿宋_GBK" w:eastAsia="方正仿宋_GBK" w:cs="方正仿宋_GBK"/>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（1）《雷电防护装置设计审核和竣工验收规定》第四条本规定适用于下列建设工程、场所和大型项目的雷电防护装置设计审核和竣工验收：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（一）油库、气库、弹药库、化学品仓库和烟花爆竹、石化等易燃易爆建设工程和场所；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（二）雷电易发区内的矿区、旅游景点或者投入使用的建（构）筑物、设施等需要单独安装雷电防护装置的场所；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（三）雷电风险高且没有防雷标准规范、需要进行特殊论证的大型项目。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云南省安宁市气象局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zZjMjhlNzQ0YTkxMjAxMjRhNDAyMGFiZTFiMWIifQ=="/>
  </w:docVars>
  <w:rsids>
    <w:rsidRoot w:val="2A986DB5"/>
    <w:rsid w:val="2A986DB5"/>
    <w:rsid w:val="4CC85D0D"/>
    <w:rsid w:val="61014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2023-12-18T06:31:00Z</dcterms:created>
  <dc:creator>lnm</dc:creator>
  <cp:lastModifiedBy>lnm</cp:lastModifiedBy>
  <dcterms:modified xsi:type="dcterms:W3CDTF">2023-12-18T07:03:03Z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8E2BBEBA1DB2496099E21E6E74DFF0EA_11</vt:lpwstr>
  </property>
</Properties>
</file>