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建设工程规划许可（县级权限）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【000115133005】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rPr>
      </w:pPr>
      <w:r>
        <w:rPr>
          <w:rFonts w:hint="eastAsia" w:ascii="黑体" w:hAnsi="黑体" w:eastAsia="黑体" w:cs="黑体"/>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建设工程、临时建设工程规划许可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00011513300Y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建设工程规划许可（县级权限）【000115133005】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（1）建设工程规划许可办理(00011513300501)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（2）建设工程规划许可变更(00011513300502)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（3）建设工程规划许可延期(00011513300503)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（4）建设工程规划许可注销(00011513300504)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（2）</w:t>
      </w: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w:t>
      </w:r>
      <w:r>
        <w:rPr>
          <w:rFonts w:hint="eastAsia" w:ascii="仿宋_GB2312" w:hAnsi="仿宋_GB2312" w:eastAsia="仿宋_GB2312" w:cs="仿宋_GB2312"/>
          <w:strike w:val="0"/>
          <w:dstrike w:val="0"/>
          <w:sz w:val="32"/>
          <w:szCs w:val="32"/>
          <w:lang w:val="en-US" w:eastAsia="zh-CN"/>
        </w:rPr>
        <w:t>中华人民共和国</w:t>
      </w:r>
      <w:r>
        <w:rPr>
          <w:rFonts w:hint="eastAsia" w:ascii="仿宋_GB2312" w:hAnsi="仿宋_GB2312" w:eastAsia="仿宋_GB2312" w:cs="仿宋_GB2312"/>
          <w:b w:val="0"/>
          <w:bCs w:val="0"/>
          <w:strike w:val="0"/>
          <w:dstrike w:val="0"/>
          <w:color w:val="auto"/>
          <w:sz w:val="32"/>
          <w:szCs w:val="32"/>
          <w:lang w:val="en-US" w:eastAsia="zh-CN"/>
        </w:rPr>
        <w:t>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strike w:val="0"/>
          <w:dstrike w:val="0"/>
          <w:sz w:val="32"/>
          <w:szCs w:val="32"/>
          <w:lang w:val="en-US" w:eastAsia="zh-CN"/>
        </w:rPr>
        <w:t>中华人民共和国</w:t>
      </w:r>
      <w:r>
        <w:rPr>
          <w:rFonts w:hint="eastAsia" w:ascii="仿宋_GB2312" w:hAnsi="仿宋_GB2312" w:eastAsia="仿宋_GB2312" w:cs="仿宋_GB2312"/>
          <w:b w:val="0"/>
          <w:bCs w:val="0"/>
          <w:strike w:val="0"/>
          <w:dstrike w:val="0"/>
          <w:color w:val="auto"/>
          <w:sz w:val="32"/>
          <w:szCs w:val="32"/>
          <w:lang w:val="en-US" w:eastAsia="zh-CN"/>
        </w:rPr>
        <w:t>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default"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（8）《云南省城乡规划条例》第二十七条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t>7.实施机关：</w:t>
      </w:r>
      <w:r>
        <w:rPr>
          <w:rFonts w:hint="eastAsia" w:ascii="仿宋_GB2312" w:hAnsi="仿宋_GB2312" w:eastAsia="仿宋_GB2312" w:cs="仿宋_GB2312"/>
          <w:strike w:val="0"/>
          <w:dstrike w:val="0"/>
          <w:sz w:val="32"/>
          <w:szCs w:val="32"/>
          <w:lang w:val="en-US" w:eastAsia="zh-CN"/>
        </w:rPr>
        <w:t>安宁市自然资源局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t>8.审批层级：</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拟建设项目经有关部门批准、核准、备案；（2）取得使用土地的有关证明文件；（3）建设工程设计方案应符合国土空间详细规划（控制性详细规划）、规划条件，符合当地城市空间形态和风貌管理的相关要求；（4）建设工程设计方案经自然资源主管部门审定，需要编制修建性详细规划的，还应提交修建性详细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城市、县人民政府城乡规划主管部门或者省、自治区、直辖市人民政府确定的镇人民政府应当依法将经审定的修建性详细规划、建设工程设计方案的总平面图予以公布。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strike w:val="0"/>
          <w:dstrike w:val="0"/>
          <w:color w:val="000000" w:themeColor="text1"/>
          <w:sz w:val="32"/>
          <w:szCs w:val="32"/>
          <w:highlight w:val="none"/>
          <w:u w:val="none"/>
          <w:lang w:val="en-US" w:eastAsia="zh-CN"/>
          <w14:textFill>
            <w14:solidFill>
              <w14:schemeClr w14:val="tx1"/>
            </w14:solidFill>
          </w14:textFill>
        </w:rPr>
        <w:t>5.改革方式：</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减时限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000000" w:themeColor="text1"/>
          <w:sz w:val="32"/>
          <w:szCs w:val="32"/>
          <w:highlight w:val="none"/>
          <w:u w:val="none"/>
          <w:lang w:val="en-US" w:eastAsia="zh-CN"/>
          <w14:textFill>
            <w14:solidFill>
              <w14:schemeClr w14:val="tx1"/>
            </w14:solidFill>
          </w14:textFill>
        </w:rPr>
        <w:t>6.具体</w:t>
      </w:r>
      <w:r>
        <w:rPr>
          <w:rFonts w:hint="eastAsia" w:ascii="仿宋_GB2312" w:hAnsi="仿宋_GB2312" w:eastAsia="仿宋_GB2312" w:cs="仿宋_GB2312"/>
          <w:b/>
          <w:bCs/>
          <w:strike w:val="0"/>
          <w:dstrike w:val="0"/>
          <w:sz w:val="32"/>
          <w:szCs w:val="32"/>
          <w:highlight w:val="none"/>
          <w:lang w:val="en-US" w:eastAsia="zh-CN"/>
        </w:rPr>
        <w:t>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建设工程规划许可证前，应将建设工程设计方案的总平面图予以批前公示。经依法审定的建设工程设计方案的总平面图不得随意修改，确需修改的，应当采取听证会等形式，听取利害关系人的意见。地方自然资源主管部门应明确公示、听证要求，保障群众知情权，切实维护利害关系人利益。按照《自然资源领域基层政务公开标准指引》规定，作出许可决定7个工作日内，将建设工程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规划核实。进一步规范核实标准，自然资源主管部门依据建设单位提交的规划竣工实测报告，严格核实项目建设是否符合规划条件、建设工程规划许可要求，明确规划验收意见。推动自然资源主管部门负责的规划核实、土地核验、不动产测绘等合并为一个验收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建设工程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auto"/>
          <w:sz w:val="32"/>
          <w:szCs w:val="32"/>
          <w:lang w:val="en-US" w:eastAsia="zh-CN"/>
        </w:rPr>
        <w:t>（1）建设工程规划许可证申请表；（2）建设项目批准、核准、备案文件；（3）使用土地的有关证明文件，地方结合实际确定，可以是不动产权属证书、建设用地规划许可证、国有建设用地划拨决定书、国有建设用地使用权出让合同或有关部门出具的使用土地证明文件等；（4）建设工程设计方案；（5）依照规定需要编制修建性详细规划的，应当提交修建性详</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细规划；（6）建设用地及周边一定范围规定比例尺的现状地形图、勘测定界图和现状地下管线资料。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城市、县人民政府城乡规划主管部门或者省、自治区、直辖市人民政府确定的镇人民政府应当依法将经审定的修建性详细规划、建设工程设计方案的总平面图予以公布。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《云南省城乡规划条例》第二十七条  在城市、镇规划区内进行建筑物、构筑物、道路、管线和其他工程建设的，建设单位和个人应当持下列材料向城市、县人民政府城乡规划主管部门或者省人民政府确定并公布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（1）书面申请；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（2）建设项目性质、规模、建设工程方案简介等建设工程基本情况材料；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（3）建设用地规划许可证、国有</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begin"/>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instrText xml:space="preserve"> HYPERLINK "https://baike.sogou.com/lemma/ShowInnerLink.htm?lemmaId=7633474&amp;ss_c=ssc.citiao.link" \t "https://baike.sogou.com/_blank" </w:instrTex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separate"/>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建设用地使用权</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end"/>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证或者使用</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begin"/>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instrText xml:space="preserve"> HYPERLINK "https://baike.sogou.com/lemma/ShowInnerLink.htm?lemmaId=68657077&amp;ss_c=ssc.citiao.link" \t "https://baike.sogou.com/_blank" </w:instrTex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separate"/>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国有建设用地</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end"/>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的证明文件；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（4）建设项目批准、核准或者备案文件；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（5）建设用地及周边一定范围规定比例尺的现状地形图、勘测定界图和现状地下管线资料；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（6）符合规定的建设工程设计方案。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000000" w:themeColor="text1"/>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以出让方式提供国有建设用地的，还应当提供国有建设用地使用权出让合同。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strike w:val="0"/>
          <w:dstrike w:val="0"/>
          <w:color w:val="000000" w:themeColor="text1"/>
          <w:sz w:val="32"/>
          <w:szCs w:val="32"/>
          <w:u w:val="none"/>
          <w:lang w:val="en-US" w:eastAsia="zh-CN"/>
          <w14:textFill>
            <w14:solidFill>
              <w14:schemeClr w14:val="tx1"/>
            </w14:solidFill>
          </w14:textFill>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（3）审批机构审查。涉及需进行现场勘验、专家评审、听证、委托服务机构开展技术性服务的，按有关规定组织实施；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建设工程规划许可证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default" w:ascii="仿宋_GB2312" w:hAnsi="仿宋_GB2312" w:eastAsia="仿宋_GB2312" w:cs="仿宋_GB2312"/>
          <w:b/>
          <w:bCs/>
          <w:strike w:val="0"/>
          <w:dstrike w:val="0"/>
          <w:color w:val="auto"/>
          <w:sz w:val="32"/>
          <w:szCs w:val="32"/>
          <w:lang w:val="en" w:eastAsia="zh-CN"/>
        </w:rPr>
        <w:t>:</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安宁市自然资源局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bookmarkStart w:id="0" w:name="_GoBack"/>
      <w:bookmarkEnd w:id="0"/>
      <w:r>
        <w:rPr>
          <w:rFonts w:hint="eastAsia" w:ascii="黑体" w:hAnsi="黑体" w:eastAsia="黑体" w:cs="黑体"/>
          <w:b w:val="0"/>
          <w:bCs w:val="0"/>
          <w:strike w:val="0"/>
          <w:dstrike w:val="0"/>
          <w:color w:val="auto"/>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1.地方自然资源主管部门自行制定完善规划核实、放线验线等管理规程。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支持地方在已有探索成果基础上，巩固深化用地审批与规划许可融合管理成果。深化“带方案出让”土地制度，合理确定适用项目类型，在取得土地使用权后，可直接核发建设工程规划许可证；对于符合条件的建设项目，可“一次申请、合并办理”建设用地规划许可证和建设工程规划许可证；推行告知承诺制，通过“事前承诺、事后监管”，进一步提升审批效率；可结合地方管理实际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MmY4ZDc2MTFmMjIzNGI2NzRhNmRjZmFjYWM5NDgifQ=="/>
  </w:docVars>
  <w:rsids>
    <w:rsidRoot w:val="4A1947CF"/>
    <w:rsid w:val="1F385628"/>
    <w:rsid w:val="22A43210"/>
    <w:rsid w:val="22A538B2"/>
    <w:rsid w:val="24F11366"/>
    <w:rsid w:val="26E57ABA"/>
    <w:rsid w:val="2A690FE4"/>
    <w:rsid w:val="2B9A490F"/>
    <w:rsid w:val="347405A4"/>
    <w:rsid w:val="36E7000B"/>
    <w:rsid w:val="45381F81"/>
    <w:rsid w:val="4A1947CF"/>
    <w:rsid w:val="541F0EF9"/>
    <w:rsid w:val="57085403"/>
    <w:rsid w:val="5AE30C76"/>
    <w:rsid w:val="5EDF73EF"/>
    <w:rsid w:val="6B3715F5"/>
    <w:rsid w:val="76601F15"/>
    <w:rsid w:val="76EA6616"/>
    <w:rsid w:val="78370C94"/>
    <w:rsid w:val="7E444866"/>
    <w:rsid w:val="B7FFA415"/>
    <w:rsid w:val="EE477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仿宋_GB2312" w:eastAsia="仿宋_GB2312"/>
      <w:sz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夏羽</cp:lastModifiedBy>
  <dcterms:modified xsi:type="dcterms:W3CDTF">2023-12-27T04:33:36Z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A9DF318A7C874E31831A4CA2B9213D81_12</vt:lpwstr>
  </property>
</Properties>
</file>