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rPr>
          <w:rFonts w:hint="default" w:ascii="Times New Roman" w:hAnsi="Times New Roman" w:eastAsia="方正小标宋_GBK"/>
          <w:sz w:val="44"/>
          <w:szCs w:val="44"/>
          <w:lang w:eastAsia="zh-CN"/>
        </w:rPr>
      </w:pPr>
      <w:bookmarkStart w:id="0" w:name="_Toc29663_WPSOffice_Level1"/>
      <w:r>
        <w:rPr>
          <w:rFonts w:hint="default" w:ascii="Times New Roman" w:hAnsi="Times New Roman" w:eastAsia="方正小标宋_GBK"/>
          <w:sz w:val="44"/>
          <w:szCs w:val="44"/>
          <w:lang w:eastAsia="zh-CN"/>
        </w:rPr>
        <w:t>运输第二类易制毒化学品许可</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bookmarkStart w:id="1" w:name="_Toc19437_WPSOffice_Level1"/>
      <w:r>
        <w:rPr>
          <w:rFonts w:hint="default" w:ascii="Times New Roman" w:hAnsi="Times New Roman" w:eastAsia="方正小标宋_GBK" w:cs="Times New Roman"/>
          <w:b w:val="0"/>
          <w:bCs w:val="0"/>
          <w:strike w:val="0"/>
          <w:dstrike w:val="0"/>
          <w:color w:val="auto"/>
          <w:sz w:val="32"/>
          <w:szCs w:val="32"/>
          <w:lang w:val="en-US" w:eastAsia="zh-CN"/>
        </w:rPr>
        <w:t>【00010913600201】</w:t>
      </w:r>
      <w:bookmarkEnd w:id="1"/>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方正小标宋_GBK" w:cs="Times New Roman"/>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rPr>
      </w:pPr>
      <w:bookmarkStart w:id="2" w:name="_Toc17320_WPSOffice_Level1"/>
      <w:r>
        <w:rPr>
          <w:rFonts w:hint="default" w:ascii="Times New Roman" w:hAnsi="Times New Roman" w:eastAsia="黑体" w:cs="Times New Roman"/>
          <w:b w:val="0"/>
          <w:bCs w:val="0"/>
          <w:strike w:val="0"/>
          <w:dstrike w:val="0"/>
          <w:color w:val="auto"/>
          <w:sz w:val="32"/>
          <w:szCs w:val="32"/>
          <w:lang w:val="en-US" w:eastAsia="zh-CN"/>
        </w:rPr>
        <w:t>一、基本要素</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w:t>
      </w:r>
      <w:r>
        <w:rPr>
          <w:rFonts w:hint="default" w:ascii="Times New Roman" w:hAnsi="Times New Roman" w:eastAsia="仿宋GB2312" w:cs="Times New Roman"/>
          <w:b/>
          <w:bCs/>
          <w:strike w:val="0"/>
          <w:dstrike w:val="0"/>
          <w:color w:val="auto"/>
          <w:sz w:val="32"/>
          <w:szCs w:val="32"/>
          <w:lang w:val="en-US"/>
        </w:rPr>
        <w:t>行政许可事项名称</w:t>
      </w:r>
      <w:r>
        <w:rPr>
          <w:rFonts w:hint="default" w:ascii="Times New Roman" w:hAnsi="Times New Roman" w:eastAsia="仿宋GB2312" w:cs="Times New Roman"/>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易制毒化学品运输许可</w:t>
      </w:r>
      <w:r>
        <w:rPr>
          <w:rFonts w:hint="default"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rPr>
        <w:t>00010913600Y</w:t>
      </w:r>
      <w:r>
        <w:rPr>
          <w:rFonts w:hint="default" w:ascii="Times New Roman" w:hAnsi="Times New Roman" w:eastAsia="方正仿宋_GBK" w:cs="Times New Roman"/>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rPr>
        <w:t>运输第二类易制毒化学品许可【000109136002】</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运输第二类易制毒化学品许可(00010913600201)</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设定依据</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spacing w:val="-6"/>
          <w:sz w:val="32"/>
          <w:szCs w:val="32"/>
        </w:rPr>
        <w:t>《中华人民共和国禁毒法》第二十一条</w:t>
      </w:r>
      <w:r>
        <w:rPr>
          <w:rFonts w:hint="default" w:ascii="Times New Roman" w:hAnsi="Times New Roman" w:eastAsia="方正仿宋_GBK" w:cs="Times New Roman"/>
          <w:spacing w:val="80"/>
          <w:sz w:val="32"/>
          <w:szCs w:val="32"/>
        </w:rPr>
        <w:t xml:space="preserve"> </w:t>
      </w:r>
      <w:r>
        <w:rPr>
          <w:rFonts w:hint="default" w:ascii="Times New Roman" w:hAnsi="Times New Roman" w:eastAsia="方正仿宋_GBK" w:cs="Times New Roman"/>
          <w:spacing w:val="-6"/>
          <w:sz w:val="32"/>
          <w:szCs w:val="32"/>
        </w:rPr>
        <w:t>国家对易制毒化学品</w:t>
      </w:r>
      <w:r>
        <w:rPr>
          <w:rFonts w:hint="default" w:ascii="Times New Roman" w:hAnsi="Times New Roman" w:eastAsia="方正仿宋_GBK" w:cs="Times New Roman"/>
          <w:spacing w:val="-2"/>
          <w:sz w:val="32"/>
          <w:szCs w:val="32"/>
        </w:rPr>
        <w:t>的生产、经营、购买、运输实行许可制度。</w:t>
      </w:r>
      <w:r>
        <w:rPr>
          <w:rFonts w:hint="default" w:ascii="Times New Roman" w:hAnsi="Times New Roman" w:eastAsia="方正仿宋_GBK" w:cs="Times New Roman"/>
          <w:b w:val="0"/>
          <w:bCs w:val="0"/>
          <w:strike w:val="0"/>
          <w:dstrike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（1）《易制毒化学品管理条例》第二十条 </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b w:val="0"/>
          <w:bCs w:val="0"/>
          <w:strike w:val="0"/>
          <w:dstrike w:val="0"/>
          <w:color w:val="auto"/>
          <w:sz w:val="32"/>
          <w:szCs w:val="32"/>
          <w:lang w:val="en-US" w:eastAsia="zh-CN"/>
        </w:rPr>
        <w:t>跨设区的市级行政区域（直辖市为跨市界）或者在国务院公安部门确定的禁毒形势严峻的 重点地区跨县级行政区域运输第一类易制毒化学品的，由运出地的设 区的市级人民政府公安机关审批；运输第二类易制毒化学品的，由运出地的县级人民政府公安机关审批。经审批取得易制毒化学品运输许可证后，方可运输。</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08"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w:t>
      </w:r>
      <w:r>
        <w:rPr>
          <w:rFonts w:hint="default" w:ascii="Times New Roman" w:hAnsi="Times New Roman" w:eastAsia="方正仿宋_GBK" w:cs="Times New Roman"/>
          <w:spacing w:val="-8"/>
          <w:sz w:val="32"/>
          <w:szCs w:val="32"/>
          <w:lang w:val="en-US" w:eastAsia="zh-CN"/>
        </w:rPr>
        <w:t>2）</w:t>
      </w:r>
      <w:r>
        <w:rPr>
          <w:rFonts w:hint="default" w:ascii="Times New Roman" w:hAnsi="Times New Roman" w:eastAsia="方正仿宋_GBK" w:cs="Times New Roman"/>
          <w:spacing w:val="-8"/>
          <w:sz w:val="32"/>
          <w:szCs w:val="32"/>
        </w:rPr>
        <w:t>《易制毒化学品购销和运输管理办法》第十五条</w:t>
      </w:r>
      <w:r>
        <w:rPr>
          <w:rFonts w:hint="default" w:ascii="Times New Roman" w:hAnsi="Times New Roman" w:eastAsia="方正仿宋_GBK" w:cs="Times New Roman"/>
          <w:spacing w:val="77"/>
          <w:sz w:val="32"/>
          <w:szCs w:val="32"/>
        </w:rPr>
        <w:t xml:space="preserve"> </w:t>
      </w:r>
      <w:r>
        <w:rPr>
          <w:rFonts w:hint="default" w:ascii="Times New Roman" w:hAnsi="Times New Roman" w:eastAsia="方正仿宋_GBK" w:cs="Times New Roman"/>
          <w:spacing w:val="-8"/>
          <w:sz w:val="32"/>
          <w:szCs w:val="32"/>
        </w:rPr>
        <w:t>运输易制</w:t>
      </w:r>
      <w:r>
        <w:rPr>
          <w:rFonts w:hint="default" w:ascii="Times New Roman" w:hAnsi="Times New Roman" w:eastAsia="方正仿宋_GBK" w:cs="Times New Roman"/>
          <w:spacing w:val="-7"/>
          <w:sz w:val="32"/>
          <w:szCs w:val="32"/>
        </w:rPr>
        <w:t>毒化学品，有下列情形之一的，应当申请运输许</w:t>
      </w:r>
      <w:r>
        <w:rPr>
          <w:rFonts w:hint="default" w:ascii="Times New Roman" w:hAnsi="Times New Roman" w:eastAsia="方正仿宋_GBK" w:cs="Times New Roman"/>
          <w:spacing w:val="-8"/>
          <w:sz w:val="32"/>
          <w:szCs w:val="32"/>
        </w:rPr>
        <w:t>可证或者进行备案：</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24"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（一）跨设区的市级行政区域（直辖市为跨市界）运输的；</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08" w:firstLineChars="200"/>
        <w:textAlignment w:val="auto"/>
        <w:outlineLvl w:val="2"/>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8"/>
          <w:sz w:val="32"/>
          <w:szCs w:val="32"/>
        </w:rPr>
        <w:t>（二）在禁毒形势严峻的重点地区跨县级行政区域运输的。禁毒</w:t>
      </w:r>
      <w:r>
        <w:rPr>
          <w:rFonts w:hint="default" w:ascii="Times New Roman" w:hAnsi="Times New Roman" w:eastAsia="方正仿宋_GBK" w:cs="Times New Roman"/>
          <w:spacing w:val="-3"/>
          <w:sz w:val="32"/>
          <w:szCs w:val="32"/>
        </w:rPr>
        <w:t>形势严峻的重点地区由公安部确定和调整，名</w:t>
      </w:r>
      <w:r>
        <w:rPr>
          <w:rFonts w:hint="default" w:ascii="Times New Roman" w:hAnsi="Times New Roman" w:eastAsia="方正仿宋_GBK" w:cs="Times New Roman"/>
          <w:spacing w:val="-4"/>
          <w:sz w:val="32"/>
          <w:szCs w:val="32"/>
        </w:rPr>
        <w:t>单另行公布。</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运输第一类易制毒化学品的，应当向运出地的设区</w:t>
      </w:r>
      <w:r>
        <w:rPr>
          <w:rFonts w:hint="default" w:ascii="Times New Roman" w:hAnsi="Times New Roman" w:eastAsia="方正仿宋_GBK" w:cs="Times New Roman"/>
          <w:spacing w:val="-7"/>
          <w:sz w:val="32"/>
          <w:szCs w:val="32"/>
        </w:rPr>
        <w:t>的市级人民政</w:t>
      </w:r>
      <w:r>
        <w:rPr>
          <w:rFonts w:hint="default" w:ascii="Times New Roman" w:hAnsi="Times New Roman" w:eastAsia="方正仿宋_GBK" w:cs="Times New Roman"/>
          <w:spacing w:val="-1"/>
          <w:sz w:val="32"/>
          <w:szCs w:val="32"/>
        </w:rPr>
        <w:t>府公安机关申请运输许可证。</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运输第二类易制毒化学品的，应当向运出地县级人</w:t>
      </w:r>
      <w:r>
        <w:rPr>
          <w:rFonts w:hint="default" w:ascii="Times New Roman" w:hAnsi="Times New Roman" w:eastAsia="方正仿宋_GBK" w:cs="Times New Roman"/>
          <w:spacing w:val="-7"/>
          <w:sz w:val="32"/>
          <w:szCs w:val="32"/>
        </w:rPr>
        <w:t>民政府公安机</w:t>
      </w:r>
      <w:r>
        <w:rPr>
          <w:rFonts w:hint="default" w:ascii="Times New Roman" w:hAnsi="Times New Roman" w:eastAsia="方正仿宋_GBK" w:cs="Times New Roman"/>
          <w:spacing w:val="-1"/>
          <w:sz w:val="32"/>
          <w:szCs w:val="32"/>
        </w:rPr>
        <w:t>关申请运输许可证。</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spacing w:val="-6"/>
          <w:sz w:val="32"/>
          <w:szCs w:val="32"/>
        </w:rPr>
        <w:t>运输第三类易制毒化学品的，应当向运出地县级人</w:t>
      </w:r>
      <w:r>
        <w:rPr>
          <w:rFonts w:hint="default" w:ascii="Times New Roman" w:hAnsi="Times New Roman" w:eastAsia="方正仿宋_GBK" w:cs="Times New Roman"/>
          <w:spacing w:val="-7"/>
          <w:sz w:val="32"/>
          <w:szCs w:val="32"/>
        </w:rPr>
        <w:t>民政府公安机</w:t>
      </w:r>
      <w:r>
        <w:rPr>
          <w:rFonts w:hint="default" w:ascii="Times New Roman" w:hAnsi="Times New Roman" w:eastAsia="方正仿宋_GBK" w:cs="Times New Roman"/>
          <w:spacing w:val="-2"/>
          <w:sz w:val="32"/>
          <w:szCs w:val="32"/>
        </w:rPr>
        <w:t>关备案。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6.监管依据</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08" w:firstLineChars="200"/>
        <w:textAlignment w:val="auto"/>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w:t>
      </w:r>
      <w:r>
        <w:rPr>
          <w:rFonts w:hint="default" w:ascii="Times New Roman" w:hAnsi="Times New Roman" w:eastAsia="方正仿宋_GBK" w:cs="Times New Roman"/>
          <w:spacing w:val="-8"/>
          <w:sz w:val="32"/>
          <w:szCs w:val="32"/>
          <w:lang w:val="en-US" w:eastAsia="zh-CN"/>
        </w:rPr>
        <w:t>1）</w:t>
      </w:r>
      <w:r>
        <w:rPr>
          <w:rFonts w:hint="default" w:ascii="Times New Roman" w:hAnsi="Times New Roman" w:eastAsia="方正仿宋_GBK" w:cs="Times New Roman"/>
          <w:spacing w:val="-8"/>
          <w:sz w:val="32"/>
          <w:szCs w:val="32"/>
        </w:rPr>
        <w:t>《易制毒化学品管理条例》第二十条</w:t>
      </w:r>
      <w:r>
        <w:rPr>
          <w:rFonts w:hint="default" w:ascii="Times New Roman" w:hAnsi="Times New Roman" w:eastAsia="方正仿宋_GBK" w:cs="Times New Roman"/>
          <w:spacing w:val="58"/>
          <w:sz w:val="32"/>
          <w:szCs w:val="32"/>
        </w:rPr>
        <w:t xml:space="preserve"> </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
          <w:sz w:val="32"/>
          <w:szCs w:val="32"/>
        </w:rPr>
        <w:t>运输第</w:t>
      </w: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6"/>
          <w:sz w:val="32"/>
          <w:szCs w:val="32"/>
        </w:rPr>
        <w:t>类易制毒化学品的 ，由运出地的</w:t>
      </w:r>
      <w:r>
        <w:rPr>
          <w:rFonts w:hint="default" w:ascii="Times New Roman" w:hAnsi="Times New Roman" w:eastAsia="方正仿宋_GBK" w:cs="Times New Roman"/>
          <w:spacing w:val="-6"/>
          <w:sz w:val="32"/>
          <w:szCs w:val="32"/>
          <w:lang w:val="en-US" w:eastAsia="zh-CN"/>
        </w:rPr>
        <w:t>县</w:t>
      </w:r>
      <w:r>
        <w:rPr>
          <w:rFonts w:hint="default" w:ascii="Times New Roman" w:hAnsi="Times New Roman" w:eastAsia="方正仿宋_GBK" w:cs="Times New Roman"/>
          <w:spacing w:val="-2"/>
          <w:sz w:val="32"/>
          <w:szCs w:val="32"/>
        </w:rPr>
        <w:t>级人民政府公安机关审批</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经审批取得易制毒化学品运输许可证后，方可运输。</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59"/>
          <w:sz w:val="32"/>
          <w:szCs w:val="32"/>
        </w:rPr>
        <w:t xml:space="preserve"> </w:t>
      </w:r>
      <w:r>
        <w:rPr>
          <w:rFonts w:hint="default" w:ascii="Times New Roman" w:hAnsi="Times New Roman" w:eastAsia="方正仿宋_GBK" w:cs="Times New Roman"/>
          <w:spacing w:val="-2"/>
          <w:sz w:val="32"/>
          <w:szCs w:val="32"/>
        </w:rPr>
        <w:t>…</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12"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2）</w:t>
      </w:r>
      <w:r>
        <w:rPr>
          <w:rFonts w:hint="default" w:ascii="Times New Roman" w:hAnsi="Times New Roman" w:eastAsia="方正仿宋_GBK" w:cs="Times New Roman"/>
          <w:spacing w:val="-7"/>
          <w:sz w:val="32"/>
          <w:szCs w:val="32"/>
        </w:rPr>
        <w:t>《易制毒化学品管理条例》第二</w:t>
      </w:r>
      <w:r>
        <w:rPr>
          <w:rFonts w:hint="default" w:ascii="Times New Roman" w:hAnsi="Times New Roman" w:eastAsia="方正仿宋_GBK" w:cs="Times New Roman"/>
          <w:spacing w:val="-8"/>
          <w:sz w:val="32"/>
          <w:szCs w:val="32"/>
        </w:rPr>
        <w:t>十四条</w:t>
      </w:r>
      <w:r>
        <w:rPr>
          <w:rFonts w:hint="default" w:ascii="Times New Roman" w:hAnsi="Times New Roman" w:eastAsia="方正仿宋_GBK" w:cs="Times New Roman"/>
          <w:spacing w:val="58"/>
          <w:sz w:val="32"/>
          <w:szCs w:val="32"/>
        </w:rPr>
        <w:t xml:space="preserve"> </w:t>
      </w:r>
      <w:r>
        <w:rPr>
          <w:rFonts w:hint="default" w:ascii="Times New Roman" w:hAnsi="Times New Roman" w:eastAsia="方正仿宋_GBK" w:cs="Times New Roman"/>
          <w:spacing w:val="-8"/>
          <w:sz w:val="32"/>
          <w:szCs w:val="32"/>
        </w:rPr>
        <w:t>接受货主委托运输</w:t>
      </w:r>
      <w:r>
        <w:rPr>
          <w:rFonts w:hint="default" w:ascii="Times New Roman" w:hAnsi="Times New Roman" w:eastAsia="方正仿宋_GBK" w:cs="Times New Roman"/>
          <w:spacing w:val="-9"/>
          <w:sz w:val="32"/>
          <w:szCs w:val="32"/>
        </w:rPr>
        <w:t>的，承运人应当查验货主提供的运输许可证或者备案证明，并查验</w:t>
      </w:r>
      <w:r>
        <w:rPr>
          <w:rFonts w:hint="default" w:ascii="Times New Roman" w:hAnsi="Times New Roman" w:eastAsia="方正仿宋_GBK" w:cs="Times New Roman"/>
          <w:spacing w:val="7"/>
          <w:sz w:val="32"/>
          <w:szCs w:val="32"/>
        </w:rPr>
        <w:t>运货物与运输许可证或者备案证明载明的易制毒化学品品种等情况是否相符；不相符的</w:t>
      </w:r>
      <w:r>
        <w:rPr>
          <w:rFonts w:hint="default"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不得承运。运输易制毒化学品，运输人员应当自启运起全程携带运输许可证或者备案证明。公安机关应当在易制毒化学品的运输过程中进行检查。运输易制毒化学品 ，应当遵守国家有关货物运输的规定。</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3）</w:t>
      </w:r>
      <w:r>
        <w:rPr>
          <w:rFonts w:hint="default" w:ascii="Times New Roman" w:hAnsi="Times New Roman" w:eastAsia="方正仿宋_GBK" w:cs="Times New Roman"/>
          <w:spacing w:val="7"/>
          <w:sz w:val="32"/>
          <w:szCs w:val="32"/>
        </w:rPr>
        <w:t>《易制毒化学品管理条例》第三十二条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 ，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eastAsia" w:ascii="Times New Roman" w:hAnsi="Times New Roman" w:eastAsia="方正仿宋_GBK" w:cs="Times New Roman"/>
          <w:spacing w:val="7"/>
          <w:sz w:val="32"/>
          <w:szCs w:val="32"/>
          <w:lang w:eastAsia="zh-CN"/>
        </w:rPr>
        <w:t>（</w:t>
      </w:r>
      <w:r>
        <w:rPr>
          <w:rFonts w:hint="eastAsia" w:ascii="Times New Roman" w:hAnsi="Times New Roman" w:eastAsia="方正仿宋_GBK" w:cs="Times New Roman"/>
          <w:spacing w:val="7"/>
          <w:sz w:val="32"/>
          <w:szCs w:val="32"/>
          <w:lang w:val="en-US" w:eastAsia="zh-CN"/>
        </w:rPr>
        <w:t xml:space="preserve">4） </w:t>
      </w:r>
      <w:r>
        <w:rPr>
          <w:rFonts w:hint="default" w:ascii="Times New Roman" w:hAnsi="Times New Roman" w:eastAsia="方正仿宋_GBK" w:cs="Times New Roman"/>
          <w:spacing w:val="7"/>
          <w:sz w:val="32"/>
          <w:szCs w:val="32"/>
        </w:rPr>
        <w:t>《易制毒化学品购销和运输管理办法》第二十条 负责审批的公安机关对申请人提交的申请材料，应当核查其真实性和有效性</w:t>
      </w:r>
      <w:r>
        <w:rPr>
          <w:rFonts w:hint="default"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7"/>
          <w:sz w:val="32"/>
          <w:szCs w:val="32"/>
        </w:rPr>
        <w:t>其中查验购销合同时，可以要求申请人出示购买许可证或者备案证明，核对是否相符；对营业执照和登记证书（或者成立批准文件），应当核查其生产范围、经营范围、使用范围、证照有效期等内容。</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5）</w:t>
      </w:r>
      <w:r>
        <w:rPr>
          <w:rFonts w:hint="default" w:ascii="Times New Roman" w:hAnsi="Times New Roman" w:eastAsia="方正仿宋_GBK" w:cs="Times New Roman"/>
          <w:spacing w:val="7"/>
          <w:sz w:val="32"/>
          <w:szCs w:val="32"/>
        </w:rPr>
        <w:t>《易制毒化学品购销和运输管理办法》第二十四条 公安机关在易制毒化学品运输过程中应当对运输情况与运输许可证或者备 案证明所载内容是否相符等情况进行检查。交警、治安、禁毒、边防 等部门应当在交通重点路段和边境地区等加强易制毒化学品运输的检查。</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w:t>
      </w:r>
      <w:r>
        <w:rPr>
          <w:rFonts w:hint="default" w:ascii="Times New Roman" w:hAnsi="Times New Roman" w:eastAsia="方正仿宋_GBK" w:cs="Times New Roman"/>
          <w:spacing w:val="7"/>
          <w:sz w:val="32"/>
          <w:szCs w:val="32"/>
          <w:lang w:val="en-US" w:eastAsia="zh-CN"/>
        </w:rPr>
        <w:t>6）</w:t>
      </w:r>
      <w:r>
        <w:rPr>
          <w:rFonts w:hint="default" w:ascii="Times New Roman" w:hAnsi="Times New Roman" w:eastAsia="方正仿宋_GBK" w:cs="Times New Roman"/>
          <w:spacing w:val="7"/>
          <w:sz w:val="32"/>
          <w:szCs w:val="32"/>
        </w:rPr>
        <w:t>《易制毒化学品购销和运输管理办法》第二十五条 易</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68" w:firstLineChars="200"/>
        <w:textAlignment w:val="auto"/>
        <w:outlineLvl w:val="2"/>
        <w:rPr>
          <w:rFonts w:hint="default" w:ascii="Times New Roman" w:hAnsi="Times New Roman" w:eastAsia="方正仿宋_GBK" w:cs="Times New Roman"/>
          <w:spacing w:val="7"/>
          <w:sz w:val="32"/>
          <w:szCs w:val="32"/>
        </w:rPr>
      </w:pPr>
      <w:r>
        <w:rPr>
          <w:rFonts w:hint="default" w:ascii="Times New Roman" w:hAnsi="Times New Roman" w:eastAsia="方正仿宋_GBK" w:cs="Times New Roman"/>
          <w:spacing w:val="7"/>
          <w:sz w:val="32"/>
          <w:szCs w:val="32"/>
        </w:rPr>
        <w:t>制毒化学品运出地与运入地公安机关应当建立情况通报制度。运出地负责 审批或者备案的公安机关应当每季度末将办理的易制毒化学品运输 许可或者备案情况通报运入地同级公安机关，运入地同级公安机关应当核查货物的实际运达情况后通报运出地公安机关。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7.实施机关：</w:t>
      </w: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8.审批层级：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9.行使层级</w:t>
      </w:r>
      <w:r>
        <w:rPr>
          <w:rFonts w:hint="default" w:ascii="Times New Roman" w:hAnsi="Times New Roman" w:eastAsia="方正仿宋_GB2312" w:cs="Times New Roman"/>
          <w:b/>
          <w:bCs/>
          <w:strike w:val="0"/>
          <w:dstrike w:val="0"/>
          <w:color w:val="auto"/>
          <w:sz w:val="32"/>
          <w:szCs w:val="32"/>
          <w:lang w:val="en-US" w:eastAsia="zh-CN"/>
        </w:rPr>
        <w:t>：</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10.是否由审批机关受理：</w:t>
      </w:r>
      <w:r>
        <w:rPr>
          <w:rFonts w:hint="default" w:ascii="Times New Roman" w:hAnsi="Times New Roman" w:eastAsia="方正仿宋_GBK"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11.受理层级：</w:t>
      </w:r>
      <w:r>
        <w:rPr>
          <w:rFonts w:hint="default" w:ascii="Times New Roman" w:hAnsi="Times New Roman" w:eastAsia="方正仿宋_GBK" w:cs="Times New Roman"/>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12.是否存在初审环节：</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highlight w:val="yellow"/>
          <w:lang w:val="en-US"/>
        </w:rPr>
      </w:pPr>
      <w:r>
        <w:rPr>
          <w:rFonts w:hint="default" w:ascii="Times New Roman" w:hAnsi="Times New Roman" w:eastAsia="仿宋GB2312" w:cs="Times New Roman"/>
          <w:b/>
          <w:bCs/>
          <w:strike w:val="0"/>
          <w:dstrike w:val="0"/>
          <w:color w:val="auto"/>
          <w:sz w:val="32"/>
          <w:szCs w:val="32"/>
          <w:highlight w:val="none"/>
          <w:lang w:val="en-US" w:eastAsia="zh-CN"/>
        </w:rPr>
        <w:t>13.初审层级：</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32"/>
          <w:szCs w:val="32"/>
          <w:lang w:val="en-US" w:eastAsia="zh-CN"/>
        </w:rPr>
        <w:t>第一类、第二类易制毒化学品运输许可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3" w:name="_Toc22870_WPSOffice_Level1"/>
      <w:r>
        <w:rPr>
          <w:rFonts w:hint="default" w:ascii="Times New Roman" w:hAnsi="Times New Roman" w:eastAsia="黑体" w:cs="Times New Roman"/>
          <w:b w:val="0"/>
          <w:bCs w:val="0"/>
          <w:strike w:val="0"/>
          <w:dstrike w:val="0"/>
          <w:color w:val="auto"/>
          <w:sz w:val="32"/>
          <w:szCs w:val="32"/>
          <w:lang w:val="en-US" w:eastAsia="zh-CN"/>
        </w:rPr>
        <w:t>二、行政许可事项类型</w:t>
      </w:r>
      <w:bookmarkEnd w:id="3"/>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4" w:name="_Toc23969_WPSOffice_Level1"/>
      <w:r>
        <w:rPr>
          <w:rFonts w:hint="default" w:ascii="Times New Roman" w:hAnsi="Times New Roman" w:eastAsia="黑体" w:cs="Times New Roman"/>
          <w:b w:val="0"/>
          <w:bCs w:val="0"/>
          <w:strike w:val="0"/>
          <w:dstrike w:val="0"/>
          <w:color w:val="auto"/>
          <w:sz w:val="32"/>
          <w:szCs w:val="32"/>
          <w:lang w:val="en-US" w:eastAsia="zh-CN"/>
        </w:rPr>
        <w:t>三、行政许可条件</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提交易制毒化学品的购销合同，货主是企业的，提交营业执照；货主是其他组织的，提交登记证书（成立批准文件）；货主是个人的，提交其个人身份证明。经办人提交本人的身份证明。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（1）《易制毒化学品管理条例》第二十一条 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公安机关应当自收到第一类易制毒化学品运输许可申请之日起10日内，收到第二类易制毒化学品运输许可申请之日起3日内，对申请人提交的申请材料进行审查。对符合规定的，发给运输许可证；不予许可的，应当书面说明理由。</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b w:val="0"/>
          <w:bCs w:val="0"/>
          <w:strike w:val="0"/>
          <w:dstrike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（2）《易制毒化学品购销和运输管理办法》第十八条：运输易制毒化学品，应当由货主向公安机关申请运输许可证或者进行备案。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申请易制毒化学品运输许可证或者进行备案，应当提交下列材料：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（二）易制毒化学品购销合同（复印件）；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（三）经办人的身份证明（原件和复印件）。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5" w:name="_Toc3310_WPSOffice_Level1"/>
      <w:r>
        <w:rPr>
          <w:rFonts w:hint="default" w:ascii="Times New Roman" w:hAnsi="Times New Roman" w:eastAsia="黑体" w:cs="Times New Roman"/>
          <w:b w:val="0"/>
          <w:bCs w:val="0"/>
          <w:strike w:val="0"/>
          <w:dstrike w:val="0"/>
          <w:color w:val="auto"/>
          <w:sz w:val="32"/>
          <w:szCs w:val="32"/>
          <w:highlight w:val="none"/>
          <w:lang w:val="en-US" w:eastAsia="zh-CN"/>
        </w:rPr>
        <w:t>四、行政许可服务对象类型与改革举措</w:t>
      </w:r>
      <w:bookmarkEnd w:id="5"/>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strike w:val="0"/>
          <w:dstrike w:val="0"/>
          <w:sz w:val="32"/>
          <w:szCs w:val="32"/>
          <w:lang w:val="en-US"/>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b w:val="0"/>
          <w:bCs w:val="0"/>
          <w:strike w:val="0"/>
          <w:dstrike w:val="0"/>
          <w:color w:val="auto"/>
          <w:sz w:val="32"/>
          <w:szCs w:val="32"/>
          <w:lang w:val="en-US" w:eastAsia="zh-CN"/>
        </w:rPr>
        <w:t>自然人,企业法人,事业单位法人,社会组织法人,非法人企业,其他组织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4.许可证件名称：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b w:val="0"/>
          <w:bCs w:val="0"/>
          <w:strike w:val="0"/>
          <w:dstrike w:val="0"/>
          <w:color w:val="auto"/>
          <w:sz w:val="32"/>
          <w:szCs w:val="32"/>
          <w:lang w:val="en-US" w:eastAsia="zh-CN"/>
        </w:rPr>
        <w:t>缩短审批时限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将承诺审批时限由3个工作日压减至1个工作日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sectPr>
          <w:footerReference r:id="rId3" w:type="default"/>
          <w:pgSz w:w="11906" w:h="16838"/>
          <w:pgMar w:top="1587" w:right="1984" w:bottom="1474" w:left="2098" w:header="851" w:footer="992" w:gutter="0"/>
          <w:pgNumType w:start="1"/>
          <w:cols w:space="720" w:num="1"/>
          <w:docGrid w:type="lines" w:linePitch="312" w:charSpace="0"/>
        </w:sectPr>
      </w:pPr>
      <w:r>
        <w:rPr>
          <w:rFonts w:hint="default" w:ascii="Times New Roman" w:hAnsi="Times New Roman" w:eastAsia="方正仿宋_GBK" w:cs="Times New Roman"/>
          <w:b w:val="0"/>
          <w:bCs w:val="0"/>
          <w:strike w:val="0"/>
          <w:dstrike w:val="0"/>
          <w:color w:val="auto"/>
          <w:sz w:val="32"/>
          <w:szCs w:val="32"/>
          <w:lang w:val="en-US" w:eastAsia="zh-CN"/>
        </w:rPr>
        <w:t>一是加强购买、运输环节监管。各级公安机关对本</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部门审批的易制毒化学品购买、运输许可证或备案证明的使用情况加强事中事后监管，要求运输企业或个人按照实际运输路线申请运输许可证或备案证明。督促易制毒化学品购买、运输单位落实入库、出库登记制度，在购买、运输活动结束后及时核销许可证或备案证明。发挥公安交管部门与公安检查站的作用，加大对非法运输易制毒化学品的查缉力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是加强使用环节监管。各级公安、应急管理等部门加强易制毒化学品使用单位的监管，重点监督使用单位落实易制毒化学品安全管理制度、使用出库报备制度，对其投料、产出情况进行信息研判，严防易制毒化学品被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是加强网上监管。各级公安、网信等部门建立易制毒化学品网上信息发布制度，指导网络运营者健全管理责任制及内部巡查工作机制，提升管理水平。加大对重点化工平台、即时通讯群组、社交网站、微博客等的巡查监控，要求网络运营者及时发现、删除违规发布的易制毒化学品信息，对异常行为和可疑线索落地查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四是加强物流寄递管制。各级邮政管理、交通运输、公安等部门建立寄递业、相关道路物流业联动查缉机制。按照有关规定，对不实名登记、包装标识不清、物证不符的易制毒化学品，要求物流运营单位不得承运，并应立即向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2312"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五是建立易制毒化学品信息化追溯体系。依托全国易制毒化学品网上报备管理系统以及有关部门易制毒化学品管理信息系统，综合利用电子标签、大数据、物联网、人工智能、工业互联网标识等新技术新手段，对易制毒化学品生产、购销、仓储、运输、使用和进口等各环节进行全过程信息化管理和监控，健全最终用户审查和核验核销核查工作机制，提升易制毒化学品管理信息化、标准化、集约化水平</w:t>
      </w:r>
      <w:r>
        <w:rPr>
          <w:rFonts w:hint="default" w:ascii="Times New Roman" w:hAnsi="Times New Roman" w:eastAsia="方正仿宋_GB2312"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6" w:name="_Toc26087_WPSOffice_Level1"/>
      <w:r>
        <w:rPr>
          <w:rFonts w:hint="default" w:ascii="Times New Roman" w:hAnsi="Times New Roman" w:eastAsia="黑体" w:cs="Times New Roman"/>
          <w:b w:val="0"/>
          <w:bCs w:val="0"/>
          <w:strike w:val="0"/>
          <w:dstrike w:val="0"/>
          <w:color w:val="auto"/>
          <w:sz w:val="32"/>
          <w:szCs w:val="32"/>
          <w:lang w:val="en-US" w:eastAsia="zh-CN"/>
        </w:rPr>
        <w:t>五、申请材料</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（一）经营企业的营业执照（副本和复印件），其他组织的登记证书或者成立批准文件（原件和复印件），个人的身份证明（原件和复印件）；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（二）易制毒化学品购销合同（复印件）；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（三）经办人的身份证明（原件和复印件）。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（1）《易制毒化学品管理条例》第二十一条 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公安机关应当自收到第一类易制毒化学品运输许可申请之日起10日内，收到第二类易制毒化学品运输许可申请之日起3日内，对申请人提交的申请材料进行审查。对符合规定的，发给运输许可证；不予许可的，应当书面说明理由。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（2）《易制毒化学品购销和运输管理办法》第十八条 运输易制毒化学品，应当由货主向公安机关申请运输许可证或者进行备案。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申请易制毒化学品运输许可证或者进行备案，应当提交下列材料：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（一）经营企业的营业执照（副本和复印件），其他组织的登记证书或者成立批准文件（原件和复印件），个人的身份证明（原件和复印件）；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（二）易制毒化学品购销合同（复印件）；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（三）经办人的身份证明（原件和复印件）。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7" w:name="_Toc5134_WPSOffice_Level1"/>
      <w:r>
        <w:rPr>
          <w:rFonts w:hint="default" w:ascii="Times New Roman" w:hAnsi="Times New Roman" w:eastAsia="黑体" w:cs="Times New Roman"/>
          <w:b w:val="0"/>
          <w:bCs w:val="0"/>
          <w:strike w:val="0"/>
          <w:dstrike w:val="0"/>
          <w:color w:val="auto"/>
          <w:sz w:val="32"/>
          <w:szCs w:val="32"/>
          <w:lang w:val="en-US" w:eastAsia="zh-CN"/>
        </w:rPr>
        <w:t>六、中介服务</w:t>
      </w:r>
      <w:bookmarkEnd w:id="7"/>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8" w:name="_Toc21846_WPSOffice_Level1"/>
      <w:r>
        <w:rPr>
          <w:rFonts w:hint="default" w:ascii="Times New Roman" w:hAnsi="Times New Roman" w:eastAsia="黑体" w:cs="Times New Roman"/>
          <w:b w:val="0"/>
          <w:bCs w:val="0"/>
          <w:strike w:val="0"/>
          <w:dstrike w:val="0"/>
          <w:color w:val="auto"/>
          <w:sz w:val="32"/>
          <w:szCs w:val="32"/>
          <w:lang w:val="en-US" w:eastAsia="zh-CN"/>
        </w:rPr>
        <w:t>七、审批程序</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（3）审批机构审查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（1）《易制毒化学品管理条例》第二十条 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b w:val="0"/>
          <w:bCs w:val="0"/>
          <w:strike w:val="0"/>
          <w:dstrike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 xml:space="preserve">（2）《易制毒化学品管理条例》二十一条 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公安机关应当自收到第一类易制毒化学品运输许可申请之日起10日内，收到第二类易制毒化学品运输许可申请之日起3日内，对申请人提交的申请材料进行审查。对符合规定的，发给运输许可证；不予许可的，应当书面说明理由。</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62"/>
          <w:sz w:val="32"/>
          <w:szCs w:val="32"/>
        </w:rPr>
        <w:t xml:space="preserve"> </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b w:val="0"/>
          <w:bCs w:val="0"/>
          <w:strike w:val="0"/>
          <w:dstrike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spacing w:val="-57"/>
          <w:sz w:val="32"/>
          <w:szCs w:val="32"/>
        </w:rPr>
        <w:t xml:space="preserve"> </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9" w:name="_Toc2421_WPSOffice_Level1"/>
      <w:r>
        <w:rPr>
          <w:rFonts w:hint="default" w:ascii="Times New Roman" w:hAnsi="Times New Roman" w:eastAsia="黑体" w:cs="Times New Roman"/>
          <w:b w:val="0"/>
          <w:bCs w:val="0"/>
          <w:strike w:val="0"/>
          <w:dstrike w:val="0"/>
          <w:color w:val="auto"/>
          <w:sz w:val="32"/>
          <w:szCs w:val="32"/>
          <w:lang w:val="en-US" w:eastAsia="zh-CN"/>
        </w:rPr>
        <w:t>八、受理和审批时限</w:t>
      </w:r>
      <w:bookmarkEnd w:id="9"/>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b w:val="0"/>
          <w:bCs w:val="0"/>
          <w:strike w:val="0"/>
          <w:dstrike w:val="0"/>
          <w:color w:val="auto"/>
          <w:sz w:val="32"/>
          <w:szCs w:val="32"/>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strike w:val="0"/>
          <w:dstrike w:val="0"/>
          <w:sz w:val="32"/>
          <w:szCs w:val="32"/>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b w:val="0"/>
          <w:bCs w:val="0"/>
          <w:strike w:val="0"/>
          <w:dstrike w:val="0"/>
          <w:color w:val="auto"/>
          <w:sz w:val="32"/>
          <w:szCs w:val="32"/>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val="0"/>
          <w:bCs w:val="0"/>
          <w:strike w:val="0"/>
          <w:dstrike w:val="0"/>
          <w:color w:val="auto"/>
          <w:sz w:val="32"/>
          <w:szCs w:val="32"/>
          <w:lang w:val="en-US" w:eastAsia="zh-CN"/>
        </w:rPr>
        <w:t>《易制毒化学品管理条例》第二十一条 ……公安机关应当自收到第一类易制毒化学品运输许可申请之日起10日内，收到第二类易制毒化学品运输许可申请之日起3日内，对申请人提交的申请材料进行审查。对符合规定的，发给运输许可证；不予许可的，应当书面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b w:val="0"/>
          <w:bCs w:val="0"/>
          <w:strike w:val="0"/>
          <w:dstrike w:val="0"/>
          <w:color w:val="auto"/>
          <w:sz w:val="32"/>
          <w:szCs w:val="32"/>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0" w:name="_Toc13213_WPSOffice_Level1"/>
      <w:r>
        <w:rPr>
          <w:rFonts w:hint="default" w:ascii="Times New Roman" w:hAnsi="Times New Roman" w:eastAsia="黑体" w:cs="Times New Roman"/>
          <w:b w:val="0"/>
          <w:bCs w:val="0"/>
          <w:strike w:val="0"/>
          <w:dstrike w:val="0"/>
          <w:color w:val="auto"/>
          <w:sz w:val="32"/>
          <w:szCs w:val="32"/>
          <w:lang w:val="en-US" w:eastAsia="zh-CN"/>
        </w:rPr>
        <w:t>九、收费</w:t>
      </w:r>
      <w:bookmarkEnd w:id="10"/>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_GB2312" w:cs="Times New Roman"/>
          <w:strike w:val="0"/>
          <w:dstrike w:val="0"/>
          <w:sz w:val="32"/>
          <w:szCs w:val="32"/>
          <w:lang w:val="en-US"/>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bCs/>
          <w:strike w:val="0"/>
          <w:dstrike w:val="0"/>
          <w:color w:val="FF0000"/>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_GBK" w:cs="Times New Roman"/>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1" w:name="_Toc5701_WPSOffice_Level1"/>
      <w:r>
        <w:rPr>
          <w:rFonts w:hint="default" w:ascii="Times New Roman" w:hAnsi="Times New Roman" w:eastAsia="黑体" w:cs="Times New Roman"/>
          <w:b w:val="0"/>
          <w:bCs w:val="0"/>
          <w:strike w:val="0"/>
          <w:dstrike w:val="0"/>
          <w:color w:val="auto"/>
          <w:sz w:val="32"/>
          <w:szCs w:val="32"/>
          <w:lang w:val="en-US" w:eastAsia="zh-CN"/>
        </w:rPr>
        <w:t>十、行政许可证件</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b w:val="0"/>
          <w:bCs w:val="0"/>
          <w:strike w:val="0"/>
          <w:dstrike w:val="0"/>
          <w:color w:val="auto"/>
          <w:sz w:val="32"/>
          <w:szCs w:val="32"/>
          <w:lang w:val="en-US" w:eastAsia="zh-CN"/>
        </w:rPr>
        <w:t>第二类易制毒化学品运输许可证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3.审批结果的有效期限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3个月；对于领取运输许可证后6个月内按照规定运输并保证运输安全的，可以发给有效期12个月的运输许可证。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购销和运输管理办法》第二十一条：……对许可运输第二类易制毒化学品的，发给三个月多次使用有效的运输许可证；……对于领取运输许可证或者运输备案证明后六个月内按照规定运输并保证运输安全的，可以发给有效期十二个月的运输许可证或者运输备案证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8.办理审批结果延续手续的要求：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r>
        <w:rPr>
          <w:rFonts w:hint="default" w:ascii="Times New Roman" w:hAnsi="Times New Roman" w:eastAsia="方正仿宋_GBK" w:cs="Times New Roman"/>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10.规定审批结果有效地域范围的依据：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2" w:name="_Toc27870_WPSOffice_Level1"/>
      <w:r>
        <w:rPr>
          <w:rFonts w:hint="default" w:ascii="Times New Roman" w:hAnsi="Times New Roman" w:eastAsia="黑体" w:cs="Times New Roman"/>
          <w:b w:val="0"/>
          <w:bCs w:val="0"/>
          <w:strike w:val="0"/>
          <w:dstrike w:val="0"/>
          <w:color w:val="auto"/>
          <w:sz w:val="32"/>
          <w:szCs w:val="32"/>
          <w:lang w:val="en-US" w:eastAsia="zh-CN"/>
        </w:rPr>
        <w:t>十一、行政许可数量限制</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2.公布数量限制的方式：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3.公布数量限制的周期：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left"/>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3" w:name="_Toc18321_WPSOffice_Level1"/>
      <w:r>
        <w:rPr>
          <w:rFonts w:hint="default" w:ascii="Times New Roman" w:hAnsi="Times New Roman" w:eastAsia="黑体" w:cs="Times New Roman"/>
          <w:b w:val="0"/>
          <w:bCs w:val="0"/>
          <w:strike w:val="0"/>
          <w:dstrike w:val="0"/>
          <w:color w:val="auto"/>
          <w:sz w:val="32"/>
          <w:szCs w:val="32"/>
          <w:lang w:val="en-US" w:eastAsia="zh-CN"/>
        </w:rPr>
        <w:t>十二、行政许可后年检</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bookmarkStart w:id="14" w:name="_Toc19824_WPSOffice_Level1"/>
      <w:r>
        <w:rPr>
          <w:rFonts w:hint="default" w:ascii="Times New Roman" w:hAnsi="Times New Roman" w:eastAsia="黑体" w:cs="Times New Roman"/>
          <w:b w:val="0"/>
          <w:bCs w:val="0"/>
          <w:strike w:val="0"/>
          <w:dstrike w:val="0"/>
          <w:color w:val="auto"/>
          <w:sz w:val="32"/>
          <w:szCs w:val="32"/>
          <w:lang w:val="en-US" w:eastAsia="zh-CN"/>
        </w:rPr>
        <w:t>十三、行政许可后年报</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b w:val="0"/>
          <w:bCs w:val="0"/>
          <w:strike w:val="0"/>
          <w:dstrike w:val="0"/>
          <w:color w:val="auto"/>
          <w:sz w:val="32"/>
          <w:szCs w:val="32"/>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2.年报报送材料名称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2312" w:cs="Times New Roman"/>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本单位上年度易制毒化学品的生产、经营、购买、运输或者进口、出口情况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2"/>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《易制毒化学品管理条例》第三十六条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outlineLvl w:val="9"/>
        <w:rPr>
          <w:rFonts w:hint="default" w:ascii="Times New Roman" w:hAnsi="Times New Roman" w:eastAsia="仿宋GB2312" w:cs="Times New Roman"/>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15" w:name="_Toc9630_WPSOffice_Level1"/>
      <w:r>
        <w:rPr>
          <w:rFonts w:hint="default" w:ascii="Times New Roman" w:hAnsi="Times New Roman" w:eastAsia="黑体" w:cs="Times New Roman"/>
          <w:b w:val="0"/>
          <w:bCs w:val="0"/>
          <w:strike w:val="0"/>
          <w:dstrike w:val="0"/>
          <w:color w:val="auto"/>
          <w:sz w:val="32"/>
          <w:szCs w:val="32"/>
          <w:highlight w:val="none"/>
          <w:lang w:val="en-US" w:eastAsia="zh-CN"/>
        </w:rPr>
        <w:t>十四、监管主体</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Times New Roman" w:hAnsi="Times New Roman" w:eastAsia="方正仿宋_GBK" w:cs="Times New Roman"/>
          <w:b w:val="0"/>
          <w:bCs w:val="0"/>
          <w:strike w:val="0"/>
          <w:dstrike w:val="0"/>
          <w:color w:val="auto"/>
          <w:sz w:val="32"/>
          <w:szCs w:val="32"/>
          <w:lang w:val="en-US" w:eastAsia="zh-CN"/>
        </w:rPr>
      </w:pPr>
      <w:r>
        <w:rPr>
          <w:rFonts w:hint="default" w:ascii="Times New Roman" w:hAnsi="Times New Roman" w:eastAsia="方正仿宋_GBK" w:cs="Times New Roman"/>
          <w:b w:val="0"/>
          <w:bCs w:val="0"/>
          <w:strike w:val="0"/>
          <w:dstrike w:val="0"/>
          <w:color w:val="auto"/>
          <w:sz w:val="32"/>
          <w:szCs w:val="32"/>
          <w:lang w:val="en-US" w:eastAsia="zh-CN"/>
        </w:rPr>
        <w:t>县级公安机关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黑体" w:cs="Times New Roman"/>
          <w:b w:val="0"/>
          <w:bCs w:val="0"/>
          <w:strike w:val="0"/>
          <w:dstrike w:val="0"/>
          <w:color w:val="auto"/>
          <w:sz w:val="32"/>
          <w:szCs w:val="32"/>
          <w:highlight w:val="none"/>
          <w:lang w:val="en-US" w:eastAsia="zh-CN"/>
        </w:rPr>
      </w:pPr>
      <w:bookmarkStart w:id="16" w:name="_Toc7331_WPSOffice_Level1"/>
      <w:r>
        <w:rPr>
          <w:rFonts w:hint="default" w:ascii="Times New Roman" w:hAnsi="Times New Roman" w:eastAsia="黑体" w:cs="Times New Roman"/>
          <w:b w:val="0"/>
          <w:bCs w:val="0"/>
          <w:strike w:val="0"/>
          <w:dstrike w:val="0"/>
          <w:color w:val="auto"/>
          <w:sz w:val="32"/>
          <w:szCs w:val="32"/>
          <w:highlight w:val="none"/>
          <w:lang w:val="en-US" w:eastAsia="zh-CN"/>
        </w:rPr>
        <w:t>十五、备注</w:t>
      </w:r>
      <w:bookmarkEnd w:id="16"/>
    </w:p>
    <w:p>
      <w:pPr>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黑体" w:cs="Times New Roman"/>
          <w:b w:val="0"/>
          <w:bCs w:val="0"/>
          <w:strike w:val="0"/>
          <w:dstrike w:val="0"/>
          <w:color w:val="auto"/>
          <w:sz w:val="32"/>
          <w:szCs w:val="32"/>
          <w:highlight w:val="none"/>
          <w:lang w:val="en-US" w:eastAsia="zh-CN"/>
        </w:rPr>
      </w:pPr>
      <w:r>
        <w:rPr>
          <w:rFonts w:hint="default" w:ascii="Times New Roman" w:hAnsi="Times New Roman" w:eastAsia="黑体" w:cs="Times New Roman"/>
          <w:b w:val="0"/>
          <w:bCs w:val="0"/>
          <w:strike w:val="0"/>
          <w:dstrike w:val="0"/>
          <w:color w:val="auto"/>
          <w:sz w:val="32"/>
          <w:szCs w:val="32"/>
          <w:highlight w:val="none"/>
          <w:lang w:val="en-US" w:eastAsia="zh-CN"/>
        </w:rPr>
        <w:br w:type="page"/>
      </w:r>
    </w:p>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3515" cy="2628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3515" cy="26289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7pt;width:14.45pt;mso-position-horizontal:center;mso-position-horizontal-relative:margin;z-index:251665408;mso-width-relative:page;mso-height-relative:page;" filled="f" stroked="f" coordsize="21600,21600" o:gfxdata="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SqboNMAAAADAQAADwAA&#10;AAAAAAABACAAAAAiAAAAZHJzL2Rvd25yZXYueG1sUEsBAhQAFAAAAAgAh07iQEbz2EobAgAAFQQA&#10;AA4AAAAAAAAAAQAgAAAAIgEAAGRycy9lMm9Eb2MueG1sUEsFBgAAAAAGAAYAWQEAAK8FAAAAAA==&#10;">
              <v:fill on="f" focussize="0,0"/>
              <v:stroke on="f" weight="0.5pt"/>
              <v:imagedata o:title=""/>
              <o:lock v:ext="edit" aspectratio="f"/>
              <v:textbox inset="0mm,0mm,0mm,0mm">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FE743"/>
    <w:multiLevelType w:val="singleLevel"/>
    <w:tmpl w:val="3D7FE74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D54D0"/>
    <w:rsid w:val="25025D66"/>
    <w:rsid w:val="45870E24"/>
    <w:rsid w:val="5C5E2CAA"/>
    <w:rsid w:val="5C6F6CB7"/>
    <w:rsid w:val="7A1D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2024-01-02T01:00:00Z</dcterms:created>
  <dc:creator>User</dc:creator>
  <cp:lastModifiedBy>User</cp:lastModifiedBy>
  <dcterms:modified xsi:type="dcterms:W3CDTF">2024-01-02T01:00:39Z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