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right"/>
        <w:rPr>
          <w:rFonts w:eastAsia="黑体"/>
        </w:rPr>
      </w:pPr>
    </w:p>
    <w:p>
      <w:pPr>
        <w:spacing w:line="0" w:lineRule="atLeast"/>
        <w:jc w:val="right"/>
        <w:rPr>
          <w:rFonts w:eastAsia="黑体"/>
        </w:rPr>
      </w:pPr>
    </w:p>
    <w:p>
      <w:pPr>
        <w:spacing w:afterLines="20" w:line="0" w:lineRule="atLeast"/>
        <w:rPr>
          <w:szCs w:val="32"/>
        </w:rPr>
      </w:pPr>
      <w:r>
        <w:rPr>
          <w:szCs w:val="32"/>
        </w:rPr>
        <w:pict>
          <v:shape id="图片 254" o:spid="_x0000_s1026" o:spt="75" type="#_x0000_t75" style="position:absolute;left:0pt;margin-left:-79.5pt;margin-top:-141.05pt;height:348.85pt;width:595.9pt;z-index:-251657216;mso-width-relative:page;mso-height-relative:page;" filled="f" o:preferrelative="t" stroked="f" coordsize="21600,21600">
            <v:path/>
            <v:fill on="f" focussize="0,0"/>
            <v:stroke on="f" joinstyle="miter"/>
            <v:imagedata r:id="rId10" o:title="办公室"/>
            <o:lock v:ext="edit" aspectratio="t"/>
          </v:shape>
        </w:pict>
      </w:r>
    </w:p>
    <w:p>
      <w:pPr>
        <w:spacing w:afterLines="20" w:line="0" w:lineRule="atLeast"/>
        <w:rPr>
          <w:szCs w:val="32"/>
        </w:rPr>
      </w:pPr>
    </w:p>
    <w:p>
      <w:pPr>
        <w:spacing w:afterLines="20" w:line="0" w:lineRule="atLeast"/>
        <w:rPr>
          <w:szCs w:val="32"/>
        </w:rPr>
      </w:pPr>
    </w:p>
    <w:p>
      <w:pPr>
        <w:spacing w:afterLines="20" w:line="0" w:lineRule="atLeast"/>
        <w:rPr>
          <w:szCs w:val="32"/>
        </w:rPr>
      </w:pPr>
    </w:p>
    <w:p>
      <w:pPr>
        <w:spacing w:afterLines="20" w:line="0" w:lineRule="atLeast"/>
        <w:rPr>
          <w:szCs w:val="32"/>
        </w:rPr>
      </w:pPr>
    </w:p>
    <w:p>
      <w:pPr>
        <w:spacing w:line="0" w:lineRule="atLeast"/>
        <w:rPr>
          <w:szCs w:val="32"/>
        </w:rPr>
      </w:pPr>
    </w:p>
    <w:p>
      <w:pPr>
        <w:spacing w:line="0" w:lineRule="atLeast"/>
        <w:rPr>
          <w:szCs w:val="32"/>
        </w:rPr>
      </w:pPr>
    </w:p>
    <w:p>
      <w:pPr>
        <w:jc w:val="center"/>
        <w:rPr>
          <w:rFonts w:eastAsia="方正仿宋简体"/>
        </w:rPr>
      </w:pPr>
      <w:r>
        <w:t>安政办〔20</w:t>
      </w:r>
      <w:r>
        <w:rPr>
          <w:rFonts w:hint="eastAsia"/>
        </w:rPr>
        <w:t>20</w:t>
      </w:r>
      <w:r>
        <w:t>〕</w:t>
      </w:r>
      <w:r>
        <w:rPr>
          <w:rFonts w:hint="eastAsia"/>
        </w:rPr>
        <w:t>67</w:t>
      </w:r>
      <w:r>
        <w:t>号</w:t>
      </w:r>
    </w:p>
    <w:p/>
    <w:p>
      <w:pPr>
        <w:snapToGrid w:val="0"/>
        <w:spacing w:line="0" w:lineRule="atLeast"/>
        <w:jc w:val="center"/>
        <w:rPr>
          <w:rFonts w:eastAsia="方正小标宋简体"/>
          <w:sz w:val="44"/>
          <w:szCs w:val="44"/>
        </w:rPr>
      </w:pPr>
      <w:r>
        <w:rPr>
          <w:rFonts w:eastAsia="方正小标宋简体"/>
          <w:sz w:val="44"/>
          <w:szCs w:val="44"/>
        </w:rPr>
        <w:t>安宁市人民政府办公室关于</w:t>
      </w:r>
      <w:r>
        <w:rPr>
          <w:rFonts w:hint="eastAsia" w:eastAsia="方正小标宋简体"/>
          <w:sz w:val="44"/>
          <w:szCs w:val="44"/>
        </w:rPr>
        <w:t>印发安宁市突发</w:t>
      </w:r>
    </w:p>
    <w:p>
      <w:pPr>
        <w:snapToGrid w:val="0"/>
        <w:spacing w:line="0" w:lineRule="atLeast"/>
        <w:jc w:val="center"/>
        <w:rPr>
          <w:rFonts w:eastAsia="方正小标宋简体"/>
          <w:sz w:val="44"/>
          <w:szCs w:val="44"/>
        </w:rPr>
      </w:pPr>
      <w:r>
        <w:rPr>
          <w:rFonts w:hint="eastAsia" w:eastAsia="方正小标宋简体"/>
          <w:sz w:val="44"/>
          <w:szCs w:val="44"/>
        </w:rPr>
        <w:t>公共卫生事件应急预案和安宁市突发公共</w:t>
      </w:r>
    </w:p>
    <w:p>
      <w:pPr>
        <w:snapToGrid w:val="0"/>
        <w:spacing w:line="0" w:lineRule="atLeast"/>
        <w:jc w:val="center"/>
        <w:rPr>
          <w:rFonts w:eastAsia="方正小标宋简体"/>
          <w:sz w:val="44"/>
          <w:szCs w:val="44"/>
        </w:rPr>
      </w:pPr>
      <w:r>
        <w:rPr>
          <w:rFonts w:hint="eastAsia" w:eastAsia="方正小标宋简体"/>
          <w:sz w:val="44"/>
          <w:szCs w:val="44"/>
        </w:rPr>
        <w:t>事件医疗卫生救援应急预案的通知</w:t>
      </w:r>
    </w:p>
    <w:p>
      <w:pPr>
        <w:spacing w:line="576" w:lineRule="exact"/>
        <w:rPr>
          <w:rFonts w:cs="仿宋_GB2312"/>
          <w:w w:val="90"/>
          <w:szCs w:val="32"/>
          <w:lang w:val="zh-CN"/>
        </w:rPr>
      </w:pPr>
    </w:p>
    <w:p>
      <w:pPr>
        <w:spacing w:line="576" w:lineRule="exact"/>
        <w:rPr>
          <w:rFonts w:cs="仿宋_GB2312"/>
          <w:szCs w:val="32"/>
          <w:lang w:val="zh-CN"/>
        </w:rPr>
      </w:pPr>
      <w:r>
        <w:rPr>
          <w:rFonts w:hint="eastAsia" w:cs="仿宋_GB2312"/>
          <w:szCs w:val="32"/>
          <w:lang w:val="zh-CN"/>
        </w:rPr>
        <w:t>各街道办事处，市政府各办局，各管委会：</w:t>
      </w:r>
    </w:p>
    <w:p>
      <w:pPr>
        <w:spacing w:line="576" w:lineRule="exact"/>
        <w:ind w:firstLine="640" w:firstLineChars="200"/>
        <w:rPr>
          <w:szCs w:val="32"/>
        </w:rPr>
      </w:pPr>
      <w:r>
        <w:rPr>
          <w:szCs w:val="32"/>
        </w:rPr>
        <w:pict>
          <v:shape id="_x0000_s1027" o:spid="_x0000_s1027" o:spt="75" type="#_x0000_t75" style="position:absolute;left:0pt;margin-left:273.2pt;margin-top:68.7pt;height:128pt;width:128pt;z-index:251663360;mso-width-relative:page;mso-height-relative:page;" filled="f" stroked="f" coordsize="21600,21600">
            <v:path/>
            <v:fill on="f" focussize="0,0"/>
            <v:stroke on="f" joinstyle="miter"/>
            <v:imagedata r:id="rId11" o:title=""/>
            <o:lock v:ext="edit"/>
          </v:shape>
        </w:pict>
      </w:r>
      <w:r>
        <w:rPr>
          <w:rFonts w:hint="eastAsia"/>
          <w:szCs w:val="32"/>
        </w:rPr>
        <w:t>《安宁市突发公共卫生事件应急预案》和《安宁市突发公共事件医疗卫生救援应急预案》</w:t>
      </w:r>
      <w:r>
        <w:rPr>
          <w:szCs w:val="32"/>
        </w:rPr>
        <w:t>已经市人民政府研究同意，现印发给你们，</w:t>
      </w:r>
      <w:r>
        <w:rPr>
          <w:rFonts w:hint="eastAsia"/>
          <w:szCs w:val="32"/>
        </w:rPr>
        <w:t>请结合实际认真贯彻执行</w:t>
      </w:r>
      <w:r>
        <w:rPr>
          <w:szCs w:val="32"/>
        </w:rPr>
        <w:t>。</w:t>
      </w:r>
    </w:p>
    <w:p>
      <w:pPr>
        <w:spacing w:line="576" w:lineRule="exact"/>
        <w:ind w:firstLine="640" w:firstLineChars="200"/>
        <w:rPr>
          <w:szCs w:val="32"/>
        </w:rPr>
      </w:pPr>
    </w:p>
    <w:p>
      <w:pPr>
        <w:wordWrap w:val="0"/>
        <w:spacing w:line="576" w:lineRule="exact"/>
        <w:ind w:firstLine="640" w:firstLineChars="200"/>
        <w:jc w:val="right"/>
        <w:rPr>
          <w:szCs w:val="32"/>
        </w:rPr>
      </w:pPr>
      <w:r>
        <w:rPr>
          <w:rFonts w:hint="eastAsia"/>
          <w:szCs w:val="32"/>
        </w:rPr>
        <w:t xml:space="preserve">安宁市人民政府办公室    </w:t>
      </w:r>
    </w:p>
    <w:p>
      <w:pPr>
        <w:spacing w:line="576" w:lineRule="exact"/>
        <w:jc w:val="center"/>
        <w:rPr>
          <w:szCs w:val="32"/>
        </w:rPr>
        <w:sectPr>
          <w:headerReference r:id="rId3" w:type="default"/>
          <w:footerReference r:id="rId5" w:type="default"/>
          <w:headerReference r:id="rId4" w:type="even"/>
          <w:footerReference r:id="rId6" w:type="even"/>
          <w:pgSz w:w="11906" w:h="16838"/>
          <w:pgMar w:top="2098" w:right="1474" w:bottom="1984" w:left="1587" w:header="851" w:footer="992" w:gutter="0"/>
          <w:cols w:space="0" w:num="1"/>
          <w:docGrid w:type="lines" w:linePitch="312" w:charSpace="0"/>
        </w:sectPr>
      </w:pPr>
      <w:r>
        <w:rPr>
          <w:rFonts w:hint="eastAsia"/>
          <w:szCs w:val="32"/>
        </w:rPr>
        <w:t xml:space="preserve">                            2020年10月25日              </w:t>
      </w:r>
    </w:p>
    <w:p>
      <w:pPr>
        <w:spacing w:line="0" w:lineRule="atLeast"/>
        <w:jc w:val="center"/>
        <w:rPr>
          <w:rFonts w:eastAsia="方正小标宋简体"/>
          <w:sz w:val="44"/>
          <w:szCs w:val="44"/>
        </w:rPr>
      </w:pPr>
      <w:r>
        <w:rPr>
          <w:rFonts w:hint="eastAsia" w:eastAsia="方正小标宋简体"/>
          <w:sz w:val="44"/>
          <w:szCs w:val="44"/>
        </w:rPr>
        <w:t>安宁市突发公共卫生事件应急预案</w:t>
      </w:r>
    </w:p>
    <w:p>
      <w:pPr>
        <w:spacing w:line="560" w:lineRule="exact"/>
        <w:rPr>
          <w:rFonts w:eastAsia="方正仿宋简体"/>
          <w:szCs w:val="32"/>
        </w:rPr>
      </w:pPr>
    </w:p>
    <w:p>
      <w:pPr>
        <w:pStyle w:val="3"/>
        <w:spacing w:line="560" w:lineRule="exact"/>
        <w:ind w:firstLine="632" w:firstLineChars="200"/>
        <w:rPr>
          <w:rFonts w:ascii="Times New Roman" w:hAnsi="Times New Roman" w:eastAsia="黑体" w:cs="黑体"/>
          <w:sz w:val="32"/>
          <w:szCs w:val="32"/>
        </w:rPr>
      </w:pPr>
      <w:r>
        <w:rPr>
          <w:rFonts w:hint="eastAsia" w:ascii="Times New Roman" w:hAnsi="Times New Roman" w:eastAsia="黑体" w:cs="黑体"/>
          <w:sz w:val="32"/>
          <w:szCs w:val="32"/>
        </w:rPr>
        <w:t>1总则</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1.1编制目的</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有效预防、及时控制突发公共卫生事件，最大限度地降低事件危害和影响，维护公众身心健康和生命安全，建立高效、规范、有序的突发公共卫生事件应急处理机制。</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1.2编制依据</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中华人民共和国突发事件应对法》《中华人民共和国传染病防治法》《中华人民共和国基本医疗卫生与健康促进法》《中华人民共和国食品安全法》《中华人民共和国职业病防治法》、《中华人民共和国精神卫生法》《突发公共卫生事件应急条例》、《国家突发公共卫生事件应急预案》《突发事件应急预案管理办法》《云南省突发公共卫生事件应急预案》《昆明市突发公共卫生事件应急办法》《昆明市突发公共事件总体应急预案》及《昆明市突发公共卫生事件应急预案》等。</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1.3突发公共卫生事件分级</w:t>
      </w:r>
    </w:p>
    <w:p>
      <w:pPr>
        <w:pStyle w:val="3"/>
        <w:spacing w:line="560" w:lineRule="exact"/>
        <w:ind w:firstLine="632" w:firstLineChars="200"/>
        <w:rPr>
          <w:rFonts w:ascii="Times New Roman" w:hAnsi="Times New Roman"/>
          <w:color w:val="FF0000"/>
          <w:sz w:val="32"/>
          <w:szCs w:val="32"/>
        </w:rPr>
      </w:pPr>
      <w:r>
        <w:rPr>
          <w:rFonts w:hint="eastAsia" w:ascii="Times New Roman" w:hAnsi="Times New Roman"/>
          <w:sz w:val="32"/>
          <w:szCs w:val="32"/>
        </w:rPr>
        <w:t>根据突发公共卫生事件的性质、危害程度、涉及范围，划分为特别重大（</w:t>
      </w:r>
      <w:r>
        <w:rPr>
          <w:rFonts w:ascii="Times New Roman" w:hAnsi="Times New Roman"/>
          <w:sz w:val="32"/>
          <w:szCs w:val="32"/>
        </w:rPr>
        <w:t>Ⅰ级）、重大（Ⅱ级）、较大（Ⅲ级）、一般（Ⅳ</w:t>
      </w:r>
      <w:r>
        <w:rPr>
          <w:rFonts w:hint="eastAsia" w:ascii="Times New Roman" w:hAnsi="Times New Roman"/>
          <w:sz w:val="32"/>
          <w:szCs w:val="32"/>
        </w:rPr>
        <w:t>级）四级，依次用红色、橙色、黄色、蓝色表示（详见附件1）。</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1.4适用范围</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安宁市辖区内突然发生的、造成或可能造成对公众健康严重损害的重大传染病疫情、群体性不明原因疾病、重大食物和职业中毒及其他重大突发公共卫生事件的预防和应急处置；相邻县（区）发生的、对我市构成严重威胁的突发公共卫生事件的预防和应急处置。</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自然灾害、事故灾难、社会安全事件医疗卫生救援工作，按《安宁市突发公共事件医疗卫生救援应急预案》规定执行。</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1.5工作原则</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坚持“预防为主、平战结合，统一领导、分级负责，属地管理、响应及时，依法规范、措施果断，依靠科学、加强合作”的原则开展应急处置工作。</w:t>
      </w:r>
    </w:p>
    <w:p>
      <w:pPr>
        <w:pStyle w:val="3"/>
        <w:spacing w:line="560" w:lineRule="exact"/>
        <w:ind w:firstLine="632" w:firstLineChars="200"/>
        <w:rPr>
          <w:rFonts w:ascii="Times New Roman" w:hAnsi="Times New Roman" w:eastAsia="黑体" w:cs="黑体"/>
          <w:bCs/>
          <w:sz w:val="32"/>
          <w:szCs w:val="32"/>
        </w:rPr>
      </w:pPr>
      <w:r>
        <w:rPr>
          <w:rFonts w:hint="eastAsia" w:ascii="Times New Roman" w:hAnsi="Times New Roman" w:eastAsia="黑体" w:cs="黑体"/>
          <w:bCs/>
          <w:sz w:val="32"/>
          <w:szCs w:val="32"/>
        </w:rPr>
        <w:t>2应急组织体系与职责</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2.1应急指挥机构</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市卫生健康局依照职责和预案规定，在市政府及市突发公共事件应急委员会的领导和昆明市卫健委的指导下，负责组织、协调全市突发公共卫生事件的应急处置工作，并根据工作需要，向市人民政府提出成立市突发公共卫生事件应急指挥部（以下简称市应急指挥部）的建议。</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市人民政府根据同级卫生健康局的建议和工作需要，决定是否成立应急指挥部。</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原则上，一</w:t>
      </w:r>
      <w:r>
        <w:rPr>
          <w:rFonts w:ascii="Times New Roman" w:hAnsi="Times New Roman"/>
          <w:sz w:val="32"/>
          <w:szCs w:val="32"/>
        </w:rPr>
        <w:t>般（Ⅳ级）事件由我市负责处理；较大（Ⅲ级</w:t>
      </w:r>
      <w:r>
        <w:rPr>
          <w:rFonts w:hint="eastAsia" w:ascii="Times New Roman" w:hAnsi="Times New Roman"/>
          <w:sz w:val="32"/>
          <w:szCs w:val="32"/>
        </w:rPr>
        <w:t>）以上事件，在做好现场应急处理的同时，上报昆明市级、省级处理。</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2.1.1市应急指挥部的组成</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市应急指挥部由市政府分管卫生健康工作的副市长担任总指挥，市政府联系副主任、市卫健局局长、市公安局分管副局长任副总指挥，负责较大突发公共卫生事件的统一领导、统一指挥，做出处理突发公共卫生事件的重大决策。市应急指挥部成员单位根据突发公共卫生事件的性质和应急处理的需要确定，必要时可根据上级要求和应急处理实际，临时增补有关市级部门和单位为成员。</w:t>
      </w:r>
    </w:p>
    <w:p>
      <w:pPr>
        <w:pStyle w:val="3"/>
        <w:spacing w:line="560" w:lineRule="exact"/>
        <w:ind w:firstLine="632" w:firstLineChars="200"/>
        <w:rPr>
          <w:rFonts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2.1.2市应急指挥部及成员单位职责</w:t>
      </w:r>
    </w:p>
    <w:p>
      <w:pPr>
        <w:pStyle w:val="3"/>
        <w:spacing w:line="560" w:lineRule="exact"/>
        <w:ind w:firstLine="632" w:firstLineChars="200"/>
        <w:rPr>
          <w:rFonts w:ascii="Times New Roman" w:hAnsi="Times New Roman"/>
          <w:sz w:val="32"/>
          <w:szCs w:val="32"/>
        </w:rPr>
      </w:pPr>
      <w:r>
        <w:rPr>
          <w:rFonts w:hint="eastAsia" w:ascii="Times New Roman" w:hAnsi="Times New Roman"/>
          <w:b/>
          <w:sz w:val="32"/>
          <w:szCs w:val="32"/>
        </w:rPr>
        <w:t>市应急指挥部的职责：</w:t>
      </w:r>
      <w:r>
        <w:rPr>
          <w:rFonts w:hint="eastAsia" w:ascii="Times New Roman" w:hAnsi="Times New Roman"/>
          <w:sz w:val="32"/>
          <w:szCs w:val="32"/>
        </w:rPr>
        <w:t>负责提出紧急防控措施，指挥有关部门和人员迅速到达岗位，落实防控措施；指挥医疗卫生单位开展调查、控制、医疗救治工作；紧急调集人员、设施、设备、交通工具、储备物资等，开展应急处理工作；经昆明市人民政府同意并报云南省人民政府批准，组织人群疏散、隔离、查验、限制流动和做出疫区封锁决定。紧急情况下，直接采取措施封锁疫区，限制人员流动，防止食用受污染的食物和水；督导检查应急处理工作。</w:t>
      </w:r>
    </w:p>
    <w:p>
      <w:pPr>
        <w:pStyle w:val="3"/>
        <w:spacing w:line="560" w:lineRule="exact"/>
        <w:ind w:firstLine="632" w:firstLineChars="200"/>
        <w:rPr>
          <w:rFonts w:ascii="Times New Roman" w:hAnsi="Times New Roman"/>
          <w:bCs/>
          <w:sz w:val="32"/>
          <w:szCs w:val="32"/>
        </w:rPr>
      </w:pPr>
      <w:r>
        <w:rPr>
          <w:rFonts w:hint="eastAsia" w:ascii="Times New Roman" w:hAnsi="Times New Roman"/>
          <w:bCs/>
          <w:sz w:val="32"/>
          <w:szCs w:val="32"/>
        </w:rPr>
        <w:t>成员单位的职责分工如下：</w:t>
      </w:r>
    </w:p>
    <w:p>
      <w:pPr>
        <w:pStyle w:val="3"/>
        <w:snapToGrid w:val="0"/>
        <w:spacing w:line="560" w:lineRule="exact"/>
        <w:ind w:firstLine="632" w:firstLineChars="200"/>
        <w:rPr>
          <w:rFonts w:ascii="Times New Roman" w:hAnsi="Times New Roman"/>
          <w:color w:val="000000"/>
          <w:sz w:val="32"/>
          <w:szCs w:val="32"/>
        </w:rPr>
      </w:pPr>
      <w:r>
        <w:rPr>
          <w:rFonts w:hint="eastAsia" w:ascii="Times New Roman" w:hAnsi="Times New Roman"/>
          <w:b/>
          <w:sz w:val="32"/>
          <w:szCs w:val="32"/>
        </w:rPr>
        <w:t>市委统战部：</w:t>
      </w:r>
      <w:r>
        <w:rPr>
          <w:rFonts w:hint="eastAsia" w:ascii="Times New Roman" w:hAnsi="Times New Roman"/>
          <w:sz w:val="32"/>
          <w:szCs w:val="32"/>
        </w:rPr>
        <w:t>负责协调做好突发公共卫生事件中涉港、澳、台事务，协</w:t>
      </w:r>
      <w:r>
        <w:rPr>
          <w:rFonts w:hint="eastAsia" w:ascii="Times New Roman" w:hAnsi="Times New Roman"/>
          <w:color w:val="000000"/>
          <w:sz w:val="32"/>
          <w:szCs w:val="32"/>
        </w:rPr>
        <w:t>助市卫生健康局做好对有关人员的防治工作。</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b/>
          <w:color w:val="000000"/>
          <w:sz w:val="32"/>
          <w:szCs w:val="32"/>
        </w:rPr>
        <w:t>市政府新闻办</w:t>
      </w:r>
      <w:r>
        <w:rPr>
          <w:rFonts w:hint="eastAsia" w:ascii="Times New Roman" w:hAnsi="Times New Roman"/>
          <w:color w:val="000000"/>
          <w:sz w:val="32"/>
          <w:szCs w:val="32"/>
        </w:rPr>
        <w:t>：负责与市卫生健康局密切配</w:t>
      </w:r>
      <w:r>
        <w:rPr>
          <w:rFonts w:hint="eastAsia" w:ascii="Times New Roman" w:hAnsi="Times New Roman"/>
          <w:sz w:val="32"/>
          <w:szCs w:val="32"/>
        </w:rPr>
        <w:t>合，安排突发公共卫生事件及应急处理信息发布。加强舆情监测和舆论引导，协调新闻报道工作，坚持正确的舆论导向，妥善回应社会关切，积极主动做好舆论引导工作，坚持新闻报道、舆论引导工作与应急处置工作同步启动、同步实施，最大程度避免、缩小和消除因突发公共卫生事件造成的各种负面影响。</w:t>
      </w:r>
    </w:p>
    <w:p>
      <w:pPr>
        <w:pStyle w:val="3"/>
        <w:spacing w:line="560" w:lineRule="exact"/>
        <w:ind w:firstLine="632" w:firstLineChars="200"/>
        <w:rPr>
          <w:rFonts w:ascii="Times New Roman" w:hAnsi="Times New Roman"/>
          <w:b/>
          <w:sz w:val="32"/>
          <w:szCs w:val="32"/>
        </w:rPr>
      </w:pPr>
      <w:r>
        <w:rPr>
          <w:rFonts w:hint="eastAsia" w:ascii="Times New Roman" w:hAnsi="Times New Roman"/>
          <w:b/>
          <w:sz w:val="32"/>
          <w:szCs w:val="32"/>
        </w:rPr>
        <w:t>市卫健局：</w:t>
      </w:r>
      <w:r>
        <w:rPr>
          <w:rFonts w:hint="eastAsia" w:ascii="Times New Roman" w:hAnsi="Times New Roman"/>
          <w:sz w:val="32"/>
          <w:szCs w:val="32"/>
        </w:rPr>
        <w:t>负责组织制定全市突发公共卫生事件应急处理技术方案；统一组织实施医疗救治工作，落实预防控制措施，开展督导检查；提出隔离封锁建议；组织突发公共卫生事件调查和评估；组织开展爱国卫生运动。</w:t>
      </w:r>
    </w:p>
    <w:p>
      <w:pPr>
        <w:pStyle w:val="3"/>
        <w:spacing w:line="560" w:lineRule="exact"/>
        <w:ind w:firstLine="632" w:firstLineChars="200"/>
        <w:rPr>
          <w:rFonts w:ascii="Times New Roman" w:hAnsi="Times New Roman"/>
          <w:sz w:val="32"/>
          <w:szCs w:val="32"/>
        </w:rPr>
      </w:pPr>
      <w:r>
        <w:rPr>
          <w:rFonts w:hint="eastAsia" w:ascii="Times New Roman" w:hAnsi="Times New Roman"/>
          <w:b/>
          <w:sz w:val="32"/>
          <w:szCs w:val="32"/>
        </w:rPr>
        <w:t>市发改局：</w:t>
      </w:r>
      <w:r>
        <w:rPr>
          <w:rFonts w:hint="eastAsia" w:ascii="Times New Roman" w:hAnsi="Times New Roman"/>
          <w:sz w:val="32"/>
          <w:szCs w:val="32"/>
        </w:rPr>
        <w:t>负责优先安排突发公共卫生事件应急处理机构基础设施建设，组织实施重要物资和应急储备物资收储、轮换和日常管理。</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b/>
          <w:sz w:val="32"/>
          <w:szCs w:val="32"/>
        </w:rPr>
        <w:t>市工科信局：</w:t>
      </w:r>
      <w:r>
        <w:rPr>
          <w:rFonts w:hint="eastAsia" w:ascii="Times New Roman" w:hAnsi="Times New Roman"/>
          <w:sz w:val="32"/>
          <w:szCs w:val="32"/>
        </w:rPr>
        <w:t>组织应急物资及生活必需品的生产、储备和调度，提供应急通信保障。</w:t>
      </w:r>
    </w:p>
    <w:p>
      <w:pPr>
        <w:pStyle w:val="3"/>
        <w:snapToGrid w:val="0"/>
        <w:spacing w:line="560" w:lineRule="exact"/>
        <w:ind w:firstLine="632" w:firstLineChars="200"/>
        <w:rPr>
          <w:rFonts w:ascii="Times New Roman" w:hAnsi="Times New Roman"/>
          <w:color w:val="000000"/>
          <w:sz w:val="32"/>
          <w:szCs w:val="32"/>
        </w:rPr>
      </w:pPr>
      <w:r>
        <w:rPr>
          <w:rFonts w:hint="eastAsia" w:ascii="Times New Roman" w:hAnsi="Times New Roman"/>
          <w:b/>
          <w:sz w:val="32"/>
          <w:szCs w:val="32"/>
        </w:rPr>
        <w:t>市教体局：</w:t>
      </w:r>
      <w:r>
        <w:rPr>
          <w:rFonts w:hint="eastAsia" w:ascii="Times New Roman" w:hAnsi="Times New Roman"/>
          <w:sz w:val="32"/>
          <w:szCs w:val="32"/>
        </w:rPr>
        <w:t>负责制定各类学校（含幼儿园，下同）突发公共卫生事件专业应急预案；</w:t>
      </w:r>
      <w:r>
        <w:rPr>
          <w:rFonts w:hint="eastAsia" w:ascii="Times New Roman" w:hAnsi="Times New Roman"/>
          <w:color w:val="000000"/>
          <w:sz w:val="32"/>
          <w:szCs w:val="32"/>
        </w:rPr>
        <w:t>与市卫生健康局密切配合，组织落实学校突发公共卫生事件防控措施；做好在校学生、教职员工的宣传教育和自我防护工作。</w:t>
      </w:r>
    </w:p>
    <w:p>
      <w:pPr>
        <w:pStyle w:val="3"/>
        <w:spacing w:line="560" w:lineRule="exact"/>
        <w:ind w:firstLine="632" w:firstLineChars="200"/>
        <w:rPr>
          <w:rFonts w:ascii="Times New Roman" w:hAnsi="Times New Roman"/>
          <w:sz w:val="32"/>
          <w:szCs w:val="32"/>
        </w:rPr>
      </w:pPr>
      <w:r>
        <w:rPr>
          <w:rFonts w:hint="eastAsia" w:ascii="Times New Roman" w:hAnsi="Times New Roman"/>
          <w:b/>
          <w:color w:val="000000"/>
          <w:sz w:val="32"/>
          <w:szCs w:val="32"/>
        </w:rPr>
        <w:t>市公安局：</w:t>
      </w:r>
      <w:r>
        <w:rPr>
          <w:rFonts w:hint="eastAsia" w:ascii="Times New Roman" w:hAnsi="Times New Roman"/>
          <w:color w:val="000000"/>
          <w:sz w:val="32"/>
          <w:szCs w:val="32"/>
        </w:rPr>
        <w:t>密切注视突发公共卫生事件动态，与卫生等相关部门依法及时处理突发公共卫生事件有关安全问题，加强治安管理，预防、查处、打击治安违法犯罪活动，维护社会稳定。协助市卫生健康局落实强制隔离、社区</w:t>
      </w:r>
      <w:r>
        <w:rPr>
          <w:rFonts w:hint="eastAsia" w:ascii="Times New Roman" w:hAnsi="Times New Roman"/>
          <w:sz w:val="32"/>
          <w:szCs w:val="32"/>
        </w:rPr>
        <w:t>排查、查找传染病例密切接触者、封锁措施，做好交通疏导等保障工作。</w:t>
      </w:r>
    </w:p>
    <w:p>
      <w:pPr>
        <w:pStyle w:val="3"/>
        <w:spacing w:line="560" w:lineRule="exact"/>
        <w:ind w:firstLine="632" w:firstLineChars="200"/>
        <w:rPr>
          <w:rFonts w:ascii="Times New Roman" w:hAnsi="Times New Roman"/>
          <w:sz w:val="32"/>
          <w:szCs w:val="32"/>
        </w:rPr>
      </w:pPr>
      <w:r>
        <w:rPr>
          <w:rFonts w:hint="eastAsia" w:ascii="Times New Roman" w:hAnsi="Times New Roman"/>
          <w:b/>
          <w:sz w:val="32"/>
          <w:szCs w:val="32"/>
        </w:rPr>
        <w:t>市民政局：</w:t>
      </w:r>
      <w:r>
        <w:rPr>
          <w:rFonts w:hint="eastAsia" w:ascii="Times New Roman" w:hAnsi="Times New Roman"/>
          <w:sz w:val="32"/>
          <w:szCs w:val="32"/>
        </w:rPr>
        <w:t>对特困群众进行生活救济和医疗救助。组织协调有关部门和民间组织开展社会捐助，接受有关部门、企业、组织、个人捐助的资金和物资，做好款物管理、分配、发放工作。协调做好死亡人员遗体火化和其他善后工作。</w:t>
      </w:r>
    </w:p>
    <w:p>
      <w:pPr>
        <w:pStyle w:val="3"/>
        <w:spacing w:line="560" w:lineRule="exact"/>
        <w:ind w:firstLine="632" w:firstLineChars="200"/>
        <w:rPr>
          <w:rFonts w:ascii="Times New Roman" w:hAnsi="Times New Roman"/>
          <w:sz w:val="32"/>
          <w:szCs w:val="32"/>
        </w:rPr>
      </w:pPr>
      <w:r>
        <w:rPr>
          <w:rFonts w:hint="eastAsia" w:ascii="Times New Roman" w:hAnsi="Times New Roman"/>
          <w:b/>
          <w:sz w:val="32"/>
          <w:szCs w:val="32"/>
        </w:rPr>
        <w:t>市财政局：</w:t>
      </w:r>
      <w:r>
        <w:rPr>
          <w:rFonts w:hint="eastAsia" w:ascii="Times New Roman" w:hAnsi="Times New Roman"/>
          <w:sz w:val="32"/>
          <w:szCs w:val="32"/>
        </w:rPr>
        <w:t>负责安排由政府承担的突发公共卫生事件应急处理所需经费，并做好资金使用的监督管理工作。</w:t>
      </w:r>
    </w:p>
    <w:p>
      <w:pPr>
        <w:pStyle w:val="3"/>
        <w:snapToGrid w:val="0"/>
        <w:spacing w:line="560" w:lineRule="exact"/>
        <w:ind w:firstLine="632" w:firstLineChars="200"/>
        <w:rPr>
          <w:rFonts w:ascii="Times New Roman" w:hAnsi="Times New Roman"/>
          <w:color w:val="FF0000"/>
          <w:sz w:val="32"/>
          <w:szCs w:val="32"/>
        </w:rPr>
      </w:pPr>
      <w:r>
        <w:rPr>
          <w:rFonts w:hint="eastAsia" w:ascii="Times New Roman" w:hAnsi="Times New Roman"/>
          <w:b/>
          <w:sz w:val="32"/>
          <w:szCs w:val="32"/>
        </w:rPr>
        <w:t>市人社局：</w:t>
      </w:r>
      <w:r>
        <w:rPr>
          <w:rFonts w:hint="eastAsia" w:ascii="Times New Roman" w:hAnsi="Times New Roman"/>
          <w:sz w:val="32"/>
          <w:szCs w:val="32"/>
        </w:rPr>
        <w:t>负责按规定对因参加突发公共卫生事件应急处理工作致病、致残、死亡的工作人员进行工伤认定、劳动能力鉴定，落实其政策待遇。</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b/>
          <w:color w:val="000000"/>
          <w:sz w:val="32"/>
          <w:szCs w:val="32"/>
        </w:rPr>
        <w:t>市生态环境局分局：</w:t>
      </w:r>
      <w:r>
        <w:rPr>
          <w:rFonts w:hint="eastAsia" w:ascii="Times New Roman" w:hAnsi="Times New Roman"/>
          <w:color w:val="000000"/>
          <w:sz w:val="32"/>
          <w:szCs w:val="32"/>
        </w:rPr>
        <w:t>负责环境保护监督执法，组织环境监测，提出环境保护应对措施。</w:t>
      </w:r>
    </w:p>
    <w:p>
      <w:pPr>
        <w:pStyle w:val="3"/>
        <w:spacing w:line="560" w:lineRule="exact"/>
        <w:ind w:firstLine="632" w:firstLineChars="200"/>
        <w:rPr>
          <w:rFonts w:ascii="Times New Roman" w:hAnsi="Times New Roman"/>
          <w:sz w:val="32"/>
          <w:szCs w:val="32"/>
        </w:rPr>
      </w:pPr>
      <w:r>
        <w:rPr>
          <w:rFonts w:hint="eastAsia" w:ascii="Times New Roman" w:hAnsi="Times New Roman"/>
          <w:b/>
          <w:sz w:val="32"/>
          <w:szCs w:val="32"/>
        </w:rPr>
        <w:t>市交运局：</w:t>
      </w:r>
      <w:r>
        <w:rPr>
          <w:rFonts w:hint="eastAsia" w:ascii="Times New Roman" w:hAnsi="Times New Roman"/>
          <w:sz w:val="32"/>
          <w:szCs w:val="32"/>
        </w:rPr>
        <w:t>负责协助市卫健局组织对乘坐公路交通工具的人员进行交通检疫、查验工作，防止传染病通过交通运输环节传播。保障突发公共卫生事件应急处理人员、防治药品、器械等急用物资的运送，配合公安局做好疫区公路交通管理工作。</w:t>
      </w:r>
    </w:p>
    <w:p>
      <w:pPr>
        <w:pStyle w:val="3"/>
        <w:spacing w:line="560" w:lineRule="exact"/>
        <w:ind w:firstLine="632" w:firstLineChars="200"/>
        <w:rPr>
          <w:rFonts w:ascii="Times New Roman" w:hAnsi="Times New Roman"/>
          <w:sz w:val="32"/>
          <w:szCs w:val="32"/>
        </w:rPr>
      </w:pPr>
      <w:r>
        <w:rPr>
          <w:rFonts w:hint="eastAsia" w:ascii="Times New Roman" w:hAnsi="Times New Roman"/>
          <w:b/>
          <w:sz w:val="32"/>
          <w:szCs w:val="32"/>
        </w:rPr>
        <w:t>市农业农村局：</w:t>
      </w:r>
      <w:r>
        <w:rPr>
          <w:rFonts w:hint="eastAsia" w:ascii="Times New Roman" w:hAnsi="Times New Roman"/>
          <w:sz w:val="32"/>
          <w:szCs w:val="32"/>
        </w:rPr>
        <w:t>负责组织制定突发动物疫病防控技术方案，组织开展疫情监测、预警、流行病学调查和事件评估、应急处理工作。</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b/>
          <w:sz w:val="32"/>
          <w:szCs w:val="32"/>
        </w:rPr>
        <w:t>市文旅局：</w:t>
      </w:r>
      <w:r>
        <w:rPr>
          <w:rFonts w:hint="eastAsia" w:ascii="Times New Roman" w:hAnsi="Times New Roman"/>
          <w:sz w:val="32"/>
          <w:szCs w:val="32"/>
        </w:rPr>
        <w:t>负责组织旅游行业协助卫生健康、检疫部门做好旅游团队及人员疫情监测、健康教育工作；发生突发公共卫生事件时，督促旅行社、宾馆、饭店做好旅游团队及人员宣传、登记、观察和管理工作，落实预防措施，必要时劝阻或限制疫区旅游活动。</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b/>
          <w:sz w:val="32"/>
          <w:szCs w:val="32"/>
        </w:rPr>
        <w:t>市应急局：</w:t>
      </w:r>
      <w:r>
        <w:rPr>
          <w:rFonts w:hint="eastAsia" w:ascii="Times New Roman" w:hAnsi="Times New Roman"/>
          <w:sz w:val="32"/>
          <w:szCs w:val="32"/>
        </w:rPr>
        <w:t>负责综合减灾救灾工作，组织协调灾害救助，组织灾情检查、损失评估、救灾捐赠，管理、分配救灾款物并监督使用,</w:t>
      </w:r>
      <w:r>
        <w:rPr>
          <w:rFonts w:hint="eastAsia" w:ascii="Times New Roman" w:hAnsi="Times New Roman"/>
          <w:spacing w:val="8"/>
          <w:sz w:val="32"/>
          <w:szCs w:val="32"/>
          <w:shd w:val="clear" w:color="auto" w:fill="FFFFFF"/>
        </w:rPr>
        <w:t>组织编制应急物资储备规划和需求计划，组织建立应急物资共用共享和协调机制，组织协调重要应急物资的储备、调拨和紧急配送。</w:t>
      </w:r>
    </w:p>
    <w:p>
      <w:pPr>
        <w:pStyle w:val="3"/>
        <w:snapToGrid w:val="0"/>
        <w:spacing w:line="560" w:lineRule="exact"/>
        <w:ind w:firstLine="632" w:firstLineChars="200"/>
        <w:rPr>
          <w:rFonts w:ascii="Times New Roman" w:hAnsi="Times New Roman"/>
          <w:color w:val="000000"/>
          <w:sz w:val="32"/>
          <w:szCs w:val="32"/>
        </w:rPr>
      </w:pPr>
      <w:r>
        <w:rPr>
          <w:rFonts w:hint="eastAsia" w:ascii="Times New Roman" w:hAnsi="Times New Roman"/>
          <w:b/>
          <w:color w:val="000000"/>
          <w:sz w:val="32"/>
          <w:szCs w:val="32"/>
        </w:rPr>
        <w:t>市外办：</w:t>
      </w:r>
      <w:r>
        <w:rPr>
          <w:rFonts w:hint="eastAsia" w:ascii="Times New Roman" w:hAnsi="Times New Roman"/>
          <w:color w:val="000000"/>
          <w:sz w:val="32"/>
          <w:szCs w:val="32"/>
        </w:rPr>
        <w:t>负责协调做好突发公共卫生事件中涉外事务，协助市卫生健康局做好外国在安外籍人士对突发公共卫生事件的防治工作；配合市卫生健康局做好接待国际组织考察和争取国际外援工作。</w:t>
      </w:r>
    </w:p>
    <w:p>
      <w:pPr>
        <w:pStyle w:val="3"/>
        <w:snapToGrid w:val="0"/>
        <w:spacing w:line="560" w:lineRule="exact"/>
        <w:ind w:firstLine="608" w:firstLineChars="200"/>
        <w:rPr>
          <w:rFonts w:ascii="Times New Roman" w:hAnsi="Times New Roman"/>
          <w:spacing w:val="-6"/>
          <w:sz w:val="32"/>
          <w:szCs w:val="32"/>
        </w:rPr>
      </w:pPr>
      <w:r>
        <w:rPr>
          <w:rFonts w:hint="eastAsia" w:ascii="Times New Roman" w:hAnsi="Times New Roman"/>
          <w:b/>
          <w:spacing w:val="-6"/>
          <w:sz w:val="32"/>
          <w:szCs w:val="32"/>
        </w:rPr>
        <w:t>市市场监管局：</w:t>
      </w:r>
      <w:r>
        <w:rPr>
          <w:rFonts w:hint="eastAsia" w:ascii="Times New Roman" w:hAnsi="Times New Roman"/>
          <w:spacing w:val="-6"/>
          <w:sz w:val="32"/>
          <w:szCs w:val="32"/>
        </w:rPr>
        <w:t>负责加强市场监管，维护紧急状态下的正常市场秩序，督促有关企业做好突发公共卫生事件应急药品、试剂、防护用品、生活必需品等物资的生产供应；在职责范围内组织开展食品药品安全事故的查处，做好应急处理工作的组织协调和配合；负责应急处理药品、医疗设备和器械生产流通环节的监督和管理；依法查处哄抬物价等价格违法犯罪行为，维护市场秩序。</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b/>
          <w:color w:val="000000"/>
          <w:sz w:val="32"/>
          <w:szCs w:val="32"/>
        </w:rPr>
        <w:t>市林草局：</w:t>
      </w:r>
      <w:r>
        <w:rPr>
          <w:rFonts w:hint="eastAsia" w:ascii="Times New Roman" w:hAnsi="Times New Roman"/>
          <w:color w:val="000000"/>
          <w:sz w:val="32"/>
          <w:szCs w:val="32"/>
        </w:rPr>
        <w:t>负责开展陆生野生动物疫源疫病的监测工作。</w:t>
      </w:r>
    </w:p>
    <w:p>
      <w:pPr>
        <w:pStyle w:val="3"/>
        <w:spacing w:line="560" w:lineRule="exact"/>
        <w:ind w:firstLine="632" w:firstLineChars="200"/>
        <w:rPr>
          <w:rFonts w:ascii="Times New Roman" w:hAnsi="Times New Roman"/>
          <w:sz w:val="32"/>
          <w:szCs w:val="32"/>
        </w:rPr>
      </w:pPr>
      <w:r>
        <w:rPr>
          <w:rFonts w:hint="eastAsia" w:ascii="Times New Roman" w:hAnsi="Times New Roman"/>
          <w:b/>
          <w:color w:val="000000"/>
          <w:sz w:val="32"/>
          <w:szCs w:val="32"/>
        </w:rPr>
        <w:t>市医保局</w:t>
      </w:r>
      <w:r>
        <w:rPr>
          <w:rFonts w:hint="eastAsia" w:ascii="Times New Roman" w:hAnsi="Times New Roman"/>
          <w:color w:val="000000"/>
          <w:sz w:val="32"/>
          <w:szCs w:val="32"/>
        </w:rPr>
        <w:t>：</w:t>
      </w:r>
      <w:r>
        <w:rPr>
          <w:rFonts w:hint="eastAsia" w:ascii="Times New Roman" w:hAnsi="Times New Roman"/>
          <w:sz w:val="32"/>
          <w:szCs w:val="32"/>
        </w:rPr>
        <w:t xml:space="preserve">协助做好参加城乡职工（居民）基本医疗保险的伤病人员的医疗救治工作，负责按规定结算其医疗费用。   </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b/>
          <w:sz w:val="32"/>
          <w:szCs w:val="32"/>
        </w:rPr>
        <w:t>市气象局：</w:t>
      </w:r>
      <w:r>
        <w:rPr>
          <w:rFonts w:hint="eastAsia" w:ascii="Times New Roman" w:hAnsi="Times New Roman"/>
          <w:sz w:val="32"/>
          <w:szCs w:val="32"/>
        </w:rPr>
        <w:t>负责分析、提供事发地和救援途经地气象资料；及时报告可能引发突发公共卫生事件的气象信息并提出建议。</w:t>
      </w:r>
    </w:p>
    <w:p>
      <w:pPr>
        <w:pStyle w:val="3"/>
        <w:snapToGrid w:val="0"/>
        <w:spacing w:line="560" w:lineRule="exact"/>
        <w:ind w:firstLine="608" w:firstLineChars="200"/>
        <w:rPr>
          <w:rFonts w:ascii="Times New Roman" w:hAnsi="Times New Roman"/>
          <w:spacing w:val="-6"/>
          <w:sz w:val="32"/>
          <w:szCs w:val="32"/>
        </w:rPr>
      </w:pPr>
      <w:r>
        <w:rPr>
          <w:rFonts w:hint="eastAsia" w:ascii="Times New Roman" w:hAnsi="Times New Roman"/>
          <w:b/>
          <w:spacing w:val="-6"/>
          <w:sz w:val="32"/>
          <w:szCs w:val="32"/>
        </w:rPr>
        <w:t>市红十字会</w:t>
      </w:r>
      <w:r>
        <w:rPr>
          <w:rFonts w:hint="eastAsia" w:ascii="Times New Roman" w:hAnsi="Times New Roman"/>
          <w:spacing w:val="-6"/>
          <w:sz w:val="32"/>
          <w:szCs w:val="32"/>
        </w:rPr>
        <w:t>：负责组织群众现场自救互救，必要时组派</w:t>
      </w:r>
      <w:r>
        <w:rPr>
          <w:rFonts w:hint="eastAsia" w:ascii="Times New Roman" w:hAnsi="Times New Roman" w:cs="仿宋_GB2312"/>
          <w:sz w:val="32"/>
          <w:szCs w:val="32"/>
        </w:rPr>
        <w:t>安宁市红十字会志愿者救援队</w:t>
      </w:r>
      <w:r>
        <w:rPr>
          <w:rFonts w:hint="eastAsia" w:ascii="Times New Roman" w:hAnsi="Times New Roman"/>
          <w:spacing w:val="-6"/>
          <w:sz w:val="32"/>
          <w:szCs w:val="32"/>
        </w:rPr>
        <w:t>参与医疗卫生救援；根据工作需要，向国内外发出呼吁，依法接受国内外组织和个人的捐赠，提供急需的人道主义援助。</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b/>
          <w:sz w:val="32"/>
          <w:szCs w:val="32"/>
        </w:rPr>
        <w:t>各街道办事处：</w:t>
      </w:r>
      <w:r>
        <w:rPr>
          <w:rFonts w:hint="eastAsia" w:ascii="Times New Roman" w:hAnsi="Times New Roman"/>
          <w:sz w:val="32"/>
          <w:szCs w:val="32"/>
        </w:rPr>
        <w:t>负责组织动员社区、村（居）委会力量，协助卫健部门做好辖区内突发公共卫生事件信息收集、报告、隔离观察、家庭治疗、疫区封锁、科普宣传等防控工作，并协调解决好现场工作人员的相关后勤保障工作。</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其他有关部门根据本部门工作职责和突发公共卫生事件应急处理的需要，在各自职责范围内做好相关工作。</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2.1.3现场应急指挥所</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（1）重大和特别重大突发公共卫生事件发生后，省应急指挥部或省卫生健康委与事发地应急指挥机构一道，联合组成现场应急指挥所，直接组织、协调现场应急处理工作。</w:t>
      </w:r>
    </w:p>
    <w:p>
      <w:pPr>
        <w:pStyle w:val="3"/>
        <w:snapToGrid w:val="0"/>
        <w:spacing w:line="560" w:lineRule="exact"/>
        <w:ind w:firstLine="632" w:firstLineChars="200"/>
        <w:rPr>
          <w:rFonts w:ascii="Times New Roman" w:hAnsi="Times New Roman"/>
          <w:color w:val="FF0000"/>
          <w:sz w:val="32"/>
          <w:szCs w:val="32"/>
        </w:rPr>
      </w:pPr>
      <w:r>
        <w:rPr>
          <w:rFonts w:hint="eastAsia" w:ascii="Times New Roman" w:hAnsi="Times New Roman"/>
          <w:sz w:val="32"/>
          <w:szCs w:val="32"/>
        </w:rPr>
        <w:t>（2）较大突发公共卫生事件发生后，昆明市应急指挥部或昆明市卫生健康委与事发地应急指挥机构一道，联合组成现场应急指挥所，直接组织、协调现场应急处理工作。</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 xml:space="preserve">（3）一般突发公共卫生事件发生时，根据工作需要，市应急指挥部派出以市人民政府领导或市人民政府指定部门主要负责人为指挥长，有关部门负责人参与的现场应急指挥所，统一组织、协调现场应急处理工作。必要时，请昆明市卫生健康委予以协助。 </w:t>
      </w:r>
    </w:p>
    <w:p>
      <w:pPr>
        <w:pStyle w:val="3"/>
        <w:snapToGrid w:val="0"/>
        <w:spacing w:line="560" w:lineRule="exact"/>
        <w:ind w:firstLine="616" w:firstLineChars="200"/>
        <w:rPr>
          <w:rFonts w:ascii="Times New Roman" w:hAnsi="Times New Roman"/>
          <w:sz w:val="32"/>
          <w:szCs w:val="32"/>
        </w:rPr>
      </w:pPr>
      <w:r>
        <w:rPr>
          <w:rFonts w:hint="eastAsia" w:ascii="Times New Roman" w:hAnsi="Times New Roman"/>
          <w:spacing w:val="-4"/>
          <w:sz w:val="32"/>
          <w:szCs w:val="32"/>
        </w:rPr>
        <w:t>现场应急指挥所服从派出机构的领导，其主要职责为：组成若干工作组，统一领导事件现场应急处理工作，指挥调度现场所有部门和所有资源；根据现场实际情况，决定具体处理原则和处理方法；决定现场救援队伍的具体任务安排和工作区域；组织现场信息收集、汇总和报告；保证现场救援的良好工作秩序和社会秩序。</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2.2日常管理机构</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市卫健局设立卫生应急办公室（突发公共卫生事件应急指挥中心），负责全市突发公共卫生事件应急处理的日常管理工作。其主要职责为：组建与完善全市突发公共卫生事件监测和预警系统；组织制订和完善突发公共卫生事件专项和专业应急预案，并组织演练；组织制订卫生应急物资储备目录；组织公共卫生和医疗救援专业人员培训；建立应急专家库；指导各街道、村实施应急预案；收集汇总全市突发公共卫生事件信息，按规定向市人民政府和昆明市卫生健康委及时报告重要信息。</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2.3专业技术机构</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b/>
          <w:sz w:val="32"/>
          <w:szCs w:val="32"/>
        </w:rPr>
        <w:t>市突发公共卫生事件应急处理专家咨询委员会：</w:t>
      </w:r>
      <w:r>
        <w:rPr>
          <w:rFonts w:hint="eastAsia" w:ascii="Times New Roman" w:hAnsi="Times New Roman"/>
          <w:sz w:val="32"/>
          <w:szCs w:val="32"/>
        </w:rPr>
        <w:t>市卫生健康局负责组建市突发公共卫生事件应急处理专家咨询委员会及专家评估组。专家咨询委员会负责事件评估，提出预警响应和防控措施建议；提供应急处理技术咨询服务；参与应急处理重要决策论证；参与制订应急预案、专业预案、技术方案；承担应急处理技术指导、人员培训任务；完成日常管理机构交办的工作。专家评估组负责一般突发公共卫生事件的性质、危害程度、影响范围、应急需求评估，写出评估报告，提出预警建议，提交专家咨询委员会讨论。</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b/>
          <w:sz w:val="32"/>
          <w:szCs w:val="32"/>
        </w:rPr>
        <w:t>市疾病预防控制中心：</w:t>
      </w:r>
      <w:r>
        <w:rPr>
          <w:rFonts w:hint="eastAsia" w:ascii="Times New Roman" w:hAnsi="Times New Roman"/>
          <w:sz w:val="32"/>
          <w:szCs w:val="32"/>
        </w:rPr>
        <w:t>负责收集、分析和报告安宁市传染病监测信息，预测重大传染病的发生、流行趋势，提出预防控制对策；负责一般突发公共卫生事件的现场流行病学调查、现场处理及其效果评价；协助对较大、重大及特别重大突发公共卫生事件进行现场流行病学调查、现场处理及其效果评价；开展突发公共卫生事件的实验室检测、诊断、病原学鉴定；组织开展健康教育、咨询，普及传染病防治知识；选派专家参加市级专家咨询委员会和专家评估组工作。</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b/>
          <w:sz w:val="32"/>
          <w:szCs w:val="32"/>
        </w:rPr>
        <w:t>医疗机构：</w:t>
      </w:r>
      <w:r>
        <w:rPr>
          <w:rFonts w:hint="eastAsia" w:ascii="Times New Roman" w:hAnsi="Times New Roman"/>
          <w:sz w:val="32"/>
          <w:szCs w:val="32"/>
        </w:rPr>
        <w:t>负责按要求组建应急队伍，培育核心救治专业，加强医疗机构内部感染控制。在全市发生突发公共卫生事件时，提供医疗救护、现场救援、心理援助、运送转送和院内诊疗，并负责第一时间采集伤病员样本；选派专家参加市级专家咨询委员会和专家评估组工作；承担安宁市突发公共卫生事件应急救治的人才培养和技术指导、技术支持任务。昆钢医院、市人民医院主要承担传染性事件患者或非传染性事件危重症伤病员的医疗救治任务；其他市级综合医院承担非传染性事件普通伤病员的医疗救治任务。在发生较大、重大及特别重大突发公共卫生事件，我市医疗救治能力无法满足时，对应转运到昆明市级及以上医疗机构救治。</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b/>
          <w:sz w:val="32"/>
          <w:szCs w:val="32"/>
        </w:rPr>
        <w:t>市卫生健康局综合监督执法局：</w:t>
      </w:r>
      <w:r>
        <w:rPr>
          <w:rFonts w:hint="eastAsia" w:ascii="Times New Roman" w:hAnsi="Times New Roman"/>
          <w:sz w:val="32"/>
          <w:szCs w:val="32"/>
        </w:rPr>
        <w:t xml:space="preserve">负责食品卫生、职业卫生、放射卫生、公共场所卫生、饮用水卫生、医疗卫生的卫生监督和执法监督。 </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b/>
          <w:sz w:val="32"/>
          <w:szCs w:val="32"/>
        </w:rPr>
        <w:t>突发公共卫生事件应急处理有关机构：</w:t>
      </w:r>
      <w:r>
        <w:rPr>
          <w:rFonts w:hint="eastAsia" w:ascii="Times New Roman" w:hAnsi="Times New Roman"/>
          <w:sz w:val="32"/>
          <w:szCs w:val="32"/>
        </w:rPr>
        <w:t>根据突发公共卫生事件发生的性质、程度及波及范围，由市卫生健康局按有关规定，指定具有安全保障条件的机构进行处理。</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2.4应急组织体系框架</w:t>
      </w:r>
    </w:p>
    <w:p>
      <w:pPr>
        <w:pStyle w:val="3"/>
        <w:snapToGrid w:val="0"/>
        <w:rPr>
          <w:rFonts w:ascii="Times New Roman" w:hAnsi="Times New Roman"/>
          <w:szCs w:val="28"/>
        </w:rPr>
      </w:pPr>
      <w:r>
        <w:rPr>
          <w:rFonts w:ascii="Times New Roman" w:hAnsi="Times New Roman"/>
          <w:sz w:val="32"/>
          <w:szCs w:val="32"/>
        </w:rPr>
        <w:pict>
          <v:shape id="_x0000_i1025" o:spt="75" alt="图" type="#_x0000_t75" style="height:417.75pt;width:469.5pt;" filled="f" o:preferrelative="t" stroked="f" coordsize="21600,21600">
            <v:path/>
            <v:fill on="f" focussize="0,0"/>
            <v:stroke on="f" joinstyle="miter"/>
            <v:imagedata r:id="rId12" o:title="图"/>
            <o:lock v:ext="edit" aspectratio="t"/>
            <w10:wrap type="none"/>
            <w10:anchorlock/>
          </v:shape>
        </w:pict>
      </w:r>
    </w:p>
    <w:p>
      <w:pPr>
        <w:pStyle w:val="3"/>
        <w:spacing w:line="560" w:lineRule="exact"/>
        <w:ind w:firstLine="632" w:firstLineChars="200"/>
        <w:rPr>
          <w:rFonts w:ascii="Times New Roman" w:hAnsi="Times New Roman" w:eastAsia="黑体" w:cs="黑体"/>
          <w:sz w:val="32"/>
          <w:szCs w:val="32"/>
        </w:rPr>
      </w:pPr>
      <w:r>
        <w:rPr>
          <w:rFonts w:hint="eastAsia" w:ascii="Times New Roman" w:hAnsi="Times New Roman" w:eastAsia="黑体" w:cs="黑体"/>
          <w:sz w:val="32"/>
          <w:szCs w:val="32"/>
        </w:rPr>
        <w:t>3监测、预警与报告</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3.1监测</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全市建立统一的突发公共卫生事件监测、预警和报告体系。包括法定传染病疫情报告、突发公共卫生事件监测报告、卫生健康综合监督执法、实验室监测、哨点监测和群众举报电话网络。市疾病预防控制中心、市卫健局综合监督执法局及各级医疗机构负责传染病和突发公共卫生事件的日常监测工作。市卫健局、市农业农村局、市市场监管局、市林草局等部门按照国家统一规定和要求，结合实际，组织开展传染病和突发公共卫生事件的主动监测，包括自然疫源性疾病、动物疫病、自然灾害发生地区的传染病、异常症状和重大疾病的医院哨点监测等，并加强对监测工作的管理和监督，保证监测质量。市卫健局、市疾病预防控制中心、市卫健局综合监督执法局、医疗机构要设立突发公共卫生事件报告电话，向社会公布，实行24小时值班。</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3.2预警</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市卫健局要根据疾病预防控制、医疗、卫生健康综合监督执法机构报告的监测信息和专家咨询委员会报告的现场信息，以及可能发生的突发公共卫生事件预警信息，按照突发公共卫生事件发生发展规律，迅速召集专家咨询委员会认真分析，及时向市人民政府提出响应级别的预警建议，经市人民政府批准后公布实施。</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3.3报告</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报告范围：按照《突发公共卫生事件相关信息报告管理工作规范（试行）》界定的信息报告。</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报告单位及报告人：分责任报告单位、责任报告人、义务报告单位、义务报告人四类。其中，责任报告单位包括辖区各医疗卫生机构、突发公共卫生事件事发单位、动物检验检疫机构、食品药品监督执法机构、环境保护监测机构等。责任报告人包括执行职务的医护人员、检疫人员、疾控人员、乡村医生、个体开业医生等。义务报告单位和义务报告人指除责任报告单位和责任报告人以外的单位和个人。</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报告内容：分首次报告、进程报告、结案报告。具体内容为现已掌握或核实的突发公共卫生事件基本情况，包括名称及事件类别、时间、地点或涉及的地域范围、伤亡人数、主要症状体征、可能原因、事件发展的可能趋势等；目前已采取的处置措施、需求、建议等。</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报告原则：坚持属地管理原则，由报告单位和报告人在2小时内按规定的内容、程序及方式要求向市疾病预防控制中心报告。市疾病预防控制中心接到突发公共卫生事件报告后，要立即报告市卫健局应急办，同时迅速组织调查、核实情况，及时报告事态进展情况。市卫健局实行24小时值班，应急办负责统一接收全市突发公共卫生事件信息。有关地区和部门间要建立突发公共卫生信息通报制度。</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3.4义务报病员制度</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市卫健局及市疾病预防控制中心要建立义务</w:t>
      </w:r>
      <w:r>
        <w:rPr>
          <w:rFonts w:hint="eastAsia" w:ascii="Times New Roman" w:hAnsi="Times New Roman"/>
          <w:color w:val="000000"/>
          <w:sz w:val="32"/>
          <w:szCs w:val="32"/>
        </w:rPr>
        <w:t>报病员制度，聘请义务报病员报告信息，广开信息收集渠道。</w:t>
      </w:r>
      <w:r>
        <w:rPr>
          <w:rFonts w:hint="eastAsia" w:ascii="Times New Roman" w:hAnsi="Times New Roman"/>
          <w:sz w:val="32"/>
          <w:szCs w:val="32"/>
        </w:rPr>
        <w:t>安宁市突发公共卫生事件义务报病员制度见附件2。</w:t>
      </w:r>
    </w:p>
    <w:p>
      <w:pPr>
        <w:pStyle w:val="3"/>
        <w:snapToGrid w:val="0"/>
        <w:spacing w:line="560" w:lineRule="exact"/>
        <w:ind w:firstLine="632" w:firstLineChars="200"/>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3.5周边地区突发公共卫生事件信息收集制度</w:t>
      </w:r>
    </w:p>
    <w:p>
      <w:pPr>
        <w:pStyle w:val="3"/>
        <w:snapToGrid w:val="0"/>
        <w:spacing w:line="560" w:lineRule="exact"/>
        <w:ind w:firstLine="608" w:firstLineChars="200"/>
        <w:rPr>
          <w:rFonts w:ascii="Times New Roman" w:hAnsi="Times New Roman"/>
          <w:spacing w:val="-6"/>
          <w:sz w:val="32"/>
          <w:szCs w:val="32"/>
        </w:rPr>
      </w:pPr>
      <w:r>
        <w:rPr>
          <w:rFonts w:hint="eastAsia" w:ascii="Times New Roman" w:hAnsi="Times New Roman"/>
          <w:spacing w:val="-6"/>
          <w:sz w:val="32"/>
          <w:szCs w:val="32"/>
        </w:rPr>
        <w:t>市人民政府及有关部门应通过多种渠道，加强对安宁市毗邻地区突发公共卫生事件信息的收集和分析。建立和完善与周边地区政府及有关部门的定期信息交换制度，确立政府及有关部门之间的信息交换通道，保证及时、准确获取突发公共卫生事件信息。</w:t>
      </w:r>
    </w:p>
    <w:p>
      <w:pPr>
        <w:pStyle w:val="3"/>
        <w:spacing w:line="560" w:lineRule="exact"/>
        <w:ind w:firstLine="632" w:firstLineChars="200"/>
        <w:rPr>
          <w:rFonts w:ascii="Times New Roman" w:hAnsi="Times New Roman" w:eastAsia="黑体" w:cs="黑体"/>
          <w:sz w:val="32"/>
          <w:szCs w:val="32"/>
        </w:rPr>
      </w:pPr>
      <w:r>
        <w:rPr>
          <w:rFonts w:hint="eastAsia" w:ascii="Times New Roman" w:hAnsi="Times New Roman" w:eastAsia="黑体" w:cs="黑体"/>
          <w:sz w:val="32"/>
          <w:szCs w:val="32"/>
        </w:rPr>
        <w:t>4应急响应和应急准备</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4.1应急响应原则</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发生突发公共卫生事件时，市人民政府按照“分级响应、分层评估、专业救援、分类处理、属地管理”的原则，做出相应级别的应急响应。</w:t>
      </w:r>
      <w:r>
        <w:rPr>
          <w:rFonts w:hint="eastAsia" w:ascii="Times New Roman" w:hAnsi="Times New Roman"/>
          <w:sz w:val="32"/>
          <w:szCs w:val="32"/>
          <w:shd w:val="clear" w:color="auto" w:fill="FFFFFF"/>
        </w:rPr>
        <w:t>同时，</w:t>
      </w:r>
      <w:r>
        <w:rPr>
          <w:rFonts w:hint="eastAsia" w:ascii="Times New Roman" w:hAnsi="Times New Roman"/>
          <w:sz w:val="32"/>
          <w:szCs w:val="32"/>
        </w:rPr>
        <w:t>根据突发公共卫生事件进展及应急处理情况，及时调整应急响应级别。对发生在学校或区域性、全国性重大活动期间的，其事态和影响不断扩大的事件，应及时升级响应级别。</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在接到其他地区发生突发公共卫生事件情况通报时，要分析其潜在影响，提出预见性预警建议，及时通知相应的医疗卫生机构，做好应急队伍、应急物资准备，必要时采取措施，防止突发公共卫生事件在本行政区域内发生。必要时，根据昆明市卫生健康委的统一指挥和调度，支援事发地应急处理工作。</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4.2事发地应急响应措施</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4.2.1市人民政府</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（1）做好组织协调：组合、协调、指挥有关部门参与突发公共卫生事件的应急处理。</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（2）组建工作机构：根据市卫健局的建议，决定是否成立应急指挥部、现场应急指挥所及其组成人员。</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（3）调集应急资源：根据工作需要，调集辖区内各类人员、物资、交通工具和相关设施、设备参加应急处理工作；临时征用房屋、交通工具和有关设施、设备。</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（4）采取控制措施：紧急情况下，可在辖区内采取停止集市、影剧院演出等人群聚集的活动，停工、停业、停课，封闭或者封存受污染的水源、食品及有关物品等措施。</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5）划定防控区域：传染病暴发流行时，经报昆明市人民政府决定，可以宣布疫区范围；经昆明市人民政府报省人民政府决定，可以对辖区内传染病疫区实行封锁，但封锁城市的疫区，以及封锁疫区可能导致干线交通中断时，需由省人民政府报国务院决定。对食物、饮用水、职业、化学品中毒事件或放射性损害事件等，可根据危害因素的扩散及波及范围，划定防控区域。</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6）实施高危人员管理：采取措施限制疫区和高危地区人口流动，或对从疫区和高危地区进入辖区内的人员进行必要的留验观察；对传染病病人、疑似病人采取“就地隔离、就地观察、就地治疗”的措施。对密切接触者视情况采取集中或居家医学观察。</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7）组织交通卫生检疫：组织交通、检疫、公安等部门在地区交界、交通站点等设置临时交通卫生检疫站（点），对进出疫区和运行中的交通工具及其乘运人员、物资、动物进行卫生检疫查验，一旦发现病人、疑似病人、密切接触者，实施临时隔离、留验，并及时向市卫健局指定的卫生专业机构移交。</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8）强化与其他县（区）接界地区检疫。在与我市接界的周边地区发生较大传染病疫情和群体性不明原因疾病时，在出入疫区通道处设置临时卫生检疫站（点），对出入疫区人员、物资、宿主动物和交通工具进行查验，对其病人、疑似病人、密切接触者实施临时隔离、留验，并及时向市卫生健康局指定的卫生专业机构移交。</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（9）发布信息：市委宣传部要组织新闻单位，及时准确报道事件信息，正确引导舆论。</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（10）开展群防群治：组织社区、村（居）委会协助市卫健局和医疗卫生机构做好信息收集、报告、人员隔离和公共卫生预防控制措施落实。</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（11）维护社会稳定：组织公安、市场监管、发展改革等部门强化社会治安管理和市场监管，打击扰乱社会治安和经济秩序的各种违法犯罪行为。</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（12）开展心理干预：组织有关部门和心理工作者，根据突发公共卫生事件特点和影响程度，有针对性地开展群众心理干预和高危人群心理辅导，避免社会恐慌。</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（13）动员社会援助：动员和组织各社会组织、民间团体和志愿者对突发公共卫生事件受害地区提供紧急援助，加强监督管理，保证社会援助工作的公开、透明。</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4.2.2市卫健局</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（1）开展事件评估：组织专家咨询委员会及专家评估组对事件进行综合评估，提出相应响应建议。</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（2）成立指挥机构：提出是否成立市应急指挥部的建议，启用现场应急指挥所并确定本部门指挥体系和人员组成。</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（3）组织应急救援与调查：组织本级专业应急救援队伍、疾病预防控制中心、医疗机构和卫生健康综合监督执法局开展突发公共卫生事件调查和应急处理。</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（4）采取应急控制措施：根据需要组织应急疫苗接种、预防服药，设置临时卫生检疫站、留验观察站等应急控制措施。</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（5）督导检查：组织对辖区内突发公共卫生事件应急处理的督导检查。</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（6）开展培训：组织对辖区内突发公共卫生事件应急处理有关人员进行专业培训。</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（7）组织科普知识宣传：开展防病知识宣传和心理危机干预，增强公众卫生意识，提高自我防护能力，避免社会恐慌。</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4.2.3市疾病预防控制中心</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（1）信息监测报告：加强重点地区、重点人群、重点环节监测，实行24小时值班，及时收集、分析、报告突发公共卫生事件信息。</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2）开展流行病学调查：根据突发公共卫生事件应急专业预案，制定调查计划和方案，开展流行病学调查，对传染病人、疑似病人、病原携带者、密切接触者、突发公共卫生事件高危因素等进行追踪调查，查明传播链或危险环节，及时提出有针对性的预防控制措施。</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（3）开展实验室检测：按照技术规范及时采集足够的标本，分送有关实验室检测，尽快查明事件原因。</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（4）制定技术标准和规范：市疾病预防控制中心协助市卫生健康局制定新发传染病、群体性不明原因疾病、重大中毒事件的应急处理技术标准和规范。</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（5）开展技术培训：组织辖区内专业技术人员开展技术培训。</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4.2.4市卫健局综合监督执法局</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（1）在市卫健局的领导下，对辖区医疗卫生机构落实应急处理措施进行督导检查。</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（2）围绕突发公共卫生事件应急处理工作，开展公共场所卫生、饮用水卫生等卫生监督和行政执法。</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（3）参与突发公共卫生事件调查，依法查处违反卫生有关法律法规的违法违纪行为。</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4.2.5辖区各级医疗机构</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（1）接诊、收治、转运突发公共卫生事件伤病人员；实行重症和普通病人分开管理，对疑似病人及时排查确诊。对突发公共卫生事件伤病人员做好归口管理工作。任何医疗机构不得拒绝接诊收治伤病人员。</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（2）做好院内现场控制、消毒隔离、个人防护和医疗废弃物处理工作，防止院内交叉感染。</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（3）协助市疾病预防控制中心工作人员开展标本采集、流行病学调查等工作，依法报告相关信息。</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（4）对非传染性伤病人员，按照现场救援、分类专运、后续救治、康复治疗相结合的原则进行处理。对传染性伤病人员，按照“三就地”原则进行处理。</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（5）公共卫生事件发生地的医疗机构及工作人员，在上级医机构及人员未到达前，要做好院前救助、报告、隔离等工作，并协助有关部门做好现场保护工作。</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4.2.6应急队伍</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根据突发公共卫生事件级别和工作需要，做好应急准备，准时集结待命。</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4.3非事发地的应急响应措施</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非事发地应根据事发地突发公共卫生事件的性质、特点、影响区域和发展趋势，分析本地区受波及的可能性和危害程度，适时做好防范和应急准备工作。</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4.4事件评估</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事件评估与事件报告、现场处理同时进行。市卫健局收到突发公共卫生事件信息2小时之内，及时组织专家评估组进行现场评估。必要时，市人民政府可指派公安、民政等有关部门参加评估。评估内容包括事件性质、严重程度、影响范围、可控制性、应急需求、救援安全性等。评估组到达现场1小时内要向市卫健局提出初步评估报告，4小时内完成全面评估，评估报告同时上报昆明市卫健委。</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4.5突发公共卫生事件分级响应</w:t>
      </w:r>
    </w:p>
    <w:p>
      <w:pPr>
        <w:pStyle w:val="3"/>
        <w:spacing w:line="560" w:lineRule="exact"/>
        <w:ind w:firstLine="632" w:firstLineChars="200"/>
        <w:rPr>
          <w:rFonts w:ascii="Times New Roman" w:hAnsi="Times New Roman"/>
          <w:sz w:val="32"/>
          <w:szCs w:val="32"/>
        </w:rPr>
      </w:pPr>
      <w:r>
        <w:rPr>
          <w:rFonts w:hint="eastAsia" w:ascii="Times New Roman" w:hAnsi="Times New Roman"/>
          <w:b/>
          <w:sz w:val="32"/>
          <w:szCs w:val="32"/>
        </w:rPr>
        <w:t>一般（Ⅳ级）突发公共卫生事件的应急响应：</w:t>
      </w:r>
      <w:r>
        <w:rPr>
          <w:rFonts w:hint="eastAsia" w:ascii="Times New Roman" w:hAnsi="Times New Roman"/>
          <w:sz w:val="32"/>
          <w:szCs w:val="32"/>
        </w:rPr>
        <w:t>市人民政府和市卫健局及时作出应急响应和组织应急处理，启动安宁市级应急预案。市人民政府按照“4.2.1”规定迅速组织开展应急处理工作，市卫健局按照“4.2.2”规定迅速组织开展应急处理工作，并报昆明市卫健委。</w:t>
      </w:r>
    </w:p>
    <w:p>
      <w:pPr>
        <w:pStyle w:val="3"/>
        <w:spacing w:line="560" w:lineRule="exact"/>
        <w:ind w:firstLine="632" w:firstLineChars="200"/>
        <w:rPr>
          <w:rFonts w:ascii="Times New Roman" w:hAnsi="Times New Roman"/>
          <w:sz w:val="32"/>
          <w:szCs w:val="32"/>
        </w:rPr>
      </w:pPr>
      <w:r>
        <w:rPr>
          <w:rFonts w:hint="eastAsia" w:ascii="Times New Roman" w:hAnsi="Times New Roman"/>
          <w:b/>
          <w:sz w:val="32"/>
          <w:szCs w:val="32"/>
        </w:rPr>
        <w:t>较大（Ⅲ级）突发公共卫生事件的应急响应：</w:t>
      </w:r>
      <w:r>
        <w:rPr>
          <w:rFonts w:hint="eastAsia" w:ascii="Times New Roman" w:hAnsi="Times New Roman"/>
          <w:sz w:val="32"/>
          <w:szCs w:val="32"/>
        </w:rPr>
        <w:t>市人民政府和市卫健局及时作出应急响应和组织应急处理，在Ⅳ级反应措施的基础上，适时向昆明市人民政府请求启动昆明市级应急预案，并按照昆明市人民政府及卫健委的要求落实工作。</w:t>
      </w:r>
    </w:p>
    <w:p>
      <w:pPr>
        <w:pStyle w:val="3"/>
        <w:spacing w:line="560" w:lineRule="exact"/>
        <w:ind w:firstLine="632" w:firstLineChars="200"/>
        <w:rPr>
          <w:rFonts w:ascii="Times New Roman" w:hAnsi="Times New Roman"/>
          <w:sz w:val="32"/>
          <w:szCs w:val="32"/>
        </w:rPr>
      </w:pPr>
      <w:r>
        <w:rPr>
          <w:rFonts w:hint="eastAsia" w:ascii="Times New Roman" w:hAnsi="Times New Roman"/>
          <w:b/>
          <w:sz w:val="32"/>
          <w:szCs w:val="32"/>
        </w:rPr>
        <w:t>重大（Ⅱ级）突发公共卫生事件的应急反应：</w:t>
      </w:r>
      <w:r>
        <w:rPr>
          <w:rFonts w:hint="eastAsia" w:ascii="Times New Roman" w:hAnsi="Times New Roman"/>
          <w:sz w:val="32"/>
          <w:szCs w:val="32"/>
        </w:rPr>
        <w:t>市人民政府和市卫健局及时作出应急反应和组织应急处理，在Ⅲ级反应措施的基础上，由昆明市人民政府向省人民政府请求启动省级应急预案，并按照省、昆明市人民政府及卫健委的要求落实工作。</w:t>
      </w:r>
    </w:p>
    <w:p>
      <w:pPr>
        <w:pStyle w:val="3"/>
        <w:spacing w:line="560" w:lineRule="exact"/>
        <w:ind w:firstLine="632" w:firstLineChars="200"/>
        <w:rPr>
          <w:rFonts w:ascii="Times New Roman" w:hAnsi="Times New Roman"/>
          <w:b/>
          <w:sz w:val="32"/>
          <w:szCs w:val="32"/>
        </w:rPr>
      </w:pPr>
      <w:r>
        <w:rPr>
          <w:rFonts w:hint="eastAsia" w:ascii="Times New Roman" w:hAnsi="Times New Roman"/>
          <w:b/>
          <w:sz w:val="32"/>
          <w:szCs w:val="32"/>
        </w:rPr>
        <w:t>特别重大（Ⅰ级）突发公共卫生事件的应急反应：</w:t>
      </w:r>
      <w:r>
        <w:rPr>
          <w:rFonts w:hint="eastAsia" w:ascii="Times New Roman" w:hAnsi="Times New Roman"/>
          <w:sz w:val="32"/>
          <w:szCs w:val="32"/>
        </w:rPr>
        <w:t>由省人民政府和省卫生健康委首先作出应急响应和组织应急处理，启动省级应急预案，适时请求启动国家级应急预案。昆明市、安宁市人民政府及同级卫生健康行政部门按照省人民政府及省卫生健康委的要求落实工作。</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4.6应急资源紧急调集</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做好应急物资储备，保证应急处理需要。在发生或可能发生重大和特别重大突发公共卫生事件时，市人民政府和市卫健局要及时组织检查辖区内应急资源储备情况，完善应急需求计划，尽快充实应急资源。应急资源不足时，向昆明市人民政府和昆明市卫健委请求调集应急物资保证应急处理工作。</w:t>
      </w:r>
    </w:p>
    <w:p>
      <w:pPr>
        <w:pStyle w:val="3"/>
        <w:spacing w:line="560" w:lineRule="exact"/>
        <w:ind w:firstLine="632" w:firstLineChars="200"/>
        <w:rPr>
          <w:rFonts w:ascii="Times New Roman" w:hAnsi="Times New Roman" w:eastAsia="黑体" w:cs="黑体"/>
          <w:sz w:val="32"/>
          <w:szCs w:val="32"/>
        </w:rPr>
      </w:pPr>
      <w:r>
        <w:rPr>
          <w:rFonts w:hint="eastAsia" w:ascii="Times New Roman" w:hAnsi="Times New Roman" w:eastAsia="黑体" w:cs="黑体"/>
          <w:sz w:val="32"/>
          <w:szCs w:val="32"/>
        </w:rPr>
        <w:t>5应急处理</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5.1应急处理原则</w:t>
      </w:r>
    </w:p>
    <w:p>
      <w:pPr>
        <w:pStyle w:val="3"/>
        <w:spacing w:line="560" w:lineRule="exact"/>
        <w:ind w:firstLine="632" w:firstLineChars="200"/>
        <w:rPr>
          <w:rFonts w:ascii="Times New Roman" w:hAnsi="Times New Roman"/>
          <w:sz w:val="32"/>
          <w:szCs w:val="32"/>
        </w:rPr>
      </w:pPr>
      <w:r>
        <w:rPr>
          <w:rFonts w:hint="eastAsia" w:ascii="Times New Roman" w:hAnsi="Times New Roman"/>
          <w:b/>
          <w:sz w:val="32"/>
          <w:szCs w:val="32"/>
        </w:rPr>
        <w:t>属地管理原则：</w:t>
      </w:r>
      <w:r>
        <w:rPr>
          <w:rFonts w:hint="eastAsia" w:ascii="Times New Roman" w:hAnsi="Times New Roman"/>
          <w:sz w:val="32"/>
          <w:szCs w:val="32"/>
        </w:rPr>
        <w:t>由市人民政府负责应急处理。</w:t>
      </w:r>
    </w:p>
    <w:p>
      <w:pPr>
        <w:pStyle w:val="3"/>
        <w:spacing w:line="560" w:lineRule="exact"/>
        <w:ind w:firstLine="632" w:firstLineChars="200"/>
        <w:rPr>
          <w:rFonts w:ascii="Times New Roman" w:hAnsi="Times New Roman"/>
          <w:sz w:val="32"/>
          <w:szCs w:val="32"/>
        </w:rPr>
      </w:pPr>
      <w:r>
        <w:rPr>
          <w:rFonts w:hint="eastAsia" w:ascii="Times New Roman" w:hAnsi="Times New Roman"/>
          <w:b/>
          <w:sz w:val="32"/>
          <w:szCs w:val="32"/>
        </w:rPr>
        <w:t>安全第一原则：</w:t>
      </w:r>
      <w:r>
        <w:rPr>
          <w:rFonts w:hint="eastAsia" w:ascii="Times New Roman" w:hAnsi="Times New Roman"/>
          <w:sz w:val="32"/>
          <w:szCs w:val="32"/>
        </w:rPr>
        <w:t>应急处理前必须对现场进行安全评估，确认安全，做好安全防护，方可进入现场开展应急处理。</w:t>
      </w:r>
    </w:p>
    <w:p>
      <w:pPr>
        <w:pStyle w:val="3"/>
        <w:spacing w:line="560" w:lineRule="exact"/>
        <w:ind w:firstLine="632" w:firstLineChars="200"/>
        <w:rPr>
          <w:rFonts w:ascii="Times New Roman" w:hAnsi="Times New Roman"/>
          <w:sz w:val="32"/>
          <w:szCs w:val="32"/>
        </w:rPr>
      </w:pPr>
      <w:r>
        <w:rPr>
          <w:rFonts w:hint="eastAsia" w:ascii="Times New Roman" w:hAnsi="Times New Roman"/>
          <w:b/>
          <w:sz w:val="32"/>
          <w:szCs w:val="32"/>
        </w:rPr>
        <w:t>“五早、四边、三就地”原则：</w:t>
      </w:r>
      <w:r>
        <w:rPr>
          <w:rFonts w:hint="eastAsia" w:ascii="Times New Roman" w:hAnsi="Times New Roman"/>
          <w:sz w:val="32"/>
          <w:szCs w:val="32"/>
        </w:rPr>
        <w:t>做到“早发现、早报告、早隔离、早诊断、早治疗”“边调查、边处理、边救治、边控制”“就地预防、就地隔离、就地治疗”。</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b/>
          <w:sz w:val="32"/>
          <w:szCs w:val="32"/>
        </w:rPr>
        <w:t>区域协作原则：</w:t>
      </w:r>
      <w:r>
        <w:rPr>
          <w:rFonts w:hint="eastAsia" w:ascii="Times New Roman" w:hAnsi="Times New Roman"/>
          <w:sz w:val="32"/>
          <w:szCs w:val="32"/>
        </w:rPr>
        <w:t>打破行政隶属关系，以距离优先、时间优先、资源优先为准则，确保第一时间、优势资源赶赴现场开展应急处理工作，提高应急处理效率。</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5.2应急启动</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发生一般（Ⅳ级）突发公共卫生事件时，启动市级应急预案，根据市卫健局建议，市人民政府决定是否成立市应急指挥部。市应急指挥部成立前，由市卫健局负责协调指挥一般突发公共卫生事件的应急处理工作，并组建现场应急指挥所，协调指挥现场医疗救治、疾病防控、社会治安、信息收集、通讯联络、后勤保障等应急处理工作。</w:t>
      </w:r>
    </w:p>
    <w:p>
      <w:pPr>
        <w:pStyle w:val="3"/>
        <w:spacing w:line="560" w:lineRule="exact"/>
        <w:ind w:firstLine="632" w:firstLineChars="200"/>
        <w:rPr>
          <w:rFonts w:ascii="Times New Roman" w:hAnsi="Times New Roman"/>
          <w:sz w:val="32"/>
          <w:szCs w:val="32"/>
        </w:rPr>
      </w:pPr>
      <w:r>
        <w:rPr>
          <w:rFonts w:hint="eastAsia" w:ascii="Times New Roman" w:hAnsi="Times New Roman"/>
          <w:color w:val="000000"/>
          <w:sz w:val="32"/>
          <w:szCs w:val="32"/>
        </w:rPr>
        <w:t>市应急指挥部成立后迅速开展以下工作：责成市卫健局立即组织事件调查确认和综合评估，在30分钟内集结应急救援队伍，动员必要的医疗卫生资源作好应急准备，建立信息定时收集、汇总、分析、报告制度；责成卫健、公安、交警、交通运输、民政等有关部门，在2小时内形成应急救援运输方案和交通保障方案；责成公安、民政等有关部门，在30分钟内组建本部门应急救援队伍，待命参加现场应急处理；责成市</w:t>
      </w:r>
      <w:r>
        <w:rPr>
          <w:rFonts w:hint="eastAsia" w:ascii="Times New Roman" w:hAnsi="Times New Roman"/>
          <w:sz w:val="32"/>
          <w:szCs w:val="32"/>
        </w:rPr>
        <w:t>气象局在60分钟内提供未来24小时至72小时内的安宁气象变化资料，并随时提供最新气象信息；责成市工业和信息化局在2小时内形成通信保障方案并检查落实。</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发生一般（Ⅳ级）以上突发公共卫生事件时，启动市级应急预案，在做好应急处理工作的同时，请求昆明市人民政府和市卫生健康委启动昆明市级应急预案及开展应急处理工作。</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5.3现场处理</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5.3.1现场应急处理的部门与职责</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市应急指挥部负责制定一般突发公共卫生事件的现场应急处理方案，组成现场指挥所。市卫健局负责组织制定现场应急处理技术工作方案，各专业技术机构在职责范围内做好现场应急处理工作。</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5.3.2现场应急处理的领导</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现场应急指挥所负责统一领导、协调指挥现场应急处理工作，根据需要下设现场调查组、医疗组、检验组、信息组、卫生监督组、心理工作组、宣传组、后勤组、安全保卫组等，各司其职，各负其责，分工合作，共同控制事件态势。现场应急指挥所实行每日例会制度，听取各工作组情况汇报，协调、解决现场处理中的问题。现场应急处理结束，现场应急指挥所负责整理有关资料，完成现场处理总结报告，上报昆明市卫生健康委。</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5.3.3现场应急处理的工作原则</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按照预见性、科学性、规范性、整体性的要求，遵循防治结合、预防为主的原则。在传染性事件中，要迅速控制传染源，切断传播途径，保护易感人群。在非传染性事件中，要以保护未受害人群、控制未发病区域、防止事件扩散为重点，科学划定防控区域，采取主动干预措施，做到现场控制和现场防控同步，初步救治与环境消毒同步，已病治疗和未病预防同步，努力消除突发公共卫生事件危害因素，减轻事件损害。</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5.3.4现场应急处理的主要工作程序</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现场应急处理工作程序按照流行病学调查→采样检验→突发公共卫生事件原因分析→制定防控方案→组织防控行动→落实防控措施的程序进行。不同事件的应急处理工作程序由市卫生健康局另行制定。</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市卫生健康局要根据事件性质、现场处理需要和技术难度，及时调集现场防控队伍、设备、物资等，开展现场应急处理工作。现场防控队伍应尽可能建立现场临时实验室和配备快速检验检查设备，提高现场工作效率。</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5.3.5伤病人员的现场医疗救治</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按照《安宁市突发公共卫生事件医疗卫生救援应急预案》执行。</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根据工作需要调集医疗卫生机构力量，组建现场应急医疗队，设立若干现场医疗点，开展现场医疗救治工作。现场应急医疗队和转运医疗队应各司其责，确保现场救治工作顺利进行。</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现场医疗救治中，首先要对伤病人员进行检伤分类和生命救治，优先处理危急重症伤病人员。确需转诊治疗的伤病人员应佩戴具有病情说明和特殊转运要求的标志牌，并根据伤病情况由重到轻组织转运救治。现场应急医疗队完成伤病人员初步处理后，应立即填写现场救治病历，将病历复写联与伤病人员一起转运。现场处理终止，将现场救治病历</w:t>
      </w:r>
      <w:r>
        <w:rPr>
          <w:rFonts w:hint="eastAsia" w:ascii="Times New Roman" w:hAnsi="Times New Roman"/>
          <w:spacing w:val="-6"/>
          <w:sz w:val="32"/>
          <w:szCs w:val="32"/>
        </w:rPr>
        <w:t>交现场应急指挥所集中建</w:t>
      </w:r>
      <w:r>
        <w:rPr>
          <w:rFonts w:hint="eastAsia" w:ascii="Times New Roman" w:hAnsi="Times New Roman"/>
          <w:sz w:val="32"/>
          <w:szCs w:val="32"/>
        </w:rPr>
        <w:t>档。</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5.3.6现场应急队伍的协作关系</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处理传染病疫情、群体性不明原因疾病、重大放射辐射事件等以致病源（因素）危害为主的突发公共卫生事件时，按照卫生防控优先医疗救治的原则，优先满足和配合疾病预防控制队伍和卫生健康综合监督执法机构开展调查和防控，并服从其业务指导和工作安排。对急需治疗的患者，必须立即安排救治。</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处理群体性重大食物中毒、重大职业中毒等以生命危害为主的突发公共卫生事件时，按照医疗救治优先卫生防控的原则，优先满足和配合医疗应急队伍开展救治工作，并服从其业务指导和工作安排。医疗救治中对疾病预防控制机构、卫生健康综合监督执法机构采集样本和流行病学调查等工作予以协助。</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5.4现场救助与人群疏散程序</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发生甲类传染病和按甲类管理的传染病暴发流行时，经省人民政府批准对疫区实行封锁，实施交通卫生检疫。市人民政府组织卫生健康、民政部门对疫区进行封锁，对密切接触者进行留验观察等强制隔离措施。</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发生其他严重突发公共卫生事件时，需要组织高危群众撤离时，应按照程序组织指挥撤离。由需撤离地区的街道人民政府提出建议，经市人民政府紧急审查同意并报昆明市人民政府备案后，由街道人民政府组织实施，启动市应急避难所提供紧急避难。</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疏散撤离的范围根据具体突发公共卫生事件威胁因素的固有特性，由专业预案和具体工作方案明确规定。</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在市级组织的撤离过程中，市卫生健康局负责组织撤离地区和庇护地区的医疗卫生机构提供疾病预防控制及医疗救治保障；市应急局负责提供撤离群众的生活救济和紧急避难场所安排；市交通运输局负责组织撤离人员和重要物资运输；市公安局负责疏通撤离通道、维护撤离地区和紧急避难地区社会治安；市财政局负责安排撤离所需经费；市政府新闻办负责舆论引导和宣传动员；市工业和信息化局负责提供通信保障。</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5.5应急队伍撤离</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现场应急处理工作完成，伤病人员转为院内救治，突发公共卫生事件得到有效控制，经现场应急指挥所报请昆明市卫健委批准，依次撤离现场应急队伍。</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专家指导组在完成任务后，征得事发地应急指挥机构同意，并报请派出部门批准，可撤离应急处理现场。医疗救援队在完成任务后，经现场应急指挥所同意，即可撤离应急处理现场。其他各类应急队伍，在完成相应任务后，经现场应急指挥所和派出机构同意，可按照省、市、县（市）区级顺序，依次撤离应急处理现场。应急队伍撤离前，应做好与事发地对应机构的工作交接，保证工作的连续性。</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处理重大传染病疫情、群体性不明原因疾病、危险化学品泄漏、放射事故等易污染事件结束时，应急队伍的撤离，应由市卫健局组织专家对人员进行必要的健康检查或留验观察，对医疗设备进行统一消毒处理，检验合格方可撤离。</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5.6伤病人员院内救治及转院治疗</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各医疗机构对突发公共卫生事件伤病人员实行“先救治、后结算”，不得拒收伤病人员。需要转院治疗的应按照“就地、就近、有利”的原则进行。</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院内救治按照危重抢救、专科治疗、康复治疗的基本程序进行。在生命体征平稳后，救治医院应及时把伤病人员转入相应专科进行后续治疗，安排需要康复治疗的伤病人员进行康复治疗，安排痊愈患者出院。</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康复治疗原则上以社区或家庭康复治疗为主，由城市社区卫生服务中心或街道卫生院负责巡回医疗指导。需转入专业康复机构收治的，应逐级报经市卫生健康局和市民政局批准。</w:t>
      </w:r>
    </w:p>
    <w:p>
      <w:pPr>
        <w:pStyle w:val="3"/>
        <w:snapToGrid w:val="0"/>
        <w:spacing w:line="560" w:lineRule="exact"/>
        <w:ind w:firstLine="620" w:firstLineChars="196"/>
        <w:rPr>
          <w:rFonts w:ascii="Times New Roman" w:hAnsi="Times New Roman" w:eastAsia="楷体_GB2312" w:cs="楷体_GB2312"/>
          <w:sz w:val="32"/>
          <w:szCs w:val="32"/>
        </w:rPr>
      </w:pPr>
      <w:r>
        <w:rPr>
          <w:rFonts w:hint="eastAsia" w:ascii="Times New Roman" w:hAnsi="Times New Roman" w:eastAsia="楷体_GB2312" w:cs="楷体_GB2312"/>
          <w:sz w:val="32"/>
          <w:szCs w:val="32"/>
        </w:rPr>
        <w:t>5.7外籍及港澳台伤病人员应急救援</w:t>
      </w:r>
    </w:p>
    <w:p>
      <w:pPr>
        <w:pStyle w:val="3"/>
        <w:snapToGrid w:val="0"/>
        <w:spacing w:line="560" w:lineRule="exact"/>
        <w:ind w:firstLine="632" w:firstLineChars="200"/>
        <w:rPr>
          <w:rFonts w:ascii="Times New Roman" w:hAnsi="Times New Roman"/>
          <w:color w:val="000000"/>
          <w:sz w:val="32"/>
          <w:szCs w:val="32"/>
        </w:rPr>
      </w:pPr>
      <w:r>
        <w:rPr>
          <w:rFonts w:hint="eastAsia" w:ascii="Times New Roman" w:hAnsi="Times New Roman"/>
          <w:sz w:val="32"/>
          <w:szCs w:val="32"/>
        </w:rPr>
        <w:t>涉及外籍或港、澳、台伤病人员，医疗机构在积极救治或隔离控制的同时，要向市卫生健康局报告。市卫生健康局初步核实身份等情况后，立即向市人民政府和昆明市卫生健康委报告并通报安宁市外事、统战、台办等部门。涉及外国和港、澳、台重要客人、知名人士的，应及时向市外办、市委统战部、市台办报告。</w:t>
      </w:r>
      <w:r>
        <w:rPr>
          <w:rFonts w:hint="eastAsia" w:ascii="Times New Roman" w:hAnsi="Times New Roman"/>
          <w:color w:val="000000"/>
          <w:sz w:val="32"/>
          <w:szCs w:val="32"/>
        </w:rPr>
        <w:t>需要向国外驻华使（领）馆、香港特别行政区政府、澳门特别行政区政府、台湾相应机构通报情况的，由市外办、市委统战部、市台办按规定办理。</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涉及外籍或港、澳、台伤病人员，原则上按“三就地”原则开展应急救援，因技术原因需转入昆明市级医疗机构或境外医疗机构救治的，由患者所住医疗机构提出申请，经市卫健局报昆明市卫生健康委审核签署意见，上报省卫生健康委审批，由救治医疗机构负责转运。</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涉及外籍或港、澳、台伤病人员，由市卫生健康局、外办、统战、台办协同配合，组织医疗救治小组开展救治工作。事发地有国际救援合作机构的，应安排在国际救援合作机构中救治；没有国际救援合作机构的，应安排在当地条件最为适宜的医疗机构中救治。救治过程中，专业技术人员可申请市内外、境外技术支援，当地政府应予协调。</w:t>
      </w:r>
    </w:p>
    <w:p>
      <w:pPr>
        <w:pStyle w:val="3"/>
        <w:snapToGrid w:val="0"/>
        <w:spacing w:line="560" w:lineRule="exact"/>
        <w:ind w:firstLine="608" w:firstLineChars="200"/>
        <w:rPr>
          <w:rFonts w:ascii="Times New Roman" w:hAnsi="Times New Roman"/>
          <w:spacing w:val="-6"/>
          <w:sz w:val="32"/>
          <w:szCs w:val="32"/>
        </w:rPr>
      </w:pPr>
      <w:r>
        <w:rPr>
          <w:rFonts w:hint="eastAsia" w:ascii="Times New Roman" w:hAnsi="Times New Roman"/>
          <w:spacing w:val="-6"/>
          <w:sz w:val="32"/>
          <w:szCs w:val="32"/>
        </w:rPr>
        <w:t>医疗救治机构在救治持有国际紧急医疗救援保险卡的外籍或港澳台伤病人员时，应与其保险公司取得联系，按保险协议和双约定方式获得救治授权并办理医疗费用担保、支付手续。无国际紧急医疗救援保险卡或其他约定紧急医疗救援保险卡的台湾同胞，凭台胞回乡证，一律免交住院押金，其救治医疗费用出院时一并结算。与我省接壤国家边民入境救治，与国内居民一视同仁。</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医疗救治中，涉及到民事法律等问题，除国际公约另有约定外，均按照我国有关法律法规和诊疗规范处理。</w:t>
      </w:r>
    </w:p>
    <w:p>
      <w:pPr>
        <w:pStyle w:val="3"/>
        <w:snapToGrid w:val="0"/>
        <w:spacing w:line="560" w:lineRule="exact"/>
        <w:ind w:firstLine="620" w:firstLineChars="196"/>
        <w:rPr>
          <w:rFonts w:ascii="Times New Roman" w:hAnsi="Times New Roman" w:eastAsia="楷体_GB2312" w:cs="楷体_GB2312"/>
          <w:sz w:val="32"/>
          <w:szCs w:val="32"/>
        </w:rPr>
      </w:pPr>
      <w:r>
        <w:rPr>
          <w:rFonts w:hint="eastAsia" w:ascii="Times New Roman" w:hAnsi="Times New Roman" w:eastAsia="楷体_GB2312" w:cs="楷体_GB2312"/>
          <w:sz w:val="32"/>
          <w:szCs w:val="32"/>
        </w:rPr>
        <w:t>5.8通报与信息发布</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发生突发公共卫生事件时，市政府和市卫生健康局应及时向毗邻县（市）区人民政府和卫生健康局通报情况。凡需要向国际组织、周边国家和地区通报情况的，统一由省卫生健康委和省外办按规定办理。</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涉及重大和特别重大突发公共卫生事件信息通报，由省人民政府新闻办召开新闻发布会，省人民政府或省卫生健康委新闻发言人向媒体和社会通报情况。</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市卫生健康局在接到毗邻县（市）区人民政府和卫生健康行政部门，以及国际组织、毗邻国家和地区情况通报后，应立即报告昆明市卫生健康委，并通知本辖区内医疗卫生机构做好预防控制工作。</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全省突发公共卫生事件信息，由省卫生健康委或经省卫生健康委授权的机构发布，其他任何部门、单位和个人未经批准或授权，不得擅自对外公布信息。</w:t>
      </w:r>
    </w:p>
    <w:p>
      <w:pPr>
        <w:pStyle w:val="3"/>
        <w:snapToGrid w:val="0"/>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5.9应急反应终止</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应急反应终止的条件是：事件得到有效控制，隐患或危险因素基本消除；经过最长潜伏期后无新发病例；事发地区得到彻底消毒，传播媒介得到有效控制。</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一般（IV级）突发公共卫生事件，由我市卫生健康局组织专家分析论证后提出建议，报市人民政府批准后终止应急响应。</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较大（III级）突发公共卫生事件，由昆明市卫生健康委组织专家分析论证后提出建议，报同级人民政府批准后终止应急响应。</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重大（II级）或特别重大（I级）突发公共卫生事件、省级范围II级或I级事件的终止，由省应急指挥部或省卫生健康委组织专家分析论证后提出建议，报省人民政府批准后，由省人民政府或省卫生健康委向社会公布。</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5.10应急处理工作评估</w:t>
      </w:r>
    </w:p>
    <w:p>
      <w:pPr>
        <w:pStyle w:val="3"/>
        <w:spacing w:line="560" w:lineRule="exact"/>
        <w:ind w:firstLine="632" w:firstLineChars="200"/>
        <w:rPr>
          <w:rFonts w:ascii="Times New Roman" w:hAnsi="Times New Roman"/>
          <w:sz w:val="32"/>
          <w:szCs w:val="32"/>
        </w:rPr>
      </w:pPr>
      <w:r>
        <w:rPr>
          <w:rFonts w:hint="eastAsia" w:ascii="Times New Roman" w:hAnsi="Times New Roman"/>
          <w:sz w:val="32"/>
          <w:szCs w:val="32"/>
        </w:rPr>
        <w:t>一般（IV级）突发公共卫生事件应急响应终止后，市卫健局组织专家评估组，对应急处理工作进行全面评估。评估内容主要包括事件概况、现场调查情况、伤病员救治情况、所采取措施的效果评价、应急处理过程中存在的问题和取得的经验及改进建议。评估报告在应急响应终止后15个工作日内完成，并报市人民政府和昆明市卫生健康委。较大（</w:t>
      </w:r>
      <w:r>
        <w:rPr>
          <w:rFonts w:hint="eastAsia" w:ascii="Times New Roman" w:hAnsi="Times New Roman" w:cs="宋体"/>
          <w:sz w:val="32"/>
          <w:szCs w:val="32"/>
        </w:rPr>
        <w:t>Ⅲ</w:t>
      </w:r>
      <w:r>
        <w:rPr>
          <w:rFonts w:hint="eastAsia" w:ascii="Times New Roman" w:hAnsi="Times New Roman"/>
          <w:sz w:val="32"/>
          <w:szCs w:val="32"/>
        </w:rPr>
        <w:t>级）、重大（II级）或特别重大（I级）突发公共卫生事件应急响应终止后，由对应级别的卫生健康行政部门组织专家进行评估。</w:t>
      </w:r>
    </w:p>
    <w:p>
      <w:pPr>
        <w:pStyle w:val="3"/>
        <w:spacing w:line="560" w:lineRule="exact"/>
        <w:ind w:firstLine="632" w:firstLineChars="200"/>
        <w:rPr>
          <w:rFonts w:ascii="Times New Roman" w:hAnsi="Times New Roman" w:eastAsia="黑体" w:cs="黑体"/>
          <w:sz w:val="32"/>
          <w:szCs w:val="32"/>
        </w:rPr>
      </w:pPr>
      <w:r>
        <w:rPr>
          <w:rFonts w:hint="eastAsia" w:ascii="Times New Roman" w:hAnsi="Times New Roman" w:eastAsia="黑体" w:cs="黑体"/>
          <w:sz w:val="32"/>
          <w:szCs w:val="32"/>
        </w:rPr>
        <w:t>6善后处理</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6.1善后处理</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坚持以市人民政府为主，民政、人力资源社会保障局和有关商业保险公司协助，及时组织事件善后处理工作，包括对遇难者善后处理、伤残者救助等。民政局在应急结束后，对人员伤亡情况进行评估，会同卫生健康、财政局制定死亡抚恤和伤残补助标准，报市人民政府审核批准后发放。</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较大、重大或特别重大突发公共卫生事件中人员伤亡评估及救济标准，分别由昆明市、云南省民政部门会同同级卫生健康部门、财政部门等有关部门评估制定，报同级人民政府审核批准。</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市人民政府和民政局要妥善处理突发公共卫生事件死亡人员遗体。因传染性疾病死亡者的遗体应按《</w:t>
      </w:r>
      <w:r>
        <w:rPr>
          <w:rFonts w:hint="eastAsia" w:ascii="Times New Roman" w:hAnsi="Times New Roman"/>
          <w:sz w:val="32"/>
          <w:szCs w:val="32"/>
          <w:lang w:eastAsia="zh-CN"/>
        </w:rPr>
        <w:t>中华人民共和国</w:t>
      </w:r>
      <w:r>
        <w:rPr>
          <w:rFonts w:hint="eastAsia" w:ascii="Times New Roman" w:hAnsi="Times New Roman"/>
          <w:sz w:val="32"/>
          <w:szCs w:val="32"/>
        </w:rPr>
        <w:t>传染病防治法》规定处理。</w:t>
      </w:r>
    </w:p>
    <w:p>
      <w:pPr>
        <w:pStyle w:val="3"/>
        <w:snapToGrid w:val="0"/>
        <w:spacing w:line="560" w:lineRule="exact"/>
        <w:ind w:firstLine="620" w:firstLineChars="196"/>
        <w:rPr>
          <w:rFonts w:ascii="Times New Roman" w:hAnsi="Times New Roman" w:eastAsia="楷体_GB2312" w:cs="楷体_GB2312"/>
          <w:sz w:val="32"/>
          <w:szCs w:val="32"/>
        </w:rPr>
      </w:pPr>
      <w:r>
        <w:rPr>
          <w:rFonts w:hint="eastAsia" w:ascii="Times New Roman" w:hAnsi="Times New Roman" w:eastAsia="楷体_GB2312" w:cs="楷体_GB2312"/>
          <w:sz w:val="32"/>
          <w:szCs w:val="32"/>
        </w:rPr>
        <w:t>6.2奖励、抚恤、补偿和责任追究</w:t>
      </w:r>
    </w:p>
    <w:p>
      <w:pPr>
        <w:pStyle w:val="3"/>
        <w:snapToGrid w:val="0"/>
        <w:spacing w:line="560" w:lineRule="exact"/>
        <w:ind w:firstLine="620" w:firstLineChars="196"/>
        <w:rPr>
          <w:rFonts w:ascii="Times New Roman" w:hAnsi="Times New Roman"/>
          <w:sz w:val="32"/>
          <w:szCs w:val="32"/>
        </w:rPr>
      </w:pPr>
      <w:r>
        <w:rPr>
          <w:rFonts w:hint="eastAsia" w:ascii="Times New Roman" w:hAnsi="Times New Roman"/>
          <w:sz w:val="32"/>
          <w:szCs w:val="32"/>
        </w:rPr>
        <w:t>市人民政府及人力资源社会保障、卫生健康等有关部门对参加突发公共卫生事件应急处理工作作出突出贡献的单位和个人按照国家和省有关规定给予表彰奖励；对英勇献身的人员，按有关规定追认为烈士。</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市人民政府及民政、财政、人力资源社会保障等有关部门，对参与应急处理工作致病、致残、死亡的人员，按照国家有关规定给予相应的补助和抚恤。对参加应急处理一线工作人员应制定合理的生活补助标准，给予适当补助。对应急处理时紧急调集征用物资和劳务，经评估</w:t>
      </w:r>
      <w:bookmarkStart w:id="0" w:name="_GoBack"/>
      <w:bookmarkEnd w:id="0"/>
      <w:r>
        <w:rPr>
          <w:rFonts w:hint="eastAsia" w:ascii="Times New Roman" w:hAnsi="Times New Roman"/>
          <w:sz w:val="32"/>
          <w:szCs w:val="32"/>
        </w:rPr>
        <w:t>后给予适当补偿。</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 xml:space="preserve">凡是在突发公共卫生事件应急处理工作中，有玩忽职守、失职、渎职等行为的，依法依纪追究当事人和有关责任人的责任；构成犯罪的，依法追究其刑事责任。 </w:t>
      </w:r>
    </w:p>
    <w:p>
      <w:pPr>
        <w:pStyle w:val="3"/>
        <w:snapToGrid w:val="0"/>
        <w:spacing w:line="560" w:lineRule="exact"/>
        <w:ind w:firstLine="620" w:firstLineChars="196"/>
        <w:rPr>
          <w:rFonts w:ascii="Times New Roman" w:hAnsi="Times New Roman" w:eastAsia="楷体_GB2312" w:cs="楷体_GB2312"/>
          <w:sz w:val="32"/>
          <w:szCs w:val="32"/>
        </w:rPr>
      </w:pPr>
      <w:r>
        <w:rPr>
          <w:rFonts w:hint="eastAsia" w:ascii="Times New Roman" w:hAnsi="Times New Roman" w:eastAsia="楷体_GB2312" w:cs="楷体_GB2312"/>
          <w:sz w:val="32"/>
          <w:szCs w:val="32"/>
        </w:rPr>
        <w:t>6.3社会救助与保险</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突发公共卫生事件伤病人员的医疗救治费用按照有关规定处理。市红十字会要发挥优势，广泛募集紧急救援物资，为突发公共卫生事件伤病人员、受灾人群提供人道主义救助。</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要逐步建立社会保障与商业保险相结合的突发公共卫生事件保险机制，保障突发公共卫生事件伤病人员的医疗救治和康复治疗，帮助群众恢复正常的生产、生活。</w:t>
      </w:r>
    </w:p>
    <w:p>
      <w:pPr>
        <w:pStyle w:val="3"/>
        <w:spacing w:line="560" w:lineRule="exact"/>
        <w:ind w:firstLine="632" w:firstLineChars="200"/>
        <w:rPr>
          <w:rFonts w:ascii="Times New Roman" w:hAnsi="Times New Roman" w:eastAsia="黑体" w:cs="黑体"/>
          <w:sz w:val="32"/>
          <w:szCs w:val="20"/>
        </w:rPr>
      </w:pPr>
      <w:r>
        <w:rPr>
          <w:rFonts w:hint="eastAsia" w:ascii="Times New Roman" w:hAnsi="Times New Roman" w:eastAsia="黑体" w:cs="黑体"/>
          <w:sz w:val="32"/>
          <w:szCs w:val="20"/>
        </w:rPr>
        <w:t>7应急处理的保障</w:t>
      </w:r>
    </w:p>
    <w:p>
      <w:pPr>
        <w:pStyle w:val="3"/>
        <w:spacing w:line="560" w:lineRule="exact"/>
        <w:ind w:firstLine="632"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7.1信息保障</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主要包括预见信息、现场信息、基础信息3个部分。预见信息由市疾病预防控制中心和交通、公安、地震监测、气象监测部门按规范进行收集、汇总、报告。现场信息、基础信息由市卫生健康局另行制定规范进行收集、汇总、报告。</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按昆明市卫生健康委的统筹安排部署，完善三级公共卫生信息网及突发公共卫生事件信息平台、应急处理指挥平台；及时、真实、准确上报突发公共卫生事件相关信息，实行数据信息三级核准制和领导签发制，严格按规范和程序进行数据收集、汇总、报告。</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地区之间、部门之间、行业之间建立定期信息交换与共享制度。</w:t>
      </w:r>
    </w:p>
    <w:p>
      <w:pPr>
        <w:pStyle w:val="3"/>
        <w:snapToGrid w:val="0"/>
        <w:spacing w:line="560" w:lineRule="exact"/>
        <w:ind w:firstLine="620" w:firstLineChars="196"/>
        <w:rPr>
          <w:rFonts w:ascii="Times New Roman" w:hAnsi="Times New Roman" w:eastAsia="楷体_GB2312" w:cs="楷体_GB2312"/>
          <w:sz w:val="32"/>
          <w:szCs w:val="32"/>
        </w:rPr>
      </w:pPr>
      <w:r>
        <w:rPr>
          <w:rFonts w:hint="eastAsia" w:ascii="Times New Roman" w:hAnsi="Times New Roman" w:eastAsia="楷体_GB2312" w:cs="楷体_GB2312"/>
          <w:sz w:val="32"/>
          <w:szCs w:val="32"/>
        </w:rPr>
        <w:t>7.2应急支援模式准备</w:t>
      </w:r>
    </w:p>
    <w:p>
      <w:pPr>
        <w:pStyle w:val="3"/>
        <w:snapToGrid w:val="0"/>
        <w:spacing w:line="560" w:lineRule="exact"/>
        <w:ind w:firstLine="608" w:firstLineChars="200"/>
        <w:rPr>
          <w:rFonts w:ascii="Times New Roman" w:hAnsi="Times New Roman"/>
          <w:spacing w:val="-6"/>
          <w:sz w:val="32"/>
          <w:szCs w:val="32"/>
        </w:rPr>
      </w:pPr>
      <w:r>
        <w:rPr>
          <w:rFonts w:hint="eastAsia" w:ascii="Times New Roman" w:hAnsi="Times New Roman"/>
          <w:spacing w:val="-6"/>
          <w:sz w:val="32"/>
          <w:szCs w:val="32"/>
        </w:rPr>
        <w:t>应急支援主要以3种模式进行。一是现场应急救援。以年富力强、有实际工作经验的专业技术人员为主，主要参与现场处理、紧急救治、疾病防控、分类转运等现场处理工作。二是专业性应急救援。以专业机构中经过训练，有一定资质和经验的中高级专业技术人员为主，主要参与和指导基层医疗卫生机构的应急处理工作。三是指导性应急救援。以事件密切有关的专家为主，主要指导下一级专业技术机构解决应急处理工作中疑难问题。</w:t>
      </w:r>
    </w:p>
    <w:p>
      <w:pPr>
        <w:pStyle w:val="3"/>
        <w:snapToGrid w:val="0"/>
        <w:spacing w:line="560" w:lineRule="exact"/>
        <w:ind w:firstLine="632" w:firstLineChars="200"/>
        <w:rPr>
          <w:rFonts w:ascii="Times New Roman" w:hAnsi="Times New Roman"/>
          <w:sz w:val="32"/>
          <w:szCs w:val="20"/>
        </w:rPr>
      </w:pPr>
      <w:r>
        <w:rPr>
          <w:rFonts w:hint="eastAsia" w:ascii="Times New Roman" w:hAnsi="Times New Roman"/>
          <w:sz w:val="32"/>
          <w:szCs w:val="32"/>
        </w:rPr>
        <w:t>应急支援按照分级响应原则，逐级组织支援。专业性应急支援和指导性应急支援主要由省、市级专业机构组织。</w:t>
      </w:r>
    </w:p>
    <w:p>
      <w:pPr>
        <w:pStyle w:val="3"/>
        <w:snapToGrid w:val="0"/>
        <w:spacing w:line="560" w:lineRule="exact"/>
        <w:ind w:firstLine="620" w:firstLineChars="196"/>
        <w:rPr>
          <w:rFonts w:ascii="Times New Roman" w:hAnsi="Times New Roman"/>
          <w:sz w:val="32"/>
          <w:szCs w:val="32"/>
        </w:rPr>
      </w:pPr>
      <w:r>
        <w:rPr>
          <w:rFonts w:hint="eastAsia" w:ascii="Times New Roman" w:hAnsi="Times New Roman" w:eastAsia="楷体_GB2312" w:cs="楷体_GB2312"/>
          <w:sz w:val="32"/>
          <w:szCs w:val="32"/>
        </w:rPr>
        <w:t>7.3卫生应急队伍的准备、培训和演练</w:t>
      </w:r>
    </w:p>
    <w:p>
      <w:pPr>
        <w:pStyle w:val="3"/>
        <w:snapToGrid w:val="0"/>
        <w:spacing w:line="560" w:lineRule="exact"/>
        <w:ind w:firstLine="620" w:firstLineChars="196"/>
        <w:rPr>
          <w:rFonts w:ascii="Times New Roman" w:hAnsi="Times New Roman"/>
          <w:sz w:val="32"/>
          <w:szCs w:val="32"/>
        </w:rPr>
      </w:pPr>
      <w:r>
        <w:rPr>
          <w:rFonts w:hint="eastAsia" w:ascii="Times New Roman" w:hAnsi="Times New Roman"/>
          <w:sz w:val="32"/>
          <w:szCs w:val="32"/>
        </w:rPr>
        <w:t>7.3.1队伍准备</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市卫生健康局按照“平战结合、因地制宜，分类组建、分级负责，统一管理、协调运转”的原则，建立本级突发公共卫生事件应急救援队伍。应急队伍一般从医疗卫生专业机构中，选拔年青力壮、责任心强、有实际工作经验的流行病学、疾病预防控制、实验室检测、临床救治、卫生健康综合监督执法、信息网络等专业技术人员组成。市级专业应急队伍，包括传染性疾病（传染病及群体性不明原因疾病）、非传染性疾病（食物中毒、职业中毒和化学污染中毒）和重症病人转运医疗队，每队10人左右。</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市疾病预防控制中心、卫生健康综合监督执法局、公立医疗机构、紧急医疗救援中心（站），要组建本单位突发公共卫生事件常备应急队伍，配备基本装备，负责本地区突发公共卫生事件的应急处理。各应急队伍应装备必须的医疗设备和防护用品，定期进行应急救援演练。县级医疗卫生机构应根据本单位的人员、技术、设备等情况，每单位组建不少于3支应急队伍，负责安宁辖区突发公共卫生事件的应急救援，支持、协助上级应急救援工作。</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市卫生健康局挑选本级熟悉技术业务和应急管理的专家，组成包括行政领导、应急管理、突发公共卫生事件特定专业专家在内，能适应突发公共卫生事件应急处理需求，人员相对固定的专家评估组，主要负责安宁辖区内突发公共卫生事件的调查确认和综合评估。</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应急队伍要服从市卫生健康局的统一管理、指挥和调度。启动应急预案时，应急队伍实行集中管理，编队进入“战时”状态，按职责完成各项工作任务。</w:t>
      </w:r>
    </w:p>
    <w:p>
      <w:pPr>
        <w:pStyle w:val="3"/>
        <w:snapToGrid w:val="0"/>
        <w:spacing w:line="560" w:lineRule="exact"/>
        <w:ind w:firstLine="620" w:firstLineChars="196"/>
        <w:rPr>
          <w:rFonts w:ascii="Times New Roman" w:hAnsi="Times New Roman"/>
          <w:sz w:val="32"/>
          <w:szCs w:val="32"/>
        </w:rPr>
      </w:pPr>
      <w:r>
        <w:rPr>
          <w:rFonts w:hint="eastAsia" w:ascii="Times New Roman" w:hAnsi="Times New Roman"/>
          <w:sz w:val="32"/>
          <w:szCs w:val="32"/>
        </w:rPr>
        <w:t>7.3.2培训和演练</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市卫生健康局负责组织市级应急队伍培训和演练。各有关部门负责本部门应急队伍的培训。要坚持计划培训与临时培训相结合，以计划培训为主；系统学习与实战演练相结合，以系统学习为主；短期轮训与长期进修相结合，以短期轮训为主的原则，认真做好应急队伍培训工作。</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市卫生健康局每年至少组织1次突发公共卫生事件应急演练。演练中需要公众参与的，必须报市人民政府同意。</w:t>
      </w:r>
    </w:p>
    <w:p>
      <w:pPr>
        <w:pStyle w:val="3"/>
        <w:snapToGrid w:val="0"/>
        <w:spacing w:line="560" w:lineRule="exact"/>
        <w:ind w:firstLine="620" w:firstLineChars="196"/>
        <w:rPr>
          <w:rFonts w:ascii="Times New Roman" w:hAnsi="Times New Roman" w:eastAsia="楷体_GB2312" w:cs="楷体_GB2312"/>
          <w:sz w:val="32"/>
          <w:szCs w:val="32"/>
        </w:rPr>
      </w:pPr>
      <w:r>
        <w:rPr>
          <w:rFonts w:hint="eastAsia" w:ascii="Times New Roman" w:hAnsi="Times New Roman" w:eastAsia="楷体_GB2312" w:cs="楷体_GB2312"/>
          <w:sz w:val="32"/>
          <w:szCs w:val="32"/>
        </w:rPr>
        <w:t>7.4应急体系建设</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按照“中央指导、地方负责、统筹兼顾、平战结合、因地制宜、合理布局”的原则，逐步建立符合市情、覆盖城乡、功能完善、响应灵敏、运转协调、持续发展的疾病预防控制体系、医疗救治体系。</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疾病预防控制体系建设：加强基础设施建设和设备装备，改善疾病预防控制条件；建立功能完善、响应迅速、运转协调的应急处理工作机制；健全覆盖城乡、灵敏高效、快速畅通的突发公共卫生事件信息网络；加快队伍建设，提高人员素质。</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医疗救治体系建设：加强医疗救治体系建设，逐步建立功能完备的医疗救治核心体系和紧急医疗救援网络。一是推进紧急医学救援基地建设，建立安宁市紧急救援机构。二是继续加强传染病区建设，各中心、卫生院要设立传染病门诊和隔离观察室。三是加强市级核心医疗救治机构应急能力建设，加强应急救治专业技术人员培训、应急设备设施装备。市卫生健康行政局要在核心救治机构中预留一定数量的应急救治床位，储备一定数量应急设备、物资，充实应急救治人员，保障应急救治工作。</w:t>
      </w:r>
    </w:p>
    <w:p>
      <w:pPr>
        <w:pStyle w:val="3"/>
        <w:snapToGrid w:val="0"/>
        <w:spacing w:line="560" w:lineRule="exact"/>
        <w:ind w:firstLine="620" w:firstLineChars="196"/>
        <w:rPr>
          <w:rFonts w:ascii="Times New Roman" w:hAnsi="Times New Roman" w:eastAsia="楷体_GB2312" w:cs="楷体_GB2312"/>
          <w:sz w:val="32"/>
          <w:szCs w:val="32"/>
        </w:rPr>
      </w:pPr>
      <w:r>
        <w:rPr>
          <w:rFonts w:hint="eastAsia" w:ascii="Times New Roman" w:hAnsi="Times New Roman" w:eastAsia="楷体_GB2312" w:cs="楷体_GB2312"/>
          <w:sz w:val="32"/>
          <w:szCs w:val="32"/>
        </w:rPr>
        <w:t>7.5集中留验观察场所准备</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建立1—2个备用留验观察站。每个汽车客运站要设立1个相对封闭、易于管理、能满足一定数量传染性疾病接触者或可疑病人的临时集中留验观察室。设立留验观察室应征求市卫生健康局和市疾病预防控制中心意见，防止区域污染和感染扩散。留验观察室的启用，由市人民政府及应急指挥部、市卫生健康局决定。留验观察室卫生技术人员由市卫生健康局从医疗卫生机构中抽调，管理及服务人员由市政府从有关部门、单位中抽调。留验观察室要依法向市疾病预防控制中心报告疫情信息。</w:t>
      </w:r>
    </w:p>
    <w:p>
      <w:pPr>
        <w:pStyle w:val="3"/>
        <w:snapToGrid w:val="0"/>
        <w:spacing w:line="560" w:lineRule="exact"/>
        <w:ind w:firstLine="620" w:firstLineChars="196"/>
        <w:rPr>
          <w:rFonts w:ascii="Times New Roman" w:hAnsi="Times New Roman" w:eastAsia="楷体_GB2312" w:cs="楷体_GB2312"/>
          <w:sz w:val="32"/>
          <w:szCs w:val="32"/>
        </w:rPr>
      </w:pPr>
      <w:r>
        <w:rPr>
          <w:rFonts w:hint="eastAsia" w:ascii="Times New Roman" w:hAnsi="Times New Roman" w:eastAsia="楷体_GB2312" w:cs="楷体_GB2312"/>
          <w:sz w:val="32"/>
          <w:szCs w:val="32"/>
        </w:rPr>
        <w:t>7.6血液和血液制品保障</w:t>
      </w:r>
    </w:p>
    <w:p>
      <w:pPr>
        <w:pStyle w:val="3"/>
        <w:snapToGrid w:val="0"/>
        <w:spacing w:line="560" w:lineRule="exact"/>
        <w:ind w:firstLine="608" w:firstLineChars="200"/>
        <w:rPr>
          <w:rFonts w:ascii="Times New Roman" w:hAnsi="Times New Roman"/>
          <w:spacing w:val="-6"/>
          <w:sz w:val="32"/>
          <w:szCs w:val="32"/>
        </w:rPr>
      </w:pPr>
      <w:r>
        <w:rPr>
          <w:rFonts w:hint="eastAsia" w:ascii="Times New Roman" w:hAnsi="Times New Roman"/>
          <w:spacing w:val="-6"/>
          <w:sz w:val="32"/>
          <w:szCs w:val="32"/>
        </w:rPr>
        <w:t>市人民政府及卫生健康局依法负责无偿献血的宣传、动员和组织。</w:t>
      </w:r>
    </w:p>
    <w:p>
      <w:pPr>
        <w:pStyle w:val="3"/>
        <w:snapToGrid w:val="0"/>
        <w:spacing w:line="560" w:lineRule="exact"/>
        <w:ind w:firstLine="620" w:firstLineChars="196"/>
        <w:rPr>
          <w:rFonts w:ascii="Times New Roman" w:hAnsi="Times New Roman" w:eastAsia="楷体_GB2312" w:cs="楷体_GB2312"/>
          <w:sz w:val="32"/>
          <w:szCs w:val="32"/>
        </w:rPr>
      </w:pPr>
      <w:r>
        <w:rPr>
          <w:rFonts w:hint="eastAsia" w:ascii="Times New Roman" w:hAnsi="Times New Roman" w:eastAsia="楷体_GB2312" w:cs="楷体_GB2312"/>
          <w:sz w:val="32"/>
          <w:szCs w:val="32"/>
        </w:rPr>
        <w:t>7.7应急医疗物资储备</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医疗卫生应急物资主要包括医疗卫生设备、救治药品、疫苗、消杀药品、医用器材、快速检验检测试剂、传染源隔离和卫生防护用品等。</w:t>
      </w:r>
    </w:p>
    <w:p>
      <w:pPr>
        <w:pStyle w:val="3"/>
        <w:snapToGrid w:val="0"/>
        <w:spacing w:line="560" w:lineRule="exact"/>
        <w:ind w:firstLine="620" w:firstLineChars="196"/>
        <w:rPr>
          <w:rFonts w:ascii="Times New Roman" w:hAnsi="Times New Roman"/>
          <w:sz w:val="32"/>
          <w:szCs w:val="32"/>
        </w:rPr>
      </w:pPr>
      <w:r>
        <w:rPr>
          <w:rFonts w:hint="eastAsia" w:ascii="Times New Roman" w:hAnsi="Times New Roman"/>
          <w:sz w:val="32"/>
          <w:szCs w:val="32"/>
        </w:rPr>
        <w:t>7.7.1储备目录、计划</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根据《昆明市突发公共卫生事件医疗卫生应急物资储备目录》，市卫生健康、发展改革、工业和信息化、财政等部门结合实际，制定安宁市应急物资储备目录、计划，保证应急物资储备。每年由市卫生健康局提出应急物资储备计划，市工业和信息化局、市发展改革局按职责负责应急物资储备，市财政局保障物资储备经费。</w:t>
      </w:r>
    </w:p>
    <w:p>
      <w:pPr>
        <w:pStyle w:val="3"/>
        <w:snapToGrid w:val="0"/>
        <w:spacing w:line="560" w:lineRule="exact"/>
        <w:ind w:firstLine="620" w:firstLineChars="196"/>
        <w:rPr>
          <w:rFonts w:ascii="Times New Roman" w:hAnsi="Times New Roman"/>
          <w:sz w:val="32"/>
          <w:szCs w:val="32"/>
        </w:rPr>
      </w:pPr>
      <w:r>
        <w:rPr>
          <w:rFonts w:hint="eastAsia" w:ascii="Times New Roman" w:hAnsi="Times New Roman"/>
          <w:sz w:val="32"/>
          <w:szCs w:val="32"/>
        </w:rPr>
        <w:t>7.7.2物资储备</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应急物资储备采取实物储备、委托储备、生产能力储备、信息储备相结合的方式，实行一线分级储备、区域重点储备、省级保障储备相结合的分级储备制度。</w:t>
      </w:r>
    </w:p>
    <w:p>
      <w:pPr>
        <w:pStyle w:val="3"/>
        <w:snapToGrid w:val="0"/>
        <w:spacing w:line="560" w:lineRule="exact"/>
        <w:ind w:firstLine="608" w:firstLineChars="200"/>
        <w:rPr>
          <w:rFonts w:ascii="Times New Roman" w:hAnsi="Times New Roman"/>
          <w:spacing w:val="-6"/>
          <w:sz w:val="32"/>
          <w:szCs w:val="32"/>
        </w:rPr>
      </w:pPr>
      <w:r>
        <w:rPr>
          <w:rFonts w:hint="eastAsia" w:ascii="Times New Roman" w:hAnsi="Times New Roman"/>
          <w:spacing w:val="-6"/>
          <w:sz w:val="32"/>
          <w:szCs w:val="32"/>
        </w:rPr>
        <w:t>市人民政府及卫生健康局要在应急专业技术机构中建立一线定点实物储备制度，保证应急物资和应急队伍同步到位，保障第一时间开展应急处理工作。在确保物资储备基数的前提下，一线应急物资可在日常医疗卫生服务中周转使用，减少过期损耗和自然损耗。应急处理消耗和合理损耗的物资，由卫生健康、审计局核定后，由发展改革、工业和信息化、财政局按职责及时补充。市人民政府可授权有关部门，以协议形式委托医药公司和生产厂商进行二线实物储备，保证应急物资供应。委托储备物资目录由市卫生健康局提出，报市人民政府批准后，由市人民政府采购中心和市药品集中招标采购办公室落实。储备困难或易过期损耗的应急物资，由市卫生健康局商有关职能部门以协议方式委托有资质的厂家进行生产能力储备。一旦发生突发公共卫生事件，经市应急指挥部同意，由协议生产厂家按质量标准和生产计划启动生产。极少使用但较为重要的应急物资，由市卫生健康局制定储备清单，进行生产企业、销售公司、联系方式等信息储备。开展中毒、放射、生化事件应急处理的特殊救治药品、设备、试剂，应在市疾病预防控制中心、救治基地医院中分级储备，全市统一调配使用；常用救治药品、设备、试剂在各级医疗机构中分级储备。</w:t>
      </w:r>
    </w:p>
    <w:p>
      <w:pPr>
        <w:spacing w:line="560" w:lineRule="exact"/>
        <w:ind w:firstLine="623"/>
        <w:rPr>
          <w:rFonts w:eastAsia="楷体_GB2312" w:cs="楷体_GB2312"/>
        </w:rPr>
      </w:pPr>
      <w:r>
        <w:rPr>
          <w:rFonts w:hint="eastAsia" w:eastAsia="楷体_GB2312" w:cs="楷体_GB2312"/>
        </w:rPr>
        <w:t>7.8经费保障</w:t>
      </w:r>
    </w:p>
    <w:p>
      <w:pPr>
        <w:pStyle w:val="3"/>
        <w:snapToGrid w:val="0"/>
        <w:spacing w:line="560" w:lineRule="exact"/>
        <w:ind w:firstLine="608" w:firstLineChars="200"/>
        <w:rPr>
          <w:rFonts w:ascii="Times New Roman" w:hAnsi="Times New Roman"/>
          <w:spacing w:val="-6"/>
          <w:sz w:val="32"/>
          <w:szCs w:val="32"/>
        </w:rPr>
      </w:pPr>
      <w:r>
        <w:rPr>
          <w:rFonts w:hint="eastAsia" w:ascii="Times New Roman" w:hAnsi="Times New Roman"/>
          <w:spacing w:val="-6"/>
          <w:sz w:val="32"/>
          <w:szCs w:val="32"/>
        </w:rPr>
        <w:t>突发公共卫生事件应急处理经费保障实行分级负责、专项管理、专款使用、滚动结存制度。市发展改革局要优先安排突发公共卫生事件应急处理基础设施建设项目。市财政局要按规定落实应急救援设备购置、交通工具、队伍装备、人员培训演练、物资储备、损耗物资补充等经费，保证应急处理工作经费，列入同级财政预算予以安排。应急队伍参加应急处理所需经费，力争事前预算、事后审计结算，审计结算后的实际费用，由财政局安排。</w:t>
      </w:r>
    </w:p>
    <w:p>
      <w:pPr>
        <w:spacing w:line="560" w:lineRule="exact"/>
        <w:ind w:firstLine="623"/>
      </w:pPr>
      <w:r>
        <w:rPr>
          <w:rFonts w:hint="eastAsia"/>
          <w:szCs w:val="32"/>
        </w:rPr>
        <w:t>市人民政府及有关部门应多方筹集资金，用于突发公共卫生事件应急处理工作。</w:t>
      </w:r>
    </w:p>
    <w:p>
      <w:pPr>
        <w:spacing w:line="560" w:lineRule="exact"/>
        <w:ind w:firstLine="623"/>
        <w:rPr>
          <w:rFonts w:eastAsia="楷体_GB2312" w:cs="楷体_GB2312"/>
        </w:rPr>
      </w:pPr>
      <w:r>
        <w:rPr>
          <w:rFonts w:hint="eastAsia" w:eastAsia="楷体_GB2312" w:cs="楷体_GB2312"/>
        </w:rPr>
        <w:t>7.9技术保障</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突发公共卫生事件应急处理技术保障必须坚持大卫生观念，集中全社会的有关资源，按社会协作的形式组织。</w:t>
      </w:r>
    </w:p>
    <w:p>
      <w:pPr>
        <w:spacing w:line="560" w:lineRule="exact"/>
        <w:ind w:firstLine="623"/>
        <w:rPr>
          <w:szCs w:val="32"/>
        </w:rPr>
      </w:pPr>
      <w:r>
        <w:rPr>
          <w:rFonts w:hint="eastAsia"/>
          <w:szCs w:val="32"/>
        </w:rPr>
        <w:t>市人民政府要投入专项资金和争取中央项目经费，加强医疗卫生机构检验检测设备装备，加强专业技术人员培训，提高突发公共卫生事件快速响应和应急处理能力。</w:t>
      </w:r>
    </w:p>
    <w:p>
      <w:pPr>
        <w:spacing w:line="560" w:lineRule="exact"/>
        <w:ind w:firstLine="623"/>
        <w:rPr>
          <w:rFonts w:eastAsia="楷体_GB2312" w:cs="楷体_GB2312"/>
          <w:szCs w:val="32"/>
        </w:rPr>
      </w:pPr>
      <w:r>
        <w:rPr>
          <w:rFonts w:hint="eastAsia" w:eastAsia="楷体_GB2312" w:cs="楷体_GB2312"/>
          <w:szCs w:val="32"/>
        </w:rPr>
        <w:t>7.10通讯保障和交通保障</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应急队伍和应急处理机构要根据实际工作需要配备通讯设备和交通工具。配备经费和运转经费由本级财政纳入突发公共卫生事件应急处理经费统一解决。</w:t>
      </w:r>
    </w:p>
    <w:p>
      <w:pPr>
        <w:spacing w:line="560" w:lineRule="exact"/>
        <w:ind w:firstLine="623"/>
        <w:rPr>
          <w:rFonts w:eastAsia="楷体_GB2312" w:cs="楷体_GB2312"/>
        </w:rPr>
      </w:pPr>
      <w:r>
        <w:rPr>
          <w:rFonts w:hint="eastAsia" w:eastAsia="楷体_GB2312" w:cs="楷体_GB2312"/>
        </w:rPr>
        <w:t>7.11社会公众宣传教育和咨询</w:t>
      </w:r>
    </w:p>
    <w:p>
      <w:pPr>
        <w:spacing w:line="560" w:lineRule="exact"/>
        <w:ind w:firstLine="623"/>
      </w:pPr>
      <w:r>
        <w:rPr>
          <w:rFonts w:hint="eastAsia"/>
        </w:rPr>
        <w:t>宣传部门要充分利用广播、电视、报刊、互联网等媒体，采取多种形式，广泛宣传突发公共卫生事件防范知识，普及卫生科普知识，倡导群众以科学态度对待突发公共卫生事件。</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发生重大或特别重大突发公共卫生事件时，市应急指挥部及市卫生健康局、市疾病预防控制中心、市级医疗机构、市卫生健康局综合监督执法局要设立并公布24小时值班电话，提供群众咨询服务。</w:t>
      </w:r>
    </w:p>
    <w:p>
      <w:pPr>
        <w:pStyle w:val="3"/>
        <w:snapToGrid w:val="0"/>
        <w:spacing w:line="560" w:lineRule="exact"/>
        <w:ind w:firstLine="620" w:firstLineChars="196"/>
        <w:rPr>
          <w:rFonts w:ascii="Times New Roman" w:hAnsi="Times New Roman" w:eastAsia="楷体_GB2312" w:cs="楷体_GB2312"/>
          <w:sz w:val="32"/>
          <w:szCs w:val="32"/>
        </w:rPr>
      </w:pPr>
      <w:r>
        <w:rPr>
          <w:rFonts w:hint="eastAsia" w:ascii="Times New Roman" w:hAnsi="Times New Roman" w:eastAsia="楷体_GB2312" w:cs="楷体_GB2312"/>
          <w:sz w:val="32"/>
          <w:szCs w:val="32"/>
        </w:rPr>
        <w:t>7.12法律保障</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市人民政府及有关部门在突发公共卫生事件应急处理中，要严格执行《中华人民共和国突发事件应对法》《突发公共卫生事件应急条例》《云南省突发公共卫生事件应急规定》《昆明市突发公共卫生事件应急办法》等法律法规，根据本预案要求，严格履行职责，积极主动工作。对履行职责不力，造成严重后果的，要依法追究有关责任人员的责任。</w:t>
      </w:r>
    </w:p>
    <w:p>
      <w:pPr>
        <w:pStyle w:val="3"/>
        <w:snapToGrid w:val="0"/>
        <w:spacing w:line="560" w:lineRule="exact"/>
        <w:ind w:firstLine="620" w:firstLineChars="196"/>
        <w:rPr>
          <w:rFonts w:ascii="Times New Roman" w:hAnsi="Times New Roman" w:eastAsia="楷体_GB2312" w:cs="楷体_GB2312"/>
          <w:sz w:val="32"/>
          <w:szCs w:val="32"/>
        </w:rPr>
      </w:pPr>
      <w:r>
        <w:rPr>
          <w:rFonts w:hint="eastAsia" w:ascii="Times New Roman" w:hAnsi="Times New Roman" w:eastAsia="楷体_GB2312" w:cs="楷体_GB2312"/>
          <w:sz w:val="32"/>
          <w:szCs w:val="32"/>
        </w:rPr>
        <w:t>7.13预案准备和修订</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各街道人民政府应根据《中华人民共和国突发事件应对法》《突发公共卫生事件应急条例》的规定，在本预案的基础上，结合当地实际，制订本地突发公共卫生事件应急预案，并报市人民政府备案。</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市卫生健康局应在本预案的基础上，分别制订全市重大传染性疫情、群体性不明原因疾病、食物中毒、重大职业中毒等突发公共卫生事件专业应急预案。其他有关部门应根据本预案制订本部门职责范围内的工作预案，报市人民政府办公室备案。</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市卫生健康局将根据突发公共卫生事件形势变化和实施中发现的新问题，适时对本预案进行修订和完善。</w:t>
      </w:r>
    </w:p>
    <w:p>
      <w:pPr>
        <w:spacing w:line="560" w:lineRule="exact"/>
        <w:ind w:firstLine="623"/>
        <w:rPr>
          <w:rFonts w:eastAsia="黑体" w:cs="黑体"/>
        </w:rPr>
      </w:pPr>
      <w:r>
        <w:rPr>
          <w:rFonts w:hint="eastAsia" w:eastAsia="黑体" w:cs="黑体"/>
        </w:rPr>
        <w:t>8附则</w:t>
      </w:r>
    </w:p>
    <w:p>
      <w:pPr>
        <w:pStyle w:val="3"/>
        <w:snapToGrid w:val="0"/>
        <w:spacing w:line="560" w:lineRule="exact"/>
        <w:ind w:firstLine="620" w:firstLineChars="196"/>
        <w:rPr>
          <w:rFonts w:ascii="Times New Roman" w:hAnsi="Times New Roman" w:eastAsia="楷体_GB2312" w:cs="楷体_GB2312"/>
          <w:sz w:val="32"/>
          <w:szCs w:val="32"/>
        </w:rPr>
      </w:pPr>
      <w:r>
        <w:rPr>
          <w:rFonts w:hint="eastAsia" w:ascii="Times New Roman" w:hAnsi="Times New Roman" w:eastAsia="楷体_GB2312" w:cs="楷体_GB2312"/>
          <w:sz w:val="32"/>
          <w:szCs w:val="32"/>
        </w:rPr>
        <w:t>8.1名词术语</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重大传染病疫情是指某种传染病在短时间内发生、波及范围广泛出现大量病人或死亡病例，其发病率远远超过常年的发病率水平。</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群体性原因不明疾病是指在短时间内，某个相对集中的区域内同时或者相继出现多个具有共同临床表现的患者，且病例不断增加，范围不断扩大，又暂时不能明确诊断的疾病。</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重大食物和职业中毒是指由于食品污染和职业危害的原因而造成的人数众多或者伤亡较重的中毒事件。</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新发传染病是指全球首次发现的传染病。</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我国尚未发现传染病是指埃博拉、猴痘等在其他国家和地区已经发现，在我国尚未发现过的传染病。</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我国已消灭传染病是指天花等传染病。</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事发地是指突发公共卫生事件的发生地和主要波及区域。</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伤病人员是指受突发公共卫生事件危害因素致病、致伤、致残或死亡的人员。</w:t>
      </w:r>
    </w:p>
    <w:p>
      <w:pPr>
        <w:pStyle w:val="3"/>
        <w:snapToGrid w:val="0"/>
        <w:spacing w:line="560" w:lineRule="exact"/>
        <w:ind w:firstLine="608" w:firstLineChars="200"/>
        <w:rPr>
          <w:rFonts w:ascii="Times New Roman" w:hAnsi="Times New Roman"/>
          <w:spacing w:val="-6"/>
          <w:sz w:val="32"/>
          <w:szCs w:val="32"/>
        </w:rPr>
      </w:pPr>
      <w:r>
        <w:rPr>
          <w:rFonts w:hint="eastAsia" w:ascii="Times New Roman" w:hAnsi="Times New Roman"/>
          <w:spacing w:val="-6"/>
          <w:sz w:val="32"/>
          <w:szCs w:val="32"/>
        </w:rPr>
        <w:t>外籍人士是指在我国境内居住、工作、学习、旅游等无中华人民共和国国籍的国外政府官员、专家、学者、留学生及游客等。</w:t>
      </w:r>
    </w:p>
    <w:p>
      <w:pPr>
        <w:pStyle w:val="3"/>
        <w:snapToGrid w:val="0"/>
        <w:spacing w:line="560" w:lineRule="exact"/>
        <w:ind w:firstLine="620" w:firstLineChars="196"/>
        <w:rPr>
          <w:rFonts w:ascii="Times New Roman" w:hAnsi="Times New Roman" w:eastAsia="楷体_GB2312" w:cs="楷体_GB2312"/>
          <w:sz w:val="32"/>
          <w:szCs w:val="32"/>
        </w:rPr>
      </w:pPr>
      <w:r>
        <w:rPr>
          <w:rFonts w:hint="eastAsia" w:ascii="Times New Roman" w:hAnsi="Times New Roman" w:eastAsia="楷体_GB2312" w:cs="楷体_GB2312"/>
          <w:sz w:val="32"/>
          <w:szCs w:val="32"/>
        </w:rPr>
        <w:t>8.2预案解释部门</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本预案由市卫生健康局负责解释。</w:t>
      </w:r>
    </w:p>
    <w:p>
      <w:pPr>
        <w:pStyle w:val="3"/>
        <w:snapToGrid w:val="0"/>
        <w:spacing w:line="560" w:lineRule="exact"/>
        <w:ind w:firstLine="620" w:firstLineChars="196"/>
        <w:rPr>
          <w:rFonts w:ascii="Times New Roman" w:hAnsi="Times New Roman" w:eastAsia="楷体_GB2312" w:cs="楷体_GB2312"/>
          <w:sz w:val="32"/>
          <w:szCs w:val="32"/>
        </w:rPr>
      </w:pPr>
      <w:r>
        <w:rPr>
          <w:rFonts w:hint="eastAsia" w:ascii="Times New Roman" w:hAnsi="Times New Roman" w:eastAsia="楷体_GB2312" w:cs="楷体_GB2312"/>
          <w:sz w:val="32"/>
          <w:szCs w:val="32"/>
        </w:rPr>
        <w:t>8.3预案实施时间</w:t>
      </w: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本预案自印发之日起实施</w:t>
      </w:r>
      <w:r>
        <w:rPr>
          <w:rFonts w:ascii="Times New Roman" w:hAnsi="Times New Roman"/>
          <w:sz w:val="32"/>
          <w:szCs w:val="32"/>
        </w:rPr>
        <w:t>。200</w:t>
      </w:r>
      <w:r>
        <w:rPr>
          <w:rFonts w:hint="eastAsia" w:ascii="Times New Roman" w:hAnsi="Times New Roman"/>
          <w:sz w:val="32"/>
          <w:szCs w:val="32"/>
        </w:rPr>
        <w:t>8</w:t>
      </w:r>
      <w:r>
        <w:rPr>
          <w:rFonts w:ascii="Times New Roman" w:hAnsi="Times New Roman"/>
          <w:sz w:val="32"/>
          <w:szCs w:val="32"/>
        </w:rPr>
        <w:t>年</w:t>
      </w:r>
      <w:r>
        <w:rPr>
          <w:rFonts w:hint="eastAsia" w:ascii="Times New Roman" w:hAnsi="Times New Roman"/>
          <w:sz w:val="32"/>
          <w:szCs w:val="32"/>
        </w:rPr>
        <w:t>12</w:t>
      </w:r>
      <w:r>
        <w:rPr>
          <w:rFonts w:ascii="Times New Roman" w:hAnsi="Times New Roman"/>
          <w:sz w:val="32"/>
          <w:szCs w:val="32"/>
        </w:rPr>
        <w:t>月</w:t>
      </w:r>
      <w:r>
        <w:rPr>
          <w:rFonts w:hint="eastAsia" w:ascii="Times New Roman" w:hAnsi="Times New Roman"/>
          <w:sz w:val="32"/>
          <w:szCs w:val="32"/>
        </w:rPr>
        <w:t>31</w:t>
      </w:r>
      <w:r>
        <w:rPr>
          <w:rFonts w:ascii="Times New Roman" w:hAnsi="Times New Roman"/>
          <w:sz w:val="32"/>
          <w:szCs w:val="32"/>
        </w:rPr>
        <w:t>日安宁市人民政府印发的《安宁市突发公共卫生事件应急预案》（安政通〔200</w:t>
      </w:r>
      <w:r>
        <w:rPr>
          <w:rFonts w:hint="eastAsia" w:ascii="Times New Roman" w:hAnsi="Times New Roman"/>
          <w:sz w:val="32"/>
          <w:szCs w:val="32"/>
        </w:rPr>
        <w:t>8</w:t>
      </w:r>
      <w:r>
        <w:rPr>
          <w:rFonts w:ascii="Times New Roman" w:hAnsi="Times New Roman"/>
          <w:sz w:val="32"/>
          <w:szCs w:val="32"/>
        </w:rPr>
        <w:t>〕</w:t>
      </w:r>
      <w:r>
        <w:rPr>
          <w:rFonts w:hint="eastAsia" w:ascii="Times New Roman" w:hAnsi="Times New Roman"/>
          <w:sz w:val="32"/>
          <w:szCs w:val="32"/>
        </w:rPr>
        <w:t>30</w:t>
      </w:r>
      <w:r>
        <w:rPr>
          <w:rFonts w:ascii="Times New Roman" w:hAnsi="Times New Roman"/>
          <w:sz w:val="32"/>
          <w:szCs w:val="32"/>
        </w:rPr>
        <w:t>号）同时废止。</w:t>
      </w:r>
    </w:p>
    <w:p>
      <w:pPr>
        <w:pStyle w:val="3"/>
        <w:snapToGrid w:val="0"/>
        <w:spacing w:line="560" w:lineRule="exact"/>
        <w:ind w:firstLine="632" w:firstLineChars="200"/>
        <w:rPr>
          <w:rFonts w:ascii="Times New Roman" w:hAnsi="Times New Roman"/>
          <w:sz w:val="32"/>
          <w:szCs w:val="32"/>
        </w:rPr>
      </w:pPr>
    </w:p>
    <w:p>
      <w:pPr>
        <w:pStyle w:val="3"/>
        <w:snapToGrid w:val="0"/>
        <w:spacing w:line="560" w:lineRule="exact"/>
        <w:ind w:firstLine="632" w:firstLineChars="200"/>
        <w:rPr>
          <w:rFonts w:ascii="Times New Roman" w:hAnsi="Times New Roman"/>
          <w:sz w:val="32"/>
          <w:szCs w:val="32"/>
        </w:rPr>
      </w:pPr>
      <w:r>
        <w:rPr>
          <w:rFonts w:hint="eastAsia" w:ascii="Times New Roman" w:hAnsi="Times New Roman"/>
          <w:sz w:val="32"/>
          <w:szCs w:val="32"/>
        </w:rPr>
        <w:t xml:space="preserve">附件：1．安宁市突发公共卫生事件分级标准 </w:t>
      </w:r>
    </w:p>
    <w:p>
      <w:pPr>
        <w:pStyle w:val="3"/>
        <w:snapToGrid w:val="0"/>
        <w:spacing w:line="560" w:lineRule="exact"/>
        <w:ind w:firstLine="1580" w:firstLineChars="500"/>
        <w:rPr>
          <w:rFonts w:ascii="Times New Roman" w:hAnsi="Times New Roman"/>
          <w:sz w:val="32"/>
          <w:szCs w:val="32"/>
        </w:rPr>
      </w:pPr>
      <w:r>
        <w:rPr>
          <w:rFonts w:hint="eastAsia" w:ascii="Times New Roman" w:hAnsi="Times New Roman"/>
          <w:sz w:val="32"/>
          <w:szCs w:val="32"/>
        </w:rPr>
        <w:t>2．安宁市突发公共卫生事件义务报病员制度</w:t>
      </w:r>
    </w:p>
    <w:p>
      <w:pPr>
        <w:pStyle w:val="3"/>
        <w:snapToGrid w:val="0"/>
        <w:spacing w:line="560" w:lineRule="exact"/>
        <w:ind w:firstLine="1580" w:firstLineChars="500"/>
        <w:rPr>
          <w:rFonts w:ascii="Times New Roman" w:hAnsi="Times New Roman"/>
          <w:sz w:val="32"/>
          <w:szCs w:val="32"/>
        </w:rPr>
      </w:pPr>
    </w:p>
    <w:p>
      <w:pPr>
        <w:pStyle w:val="3"/>
        <w:snapToGrid w:val="0"/>
        <w:spacing w:line="560" w:lineRule="exact"/>
        <w:ind w:firstLine="1580" w:firstLineChars="500"/>
        <w:rPr>
          <w:rFonts w:ascii="Times New Roman" w:hAnsi="Times New Roman"/>
          <w:sz w:val="32"/>
          <w:szCs w:val="32"/>
        </w:rPr>
      </w:pPr>
    </w:p>
    <w:p>
      <w:pPr>
        <w:pStyle w:val="3"/>
        <w:snapToGrid w:val="0"/>
        <w:spacing w:line="560" w:lineRule="exact"/>
        <w:ind w:firstLine="1580" w:firstLineChars="500"/>
        <w:rPr>
          <w:rFonts w:ascii="Times New Roman" w:hAnsi="Times New Roman"/>
          <w:sz w:val="32"/>
          <w:szCs w:val="32"/>
        </w:rPr>
      </w:pPr>
    </w:p>
    <w:p>
      <w:pPr>
        <w:pStyle w:val="3"/>
        <w:snapToGrid w:val="0"/>
        <w:spacing w:line="560" w:lineRule="exact"/>
        <w:ind w:firstLine="1580" w:firstLineChars="500"/>
        <w:rPr>
          <w:rFonts w:ascii="Times New Roman" w:hAnsi="Times New Roman"/>
          <w:sz w:val="32"/>
          <w:szCs w:val="32"/>
        </w:rPr>
      </w:pPr>
    </w:p>
    <w:p>
      <w:pPr>
        <w:pStyle w:val="3"/>
        <w:snapToGrid w:val="0"/>
        <w:spacing w:line="560" w:lineRule="exact"/>
        <w:ind w:firstLine="1580" w:firstLineChars="500"/>
        <w:rPr>
          <w:rFonts w:ascii="Times New Roman" w:hAnsi="Times New Roman"/>
          <w:sz w:val="32"/>
          <w:szCs w:val="32"/>
        </w:rPr>
      </w:pPr>
    </w:p>
    <w:p>
      <w:pPr>
        <w:pStyle w:val="3"/>
        <w:snapToGrid w:val="0"/>
        <w:spacing w:line="560" w:lineRule="exact"/>
        <w:ind w:firstLine="1580" w:firstLineChars="500"/>
        <w:rPr>
          <w:rFonts w:ascii="Times New Roman" w:hAnsi="Times New Roman"/>
          <w:sz w:val="32"/>
          <w:szCs w:val="32"/>
        </w:rPr>
      </w:pPr>
    </w:p>
    <w:p>
      <w:pPr>
        <w:pStyle w:val="3"/>
        <w:snapToGrid w:val="0"/>
        <w:spacing w:line="560" w:lineRule="exact"/>
        <w:ind w:firstLine="1580" w:firstLineChars="500"/>
        <w:rPr>
          <w:rFonts w:ascii="Times New Roman" w:hAnsi="Times New Roman"/>
          <w:sz w:val="32"/>
          <w:szCs w:val="32"/>
        </w:rPr>
      </w:pPr>
    </w:p>
    <w:p>
      <w:pPr>
        <w:pStyle w:val="3"/>
        <w:snapToGrid w:val="0"/>
        <w:spacing w:line="560" w:lineRule="exact"/>
        <w:ind w:firstLine="1580" w:firstLineChars="500"/>
        <w:rPr>
          <w:rFonts w:ascii="Times New Roman" w:hAnsi="Times New Roman"/>
          <w:sz w:val="32"/>
          <w:szCs w:val="32"/>
        </w:rPr>
      </w:pPr>
    </w:p>
    <w:p>
      <w:pPr>
        <w:pStyle w:val="3"/>
        <w:snapToGrid w:val="0"/>
        <w:spacing w:line="560" w:lineRule="exact"/>
        <w:ind w:firstLine="1580" w:firstLineChars="500"/>
        <w:rPr>
          <w:rFonts w:ascii="Times New Roman" w:hAnsi="Times New Roman"/>
          <w:sz w:val="32"/>
          <w:szCs w:val="32"/>
        </w:rPr>
      </w:pPr>
    </w:p>
    <w:p>
      <w:pPr>
        <w:pStyle w:val="3"/>
        <w:snapToGrid w:val="0"/>
        <w:spacing w:line="560" w:lineRule="exact"/>
        <w:ind w:firstLine="1580" w:firstLineChars="500"/>
        <w:rPr>
          <w:rFonts w:ascii="Times New Roman" w:hAnsi="Times New Roman"/>
          <w:sz w:val="32"/>
          <w:szCs w:val="32"/>
        </w:rPr>
      </w:pPr>
    </w:p>
    <w:p>
      <w:pPr>
        <w:pStyle w:val="3"/>
        <w:snapToGrid w:val="0"/>
        <w:spacing w:line="560" w:lineRule="exact"/>
        <w:ind w:firstLine="1580" w:firstLineChars="500"/>
        <w:rPr>
          <w:rFonts w:ascii="Times New Roman" w:hAnsi="Times New Roman"/>
          <w:sz w:val="32"/>
          <w:szCs w:val="32"/>
        </w:rPr>
      </w:pPr>
    </w:p>
    <w:p>
      <w:pPr>
        <w:pStyle w:val="3"/>
        <w:snapToGrid w:val="0"/>
        <w:spacing w:line="560" w:lineRule="exact"/>
        <w:ind w:firstLine="1580" w:firstLineChars="500"/>
        <w:rPr>
          <w:rFonts w:ascii="Times New Roman" w:hAnsi="Times New Roman"/>
          <w:sz w:val="32"/>
          <w:szCs w:val="32"/>
        </w:rPr>
      </w:pPr>
    </w:p>
    <w:p>
      <w:pPr>
        <w:pStyle w:val="3"/>
        <w:snapToGrid w:val="0"/>
        <w:spacing w:line="560" w:lineRule="exact"/>
        <w:ind w:firstLine="1580" w:firstLineChars="500"/>
        <w:rPr>
          <w:rFonts w:ascii="Times New Roman" w:hAnsi="Times New Roman"/>
          <w:sz w:val="32"/>
          <w:szCs w:val="32"/>
        </w:rPr>
      </w:pPr>
    </w:p>
    <w:p>
      <w:pPr>
        <w:pStyle w:val="3"/>
        <w:snapToGrid w:val="0"/>
        <w:spacing w:line="560" w:lineRule="exact"/>
        <w:ind w:firstLine="1580" w:firstLineChars="500"/>
        <w:rPr>
          <w:rFonts w:ascii="Times New Roman" w:hAnsi="Times New Roman"/>
          <w:sz w:val="32"/>
          <w:szCs w:val="32"/>
        </w:rPr>
      </w:pPr>
    </w:p>
    <w:p>
      <w:pPr>
        <w:pStyle w:val="3"/>
        <w:snapToGrid w:val="0"/>
        <w:spacing w:line="560" w:lineRule="exact"/>
        <w:ind w:firstLine="1580" w:firstLineChars="500"/>
        <w:rPr>
          <w:rFonts w:ascii="Times New Roman" w:hAnsi="Times New Roman"/>
          <w:sz w:val="32"/>
          <w:szCs w:val="32"/>
        </w:rPr>
      </w:pPr>
    </w:p>
    <w:p>
      <w:pPr>
        <w:pStyle w:val="3"/>
        <w:snapToGrid w:val="0"/>
        <w:spacing w:line="560" w:lineRule="exact"/>
        <w:ind w:firstLine="1580" w:firstLineChars="500"/>
        <w:rPr>
          <w:rFonts w:ascii="Times New Roman" w:hAnsi="Times New Roman"/>
          <w:sz w:val="32"/>
          <w:szCs w:val="32"/>
        </w:rPr>
      </w:pPr>
    </w:p>
    <w:p>
      <w:pPr>
        <w:pStyle w:val="3"/>
        <w:snapToGrid w:val="0"/>
        <w:spacing w:line="584" w:lineRule="exact"/>
        <w:jc w:val="left"/>
        <w:rPr>
          <w:rFonts w:ascii="Times New Roman" w:hAnsi="Times New Roman" w:eastAsia="黑体" w:cs="黑体"/>
          <w:sz w:val="32"/>
          <w:szCs w:val="32"/>
        </w:rPr>
      </w:pPr>
      <w:r>
        <w:rPr>
          <w:rFonts w:hint="eastAsia" w:ascii="Times New Roman" w:hAnsi="Times New Roman" w:eastAsia="黑体" w:cs="黑体"/>
          <w:sz w:val="32"/>
          <w:szCs w:val="32"/>
        </w:rPr>
        <w:t>附件1</w:t>
      </w:r>
    </w:p>
    <w:p>
      <w:pPr>
        <w:pStyle w:val="3"/>
        <w:snapToGrid w:val="0"/>
        <w:spacing w:line="584" w:lineRule="exact"/>
        <w:ind w:firstLine="872" w:firstLineChars="200"/>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安宁市突发公共卫生事件分级标准</w:t>
      </w:r>
    </w:p>
    <w:p>
      <w:pPr>
        <w:pStyle w:val="3"/>
        <w:snapToGrid w:val="0"/>
        <w:spacing w:line="584" w:lineRule="exact"/>
        <w:ind w:firstLine="632" w:firstLineChars="200"/>
        <w:rPr>
          <w:rFonts w:ascii="Times New Roman" w:hAnsi="Times New Roman"/>
          <w:sz w:val="32"/>
          <w:szCs w:val="32"/>
        </w:rPr>
      </w:pP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sz w:val="32"/>
          <w:szCs w:val="32"/>
        </w:rPr>
        <w:t>根据突发公共卫生事件的性质、危害程度、涉及范围，分为特别重大（I级）、重大（II级）、较大（III级）和一般（IV级）四级。</w:t>
      </w:r>
    </w:p>
    <w:p>
      <w:pPr>
        <w:pStyle w:val="3"/>
        <w:spacing w:line="560" w:lineRule="exact"/>
        <w:ind w:firstLine="632" w:firstLineChars="200"/>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1.特别重大突发公共卫生事件（Ⅰ级）</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bCs/>
          <w:sz w:val="32"/>
          <w:szCs w:val="32"/>
        </w:rPr>
        <w:t>1.1</w:t>
      </w:r>
      <w:r>
        <w:rPr>
          <w:rFonts w:hint="eastAsia" w:ascii="Times New Roman" w:hAnsi="Times New Roman"/>
          <w:sz w:val="32"/>
          <w:szCs w:val="32"/>
        </w:rPr>
        <w:t>发生肺炭疽病例；在安宁辖区内，1个平均潜伏期内（6天）发生5例及以上肺鼠疫及败血型鼠疫病例。腺鼠疫在全市流行，1个平均潜伏期内多点连续发生20例及以上，或流行范围波及2个以上州（市）。</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bCs/>
          <w:sz w:val="32"/>
          <w:szCs w:val="32"/>
        </w:rPr>
        <w:t>1.2</w:t>
      </w:r>
      <w:r>
        <w:rPr>
          <w:rFonts w:hint="eastAsia" w:ascii="Times New Roman" w:hAnsi="Times New Roman"/>
          <w:sz w:val="32"/>
          <w:szCs w:val="32"/>
        </w:rPr>
        <w:t>发生传染性非典型肺炎等烈性传染性疾病疑似病例或确诊病例。</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bCs/>
          <w:sz w:val="32"/>
          <w:szCs w:val="32"/>
        </w:rPr>
        <w:t>1.3</w:t>
      </w:r>
      <w:r>
        <w:rPr>
          <w:rFonts w:hint="eastAsia" w:ascii="Times New Roman" w:hAnsi="Times New Roman"/>
          <w:sz w:val="32"/>
          <w:szCs w:val="32"/>
        </w:rPr>
        <w:t>波及我省或多个省群体性不明原因疾病并有扩散趋势。</w:t>
      </w:r>
    </w:p>
    <w:p>
      <w:pPr>
        <w:pStyle w:val="3"/>
        <w:snapToGrid w:val="0"/>
        <w:spacing w:line="584"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1.4新的传染病或我国尚未发现的传染病在安宁市发生或传入，并有扩散趋势，或发现已经消灭的传染病重新流行。</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1.5发生烈性传染病菌株、毒株、致病因子等丢失事件。</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1.6周边或与我省通航的国家、地区发生特别重大传染病疫情，并出现输入性病例，严重危及我省公共卫生安全的事件。</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1.7国家卫健委认定的其他特别重大突发公共卫生事件。</w:t>
      </w:r>
    </w:p>
    <w:p>
      <w:pPr>
        <w:pStyle w:val="3"/>
        <w:spacing w:line="560" w:lineRule="exact"/>
        <w:ind w:firstLine="632" w:firstLineChars="200"/>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2.重大突发公共卫生事件（Ⅱ级）</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2.1</w:t>
      </w:r>
      <w:r>
        <w:rPr>
          <w:rFonts w:hint="eastAsia" w:ascii="Times New Roman" w:hAnsi="Times New Roman"/>
          <w:sz w:val="32"/>
          <w:szCs w:val="32"/>
        </w:rPr>
        <w:t>在安宁辖区内，1个平均潜伏期内发生肺鼠疫或败血型鼠疫病例数1—4例；辖区内发生腺鼠疫流行，1个平均潜伏期内连续发病10—19例，或流行范围波及2个以上县（市）区</w:t>
      </w:r>
      <w:r>
        <w:rPr>
          <w:rFonts w:hint="eastAsia" w:ascii="Times New Roman" w:hAnsi="Times New Roman"/>
          <w:color w:val="000000"/>
          <w:sz w:val="32"/>
          <w:szCs w:val="32"/>
        </w:rPr>
        <w:t>。</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2.2我省尚未发现的传染病在安宁市发生或传入，但未造成扩散。</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2.3乙、丙类传染病疫情波及安宁市及相邻的县市（区），一周内发病水平超过前5年同期平均发病水平2倍以上。</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2.4 群体性不明原因疾病扩散到安宁市以外地区，病例在短期急剧增加。</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2.5一次食物中毒人数超过100人（含100人）并出现死亡病例，或出现10例及以上死亡病例。</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2.6一次急性职业中毒50人及以上，或出现5例以上死亡病例。</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2.7预防接种或群体性预防服药出现人员死亡。</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2.8发生重大医源性感染事件。</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2.9境内外隐匿运输、邮寄烈性生物病原体、生物毒素，造成安宁辖区内人员感染或死亡的。</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2.10省级以上卫生行政部门认定的其他重大突发公共卫生事件。</w:t>
      </w:r>
    </w:p>
    <w:p>
      <w:pPr>
        <w:pStyle w:val="3"/>
        <w:spacing w:line="560" w:lineRule="exact"/>
        <w:ind w:firstLine="632" w:firstLineChars="200"/>
        <w:rPr>
          <w:rFonts w:ascii="Times New Roman" w:hAnsi="Times New Roman" w:eastAsia="黑体"/>
          <w:color w:val="000000"/>
          <w:sz w:val="32"/>
          <w:szCs w:val="32"/>
        </w:rPr>
      </w:pPr>
      <w:r>
        <w:rPr>
          <w:rFonts w:hint="eastAsia" w:ascii="Times New Roman" w:hAnsi="Times New Roman" w:eastAsia="黑体" w:cs="黑体"/>
          <w:color w:val="000000"/>
          <w:sz w:val="32"/>
          <w:szCs w:val="32"/>
        </w:rPr>
        <w:t>3.较大突发公共卫生事件</w:t>
      </w:r>
      <w:r>
        <w:rPr>
          <w:rFonts w:ascii="Times New Roman" w:hAnsi="Times New Roman" w:eastAsia="黑体"/>
          <w:color w:val="000000"/>
          <w:sz w:val="32"/>
          <w:szCs w:val="32"/>
        </w:rPr>
        <w:t>（Ⅲ级）</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3.1腺鼠疫在安宁辖区内流行，一个平均潜伏期内发病数5—9例。</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3.2霍乱在安宁辖区内发生，一周内发病10—29例，或疫情波及2个以上相邻县（区）。</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sz w:val="32"/>
          <w:szCs w:val="32"/>
        </w:rPr>
        <w:t>3.3安宁辖区内，一周内乙、丙类传染病发病水平超过前5年同期发病水平1倍以上。</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3.4一次食物中毒人数超过100人（含100人），或出现死亡病例。</w:t>
      </w:r>
    </w:p>
    <w:p>
      <w:pPr>
        <w:pStyle w:val="3"/>
        <w:snapToGrid w:val="0"/>
        <w:spacing w:line="584"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3.5一次发生急性职业中毒10—49人，或死亡4例及以下。</w:t>
      </w:r>
    </w:p>
    <w:p>
      <w:pPr>
        <w:pStyle w:val="3"/>
        <w:snapToGrid w:val="0"/>
        <w:spacing w:line="584"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3.6在安宁辖区内发生相同症状的10例及以上群体性不明原因疾病。</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bCs/>
          <w:sz w:val="32"/>
          <w:szCs w:val="32"/>
        </w:rPr>
        <w:t>3.7</w:t>
      </w:r>
      <w:r>
        <w:rPr>
          <w:rFonts w:hint="eastAsia" w:ascii="Times New Roman" w:hAnsi="Times New Roman"/>
          <w:sz w:val="32"/>
          <w:szCs w:val="32"/>
        </w:rPr>
        <w:t>预防接种或服药出现群体性不良反应或接种事故。</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sz w:val="32"/>
          <w:szCs w:val="32"/>
        </w:rPr>
        <w:t>3.8昆明市及以上卫生健康行政部门认定的其他较大突发公共卫生事件。</w:t>
      </w:r>
    </w:p>
    <w:p>
      <w:pPr>
        <w:pStyle w:val="3"/>
        <w:spacing w:line="560" w:lineRule="exact"/>
        <w:ind w:firstLine="632" w:firstLineChars="200"/>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4.一般突发公共卫生事件（Ⅳ级）</w:t>
      </w:r>
    </w:p>
    <w:p>
      <w:pPr>
        <w:snapToGrid w:val="0"/>
        <w:spacing w:line="584" w:lineRule="exact"/>
        <w:ind w:firstLine="632" w:firstLineChars="200"/>
        <w:rPr>
          <w:color w:val="000000"/>
          <w:szCs w:val="32"/>
        </w:rPr>
      </w:pPr>
      <w:r>
        <w:rPr>
          <w:rFonts w:hint="eastAsia"/>
          <w:color w:val="000000"/>
          <w:szCs w:val="32"/>
        </w:rPr>
        <w:t>4.1发生动物间鼠疫疫情；腺鼠疫在辖区内发生，1个平均潜伏期内发病1—4例。</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4.2霍乱在安宁辖区内发生，一周内发病9例及以下。</w:t>
      </w:r>
    </w:p>
    <w:p>
      <w:pPr>
        <w:pStyle w:val="3"/>
        <w:snapToGrid w:val="0"/>
        <w:spacing w:line="584"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4.3一次食物中毒30—99人，未出现死亡病例。</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4.4一次急性职业中毒9人及以下，未出现死亡病例。</w:t>
      </w:r>
    </w:p>
    <w:p>
      <w:pPr>
        <w:pStyle w:val="3"/>
        <w:spacing w:line="560" w:lineRule="exact"/>
        <w:ind w:firstLine="632" w:firstLineChars="200"/>
        <w:rPr>
          <w:rFonts w:ascii="Times New Roman" w:hAnsi="Times New Roman"/>
          <w:color w:val="000000"/>
          <w:sz w:val="32"/>
          <w:szCs w:val="32"/>
        </w:rPr>
      </w:pPr>
      <w:r>
        <w:rPr>
          <w:rFonts w:hint="eastAsia" w:ascii="Times New Roman" w:hAnsi="Times New Roman"/>
          <w:color w:val="000000"/>
          <w:sz w:val="32"/>
          <w:szCs w:val="32"/>
        </w:rPr>
        <w:t>4.5安宁市及以上卫生健康行政部门认定的其他一般突发公共卫生事件。</w:t>
      </w:r>
    </w:p>
    <w:p>
      <w:pPr>
        <w:pStyle w:val="3"/>
        <w:spacing w:line="560" w:lineRule="exact"/>
        <w:ind w:firstLine="632" w:firstLineChars="200"/>
        <w:rPr>
          <w:rFonts w:ascii="Times New Roman" w:hAnsi="Times New Roman"/>
          <w:color w:val="000000"/>
          <w:sz w:val="32"/>
          <w:szCs w:val="32"/>
        </w:rPr>
      </w:pPr>
    </w:p>
    <w:p>
      <w:pPr>
        <w:pStyle w:val="3"/>
        <w:spacing w:line="560" w:lineRule="exact"/>
        <w:ind w:firstLine="632" w:firstLineChars="200"/>
        <w:rPr>
          <w:rFonts w:ascii="Times New Roman" w:hAnsi="Times New Roman"/>
          <w:color w:val="000000"/>
          <w:sz w:val="32"/>
          <w:szCs w:val="32"/>
        </w:rPr>
      </w:pPr>
    </w:p>
    <w:p>
      <w:pPr>
        <w:pStyle w:val="3"/>
        <w:spacing w:line="560" w:lineRule="exact"/>
        <w:ind w:firstLine="632" w:firstLineChars="200"/>
        <w:rPr>
          <w:rFonts w:ascii="Times New Roman" w:hAnsi="Times New Roman"/>
          <w:color w:val="000000"/>
          <w:sz w:val="32"/>
          <w:szCs w:val="32"/>
        </w:rPr>
      </w:pPr>
    </w:p>
    <w:p>
      <w:pPr>
        <w:pStyle w:val="3"/>
        <w:snapToGrid w:val="0"/>
        <w:spacing w:line="584" w:lineRule="exact"/>
        <w:rPr>
          <w:rFonts w:ascii="Times New Roman" w:hAnsi="Times New Roman"/>
          <w:sz w:val="32"/>
          <w:szCs w:val="32"/>
        </w:rPr>
      </w:pPr>
      <w:r>
        <w:rPr>
          <w:rFonts w:hint="eastAsia" w:ascii="Times New Roman" w:hAnsi="Times New Roman" w:eastAsia="黑体" w:cs="黑体"/>
          <w:sz w:val="32"/>
          <w:szCs w:val="32"/>
        </w:rPr>
        <w:t xml:space="preserve">附件2 </w:t>
      </w:r>
      <w:r>
        <w:rPr>
          <w:rFonts w:ascii="Times New Roman" w:hAnsi="Times New Roman"/>
          <w:sz w:val="32"/>
          <w:szCs w:val="32"/>
        </w:rPr>
        <w:t xml:space="preserve"> </w:t>
      </w:r>
    </w:p>
    <w:p>
      <w:pPr>
        <w:pStyle w:val="3"/>
        <w:snapToGrid w:val="0"/>
        <w:spacing w:line="584" w:lineRule="exact"/>
        <w:rPr>
          <w:rFonts w:ascii="Times New Roman" w:hAnsi="Times New Roman"/>
          <w:sz w:val="32"/>
          <w:szCs w:val="32"/>
        </w:rPr>
      </w:pPr>
    </w:p>
    <w:p>
      <w:pPr>
        <w:pStyle w:val="3"/>
        <w:snapToGrid w:val="0"/>
        <w:spacing w:line="584"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安宁市突发公共卫生事件义务报病员制度</w:t>
      </w:r>
    </w:p>
    <w:p>
      <w:pPr>
        <w:pStyle w:val="3"/>
        <w:snapToGrid w:val="0"/>
        <w:spacing w:line="584" w:lineRule="exact"/>
        <w:ind w:firstLine="632" w:firstLineChars="200"/>
        <w:rPr>
          <w:rFonts w:ascii="Times New Roman" w:hAnsi="Times New Roman"/>
          <w:sz w:val="32"/>
          <w:szCs w:val="32"/>
        </w:rPr>
      </w:pPr>
    </w:p>
    <w:p>
      <w:pPr>
        <w:pStyle w:val="3"/>
        <w:snapToGrid w:val="0"/>
        <w:spacing w:line="584" w:lineRule="exact"/>
        <w:ind w:firstLine="632" w:firstLineChars="200"/>
        <w:rPr>
          <w:rFonts w:ascii="Times New Roman" w:hAnsi="Times New Roman"/>
          <w:spacing w:val="-4"/>
          <w:sz w:val="32"/>
          <w:szCs w:val="32"/>
        </w:rPr>
      </w:pPr>
      <w:r>
        <w:rPr>
          <w:rFonts w:hint="eastAsia" w:ascii="Times New Roman" w:hAnsi="Times New Roman"/>
          <w:sz w:val="32"/>
          <w:szCs w:val="32"/>
        </w:rPr>
        <w:t>一、义务报病员由具有初中以上文化程度，热爱公益事业，有一定协调能力，熟悉社区环境，群众关系良好，生活工作稳定的人员担任。原则上每个居委会和每个村民小组应聘用一名义务报病员。义务报病员均为兼职形式，由市疾病预防控制</w:t>
      </w:r>
      <w:r>
        <w:rPr>
          <w:rFonts w:hint="eastAsia" w:ascii="Times New Roman" w:hAnsi="Times New Roman"/>
          <w:spacing w:val="-4"/>
          <w:sz w:val="32"/>
          <w:szCs w:val="32"/>
        </w:rPr>
        <w:t>中心报经市卫生健康局核准后聘用，无固定工资和编制。</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sz w:val="32"/>
          <w:szCs w:val="32"/>
        </w:rPr>
        <w:t>二、义务报病员负责及时向基层医疗卫生机构或市疾病预防控制中心报告当地发生的可疑传染性疾病、群体性不明原因疾病、中毒性事件和其它可疑的公共卫生事件信息，并帮助上级派出人员开展调查。</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sz w:val="32"/>
          <w:szCs w:val="32"/>
        </w:rPr>
        <w:t>三、义务报病员不承担由于专业水平局限而漏报、错报的法律责任。市疾病预防控制中心应对报告有效突发公共卫生事件信息的义务报病员予以奖励。</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sz w:val="32"/>
          <w:szCs w:val="32"/>
        </w:rPr>
        <w:t>四、根据昆明市疾病预防控制中心制定的昆明市义务报病规范；安宁市疾病预防控制中心负责义务报病员和义务报病制度的管理，执行义务报病员的奖惩，指导义务报病员工作；基层医疗卫生机构受安宁市疾病预防控制中心的委托，负责与义务报病员建立定期联系，提供工作帮助和指导。</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sz w:val="32"/>
          <w:szCs w:val="32"/>
        </w:rPr>
        <w:t>五、报病奖励金额逐级上报云南省疾病预防控制中心核定，经云南省卫生健康委同意后执行。</w:t>
      </w:r>
    </w:p>
    <w:p>
      <w:pPr>
        <w:pStyle w:val="3"/>
        <w:snapToGrid w:val="0"/>
        <w:spacing w:line="584" w:lineRule="exact"/>
        <w:ind w:firstLine="632" w:firstLineChars="200"/>
        <w:rPr>
          <w:rFonts w:ascii="Times New Roman" w:hAnsi="Times New Roman"/>
        </w:rPr>
      </w:pPr>
      <w:r>
        <w:rPr>
          <w:rFonts w:hint="eastAsia" w:ascii="Times New Roman" w:hAnsi="Times New Roman"/>
          <w:sz w:val="32"/>
          <w:szCs w:val="32"/>
        </w:rPr>
        <w:t>六、义务报病奖励经费列入同级人民政府财政预算。</w:t>
      </w: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spacing w:line="576" w:lineRule="exact"/>
        <w:ind w:firstLine="630"/>
        <w:jc w:val="left"/>
        <w:rPr>
          <w:rFonts w:cs="仿宋_GB2312"/>
          <w:szCs w:val="32"/>
        </w:rPr>
      </w:pPr>
    </w:p>
    <w:p>
      <w:pPr>
        <w:pStyle w:val="3"/>
        <w:snapToGrid w:val="0"/>
        <w:spacing w:line="0" w:lineRule="atLeas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安宁市突发公共事件医疗卫生</w:t>
      </w:r>
    </w:p>
    <w:p>
      <w:pPr>
        <w:pStyle w:val="3"/>
        <w:snapToGrid w:val="0"/>
        <w:spacing w:line="0" w:lineRule="atLeas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救援应急预案</w:t>
      </w:r>
    </w:p>
    <w:p>
      <w:pPr>
        <w:pStyle w:val="3"/>
        <w:snapToGrid w:val="0"/>
        <w:spacing w:line="584" w:lineRule="exact"/>
        <w:jc w:val="center"/>
        <w:rPr>
          <w:rFonts w:ascii="Times New Roman" w:hAnsi="Times New Roman"/>
          <w:sz w:val="32"/>
          <w:szCs w:val="32"/>
        </w:rPr>
      </w:pPr>
      <w:r>
        <w:rPr>
          <w:rFonts w:hint="eastAsia" w:ascii="Times New Roman" w:hAnsi="Times New Roman"/>
          <w:sz w:val="32"/>
          <w:szCs w:val="32"/>
        </w:rPr>
        <w:t xml:space="preserve"> </w:t>
      </w:r>
    </w:p>
    <w:p>
      <w:pPr>
        <w:pStyle w:val="3"/>
        <w:snapToGrid w:val="0"/>
        <w:spacing w:line="584" w:lineRule="exact"/>
        <w:ind w:firstLine="626" w:firstLineChars="198"/>
        <w:rPr>
          <w:rFonts w:ascii="Times New Roman" w:hAnsi="Times New Roman" w:eastAsia="黑体" w:cs="黑体"/>
          <w:bCs/>
          <w:sz w:val="32"/>
          <w:szCs w:val="32"/>
        </w:rPr>
      </w:pPr>
      <w:r>
        <w:rPr>
          <w:rFonts w:hint="eastAsia" w:ascii="Times New Roman" w:hAnsi="Times New Roman" w:eastAsia="黑体" w:cs="黑体"/>
          <w:bCs/>
          <w:sz w:val="32"/>
          <w:szCs w:val="32"/>
        </w:rPr>
        <w:t>1总则</w:t>
      </w:r>
    </w:p>
    <w:p>
      <w:pPr>
        <w:pStyle w:val="3"/>
        <w:snapToGrid w:val="0"/>
        <w:spacing w:line="584" w:lineRule="exact"/>
        <w:ind w:firstLine="626" w:firstLineChars="198"/>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1.1编制目的</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保障自然灾害、事故灾难、公共卫生、社会安全事件等突发公共事件发生后，各项医疗卫生救援工作迅速、高效、有序地进行，提高突发公共事件应急反应能力和医疗卫生救援水平，最大限度地减少人员伤亡和健康危害，保障人民群众身体健康和生命安全，维护社会稳定。</w:t>
      </w:r>
    </w:p>
    <w:p>
      <w:pPr>
        <w:pStyle w:val="3"/>
        <w:snapToGrid w:val="0"/>
        <w:spacing w:line="584" w:lineRule="exact"/>
        <w:ind w:firstLine="626" w:firstLineChars="198"/>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1.2编制依据</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《中华人民共和国突发事件应对法》《中华人民共和国传染病防治法》《中华人民共和国基本医疗卫生与健康促进法》</w:t>
      </w:r>
      <w:r>
        <w:rPr>
          <w:rFonts w:hint="eastAsia" w:ascii="Times New Roman" w:hAnsi="Times New Roman"/>
          <w:sz w:val="32"/>
          <w:szCs w:val="32"/>
        </w:rPr>
        <w:t>、</w:t>
      </w:r>
      <w:r>
        <w:rPr>
          <w:rFonts w:ascii="Times New Roman" w:hAnsi="Times New Roman"/>
          <w:sz w:val="32"/>
          <w:szCs w:val="32"/>
        </w:rPr>
        <w:t>《中华人民共和国食品安全法》《中华人民共和国职业病防治法》</w:t>
      </w:r>
      <w:r>
        <w:rPr>
          <w:rFonts w:hint="eastAsia" w:ascii="Times New Roman" w:hAnsi="Times New Roman"/>
          <w:sz w:val="32"/>
          <w:szCs w:val="32"/>
        </w:rPr>
        <w:t>、</w:t>
      </w:r>
      <w:r>
        <w:rPr>
          <w:rFonts w:ascii="Times New Roman" w:hAnsi="Times New Roman"/>
          <w:sz w:val="32"/>
          <w:szCs w:val="32"/>
        </w:rPr>
        <w:t>《中华人民共和国放射性污染防治法》《中华人民共和国安全生产法》《中华人民共和国精神卫生法》《中</w:t>
      </w:r>
      <w:r>
        <w:rPr>
          <w:rFonts w:hint="eastAsia" w:ascii="Times New Roman" w:hAnsi="Times New Roman"/>
          <w:sz w:val="32"/>
          <w:szCs w:val="32"/>
        </w:rPr>
        <w:t>华</w:t>
      </w:r>
      <w:r>
        <w:rPr>
          <w:rFonts w:ascii="Times New Roman" w:hAnsi="Times New Roman"/>
          <w:sz w:val="32"/>
          <w:szCs w:val="32"/>
        </w:rPr>
        <w:t>人民共和国药品管理法》《突发公共卫生事件应急条例》《医疗机构管理条例》</w:t>
      </w:r>
      <w:r>
        <w:rPr>
          <w:rFonts w:hint="eastAsia" w:ascii="Times New Roman" w:hAnsi="Times New Roman"/>
          <w:sz w:val="32"/>
          <w:szCs w:val="32"/>
        </w:rPr>
        <w:t>、</w:t>
      </w:r>
      <w:r>
        <w:rPr>
          <w:rFonts w:ascii="Times New Roman" w:hAnsi="Times New Roman"/>
          <w:sz w:val="32"/>
          <w:szCs w:val="32"/>
        </w:rPr>
        <w:t>《国家突发公共事件医疗卫生救援应急预案》《云南省突发公共卫生事件应急规定》《云南省人民政府突发公共事件总体应急预案》《云南省突发公共事件医疗卫生救援应急预案》《昆明市突发公共卫生事件应急办法》《昆明市突发公共事件应急预案》等。</w:t>
      </w:r>
    </w:p>
    <w:p>
      <w:pPr>
        <w:pStyle w:val="3"/>
        <w:snapToGrid w:val="0"/>
        <w:spacing w:line="584" w:lineRule="exact"/>
        <w:ind w:firstLine="626" w:firstLineChars="198"/>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1.3适用范围</w:t>
      </w:r>
    </w:p>
    <w:p>
      <w:pPr>
        <w:pStyle w:val="3"/>
        <w:snapToGrid w:val="0"/>
        <w:spacing w:line="584" w:lineRule="exact"/>
        <w:ind w:firstLine="608" w:firstLineChars="200"/>
        <w:rPr>
          <w:rFonts w:ascii="Times New Roman" w:hAnsi="Times New Roman"/>
          <w:spacing w:val="-6"/>
          <w:sz w:val="32"/>
          <w:szCs w:val="32"/>
        </w:rPr>
      </w:pPr>
      <w:r>
        <w:rPr>
          <w:rFonts w:ascii="Times New Roman" w:hAnsi="Times New Roman"/>
          <w:spacing w:val="-6"/>
          <w:sz w:val="32"/>
          <w:szCs w:val="32"/>
        </w:rPr>
        <w:t>本预案适用于发生在我市辖区内（含发生在辖区外但对我市构成严重威胁）的自然灾害、事故灾难、公共卫生、社会安全事件等突发公共事件所导致的人员伤亡、健康危害的医疗救援工作。</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突发公共卫生事件应急工作按《</w:t>
      </w:r>
      <w:r>
        <w:rPr>
          <w:rFonts w:hint="eastAsia" w:ascii="Times New Roman" w:hAnsi="Times New Roman"/>
          <w:sz w:val="32"/>
          <w:szCs w:val="32"/>
        </w:rPr>
        <w:t>安宁</w:t>
      </w:r>
      <w:r>
        <w:rPr>
          <w:rFonts w:ascii="Times New Roman" w:hAnsi="Times New Roman"/>
          <w:sz w:val="32"/>
          <w:szCs w:val="32"/>
        </w:rPr>
        <w:t>市突发公共卫生事件应急预案》规定执行。</w:t>
      </w:r>
    </w:p>
    <w:p>
      <w:pPr>
        <w:pStyle w:val="3"/>
        <w:snapToGrid w:val="0"/>
        <w:spacing w:line="584" w:lineRule="exact"/>
        <w:ind w:firstLine="626" w:firstLineChars="198"/>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1.4工作原则</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按照“政府领导、分级负责，属地管理、落实职责，依靠科学、依法规范，反应及时、措施果断，整合资源、信息共享，平战结合、常备不懈，加强协作、公众参与”的原则开展医疗卫生救援工作。</w:t>
      </w:r>
    </w:p>
    <w:p>
      <w:pPr>
        <w:pStyle w:val="3"/>
        <w:snapToGrid w:val="0"/>
        <w:spacing w:line="584" w:lineRule="exact"/>
        <w:ind w:firstLine="626" w:firstLineChars="198"/>
        <w:rPr>
          <w:rFonts w:ascii="Times New Roman" w:hAnsi="Times New Roman" w:eastAsia="黑体" w:cs="黑体"/>
          <w:sz w:val="32"/>
          <w:szCs w:val="32"/>
        </w:rPr>
      </w:pPr>
      <w:r>
        <w:rPr>
          <w:rFonts w:hint="eastAsia" w:ascii="Times New Roman" w:hAnsi="Times New Roman" w:eastAsia="黑体" w:cs="黑体"/>
          <w:sz w:val="32"/>
          <w:szCs w:val="32"/>
        </w:rPr>
        <w:t>2应急医疗卫生救援的事件分级与响应</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根据突发公共事件的影响范围、严重程度、人员伤亡和健康危害情况，将医疗卫生救援事件分为特别重大（</w:t>
      </w:r>
      <w:r>
        <w:rPr>
          <w:rFonts w:hint="eastAsia" w:ascii="Times New Roman" w:hAnsi="Times New Roman" w:cs="宋体"/>
          <w:sz w:val="32"/>
          <w:szCs w:val="32"/>
        </w:rPr>
        <w:t>Ⅰ</w:t>
      </w:r>
      <w:r>
        <w:rPr>
          <w:rFonts w:ascii="Times New Roman" w:hAnsi="Times New Roman"/>
          <w:sz w:val="32"/>
          <w:szCs w:val="32"/>
        </w:rPr>
        <w:t>级）、重大（</w:t>
      </w:r>
      <w:r>
        <w:rPr>
          <w:rFonts w:hint="eastAsia" w:ascii="Times New Roman" w:hAnsi="Times New Roman" w:cs="宋体"/>
          <w:sz w:val="32"/>
          <w:szCs w:val="32"/>
        </w:rPr>
        <w:t>Ⅱ</w:t>
      </w:r>
      <w:r>
        <w:rPr>
          <w:rFonts w:ascii="Times New Roman" w:hAnsi="Times New Roman"/>
          <w:sz w:val="32"/>
          <w:szCs w:val="32"/>
        </w:rPr>
        <w:t>级）、较大（</w:t>
      </w:r>
      <w:r>
        <w:rPr>
          <w:rFonts w:hint="eastAsia" w:ascii="Times New Roman" w:hAnsi="Times New Roman" w:cs="宋体"/>
          <w:sz w:val="32"/>
          <w:szCs w:val="32"/>
        </w:rPr>
        <w:t>Ⅲ</w:t>
      </w:r>
      <w:r>
        <w:rPr>
          <w:rFonts w:ascii="Times New Roman" w:hAnsi="Times New Roman"/>
          <w:sz w:val="32"/>
          <w:szCs w:val="32"/>
        </w:rPr>
        <w:t>级）和一般（</w:t>
      </w:r>
      <w:r>
        <w:rPr>
          <w:rFonts w:hint="eastAsia" w:ascii="Times New Roman" w:hAnsi="Times New Roman" w:cs="宋体"/>
          <w:sz w:val="32"/>
          <w:szCs w:val="32"/>
        </w:rPr>
        <w:t>Ⅳ</w:t>
      </w:r>
      <w:r>
        <w:rPr>
          <w:rFonts w:ascii="Times New Roman" w:hAnsi="Times New Roman"/>
          <w:sz w:val="32"/>
          <w:szCs w:val="32"/>
        </w:rPr>
        <w:t>级）四级。</w:t>
      </w:r>
    </w:p>
    <w:p>
      <w:pPr>
        <w:pStyle w:val="3"/>
        <w:snapToGrid w:val="0"/>
        <w:spacing w:line="584" w:lineRule="exact"/>
        <w:ind w:firstLine="626" w:firstLineChars="198"/>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2.1事件分级</w:t>
      </w:r>
    </w:p>
    <w:p>
      <w:pPr>
        <w:pStyle w:val="3"/>
        <w:snapToGrid w:val="0"/>
        <w:spacing w:line="584" w:lineRule="exact"/>
        <w:ind w:firstLine="626" w:firstLineChars="198"/>
        <w:rPr>
          <w:rFonts w:ascii="Times New Roman" w:hAnsi="Times New Roman"/>
          <w:bCs/>
          <w:sz w:val="32"/>
          <w:szCs w:val="32"/>
        </w:rPr>
      </w:pPr>
      <w:r>
        <w:rPr>
          <w:rFonts w:ascii="Times New Roman" w:hAnsi="Times New Roman"/>
          <w:bCs/>
          <w:sz w:val="32"/>
          <w:szCs w:val="32"/>
        </w:rPr>
        <w:t>2.1.1特别重大事件（</w:t>
      </w:r>
      <w:r>
        <w:rPr>
          <w:rFonts w:hint="eastAsia" w:ascii="Times New Roman" w:hAnsi="Times New Roman" w:cs="宋体"/>
          <w:bCs/>
          <w:sz w:val="32"/>
          <w:szCs w:val="32"/>
        </w:rPr>
        <w:t>Ⅰ</w:t>
      </w:r>
      <w:r>
        <w:rPr>
          <w:rFonts w:ascii="Times New Roman" w:hAnsi="Times New Roman"/>
          <w:bCs/>
          <w:sz w:val="32"/>
          <w:szCs w:val="32"/>
        </w:rPr>
        <w:t>级）</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（1）一次事件伤亡100人以上，且危重病人多，或核放射事故、化学品泄漏事故导致大量人员伤亡，</w:t>
      </w:r>
      <w:r>
        <w:rPr>
          <w:rFonts w:hint="eastAsia" w:ascii="Times New Roman" w:hAnsi="Times New Roman"/>
          <w:sz w:val="32"/>
          <w:szCs w:val="32"/>
        </w:rPr>
        <w:t>需要</w:t>
      </w:r>
      <w:r>
        <w:rPr>
          <w:rFonts w:ascii="Times New Roman" w:hAnsi="Times New Roman"/>
          <w:sz w:val="32"/>
          <w:szCs w:val="32"/>
        </w:rPr>
        <w:t>请求</w:t>
      </w:r>
      <w:r>
        <w:rPr>
          <w:rFonts w:hint="eastAsia" w:ascii="Times New Roman" w:hAnsi="Times New Roman"/>
          <w:sz w:val="32"/>
          <w:szCs w:val="32"/>
        </w:rPr>
        <w:t>上级卫生行政部门</w:t>
      </w:r>
      <w:r>
        <w:rPr>
          <w:rFonts w:ascii="Times New Roman" w:hAnsi="Times New Roman"/>
          <w:sz w:val="32"/>
          <w:szCs w:val="32"/>
        </w:rPr>
        <w:t>给予医疗卫生救援支持的突发公共事件。</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（2）跨省（自治区、直辖市）有特别严重人员伤亡的突发公共事件。</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（3）国务院及其有关部门确定的其他需要开展医疗卫生救援工作的特别重大突发公共事件。</w:t>
      </w:r>
    </w:p>
    <w:p>
      <w:pPr>
        <w:pStyle w:val="3"/>
        <w:snapToGrid w:val="0"/>
        <w:spacing w:line="584" w:lineRule="exact"/>
        <w:ind w:firstLine="620" w:firstLineChars="196"/>
        <w:rPr>
          <w:rFonts w:ascii="Times New Roman" w:hAnsi="Times New Roman"/>
          <w:bCs/>
          <w:sz w:val="32"/>
          <w:szCs w:val="32"/>
        </w:rPr>
      </w:pPr>
      <w:r>
        <w:rPr>
          <w:rFonts w:ascii="Times New Roman" w:hAnsi="Times New Roman"/>
          <w:bCs/>
          <w:sz w:val="32"/>
          <w:szCs w:val="32"/>
        </w:rPr>
        <w:t>2.1.2重大事件（Ⅱ级）</w:t>
      </w:r>
    </w:p>
    <w:p>
      <w:pPr>
        <w:pStyle w:val="3"/>
        <w:snapToGrid w:val="0"/>
        <w:spacing w:line="584" w:lineRule="exact"/>
        <w:ind w:firstLine="620" w:firstLineChars="196"/>
        <w:rPr>
          <w:rFonts w:ascii="Times New Roman" w:hAnsi="Times New Roman"/>
          <w:sz w:val="32"/>
          <w:szCs w:val="32"/>
        </w:rPr>
      </w:pPr>
      <w:r>
        <w:rPr>
          <w:rFonts w:ascii="Times New Roman" w:hAnsi="Times New Roman"/>
          <w:sz w:val="32"/>
          <w:szCs w:val="32"/>
        </w:rPr>
        <w:t>（1）一次事件伤亡50</w:t>
      </w:r>
      <w:r>
        <w:rPr>
          <w:rFonts w:hint="eastAsia" w:ascii="Times New Roman" w:hAnsi="Times New Roman"/>
          <w:sz w:val="32"/>
          <w:szCs w:val="32"/>
        </w:rPr>
        <w:t>—</w:t>
      </w:r>
      <w:r>
        <w:rPr>
          <w:rFonts w:ascii="Times New Roman" w:hAnsi="Times New Roman"/>
          <w:sz w:val="32"/>
          <w:szCs w:val="32"/>
        </w:rPr>
        <w:t>99人，其中死亡和危重病例超过5例（含5例）的突发公共事件。</w:t>
      </w:r>
    </w:p>
    <w:p>
      <w:pPr>
        <w:pStyle w:val="3"/>
        <w:snapToGrid w:val="0"/>
        <w:spacing w:line="584" w:lineRule="exact"/>
        <w:ind w:firstLine="620" w:firstLineChars="196"/>
        <w:rPr>
          <w:rFonts w:ascii="Times New Roman" w:hAnsi="Times New Roman"/>
          <w:sz w:val="32"/>
          <w:szCs w:val="32"/>
        </w:rPr>
      </w:pPr>
      <w:r>
        <w:rPr>
          <w:rFonts w:ascii="Times New Roman" w:hAnsi="Times New Roman"/>
          <w:sz w:val="32"/>
          <w:szCs w:val="32"/>
        </w:rPr>
        <w:t>（2）跨市有严重人员伤亡的突发公共事件。</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（3）省</w:t>
      </w:r>
      <w:r>
        <w:rPr>
          <w:rFonts w:hint="eastAsia" w:ascii="Times New Roman" w:hAnsi="Times New Roman"/>
          <w:sz w:val="32"/>
          <w:szCs w:val="32"/>
        </w:rPr>
        <w:t>人民</w:t>
      </w:r>
      <w:r>
        <w:rPr>
          <w:rFonts w:ascii="Times New Roman" w:hAnsi="Times New Roman"/>
          <w:sz w:val="32"/>
          <w:szCs w:val="32"/>
        </w:rPr>
        <w:t>政府及有关部门确定的其他需要开展医疗卫生救援工作的重大突发公共事件。</w:t>
      </w:r>
    </w:p>
    <w:p>
      <w:pPr>
        <w:pStyle w:val="3"/>
        <w:snapToGrid w:val="0"/>
        <w:spacing w:line="584" w:lineRule="exact"/>
        <w:ind w:firstLine="620" w:firstLineChars="196"/>
        <w:rPr>
          <w:rFonts w:ascii="Times New Roman" w:hAnsi="Times New Roman"/>
          <w:bCs/>
          <w:sz w:val="32"/>
          <w:szCs w:val="32"/>
        </w:rPr>
      </w:pPr>
      <w:r>
        <w:rPr>
          <w:rFonts w:ascii="Times New Roman" w:hAnsi="Times New Roman"/>
          <w:bCs/>
          <w:sz w:val="32"/>
          <w:szCs w:val="32"/>
        </w:rPr>
        <w:t>2.1.3较大事件（</w:t>
      </w:r>
      <w:r>
        <w:rPr>
          <w:rFonts w:hint="eastAsia" w:ascii="Times New Roman" w:hAnsi="Times New Roman" w:cs="宋体"/>
          <w:bCs/>
          <w:sz w:val="32"/>
          <w:szCs w:val="32"/>
        </w:rPr>
        <w:t>Ⅲ</w:t>
      </w:r>
      <w:r>
        <w:rPr>
          <w:rFonts w:ascii="Times New Roman" w:hAnsi="Times New Roman"/>
          <w:bCs/>
          <w:sz w:val="32"/>
          <w:szCs w:val="32"/>
        </w:rPr>
        <w:t>级）</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（1）一次事件伤亡30</w:t>
      </w:r>
      <w:r>
        <w:rPr>
          <w:rFonts w:hint="eastAsia" w:ascii="Times New Roman" w:hAnsi="Times New Roman"/>
          <w:sz w:val="32"/>
          <w:szCs w:val="32"/>
        </w:rPr>
        <w:t>—</w:t>
      </w:r>
      <w:r>
        <w:rPr>
          <w:rFonts w:ascii="Times New Roman" w:hAnsi="Times New Roman"/>
          <w:sz w:val="32"/>
          <w:szCs w:val="32"/>
        </w:rPr>
        <w:t>49人，其中死亡和危重病例超过3例（含3例）的突发公共事件。</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（2）</w:t>
      </w:r>
      <w:r>
        <w:rPr>
          <w:rFonts w:hint="eastAsia" w:ascii="Times New Roman" w:hAnsi="Times New Roman"/>
          <w:sz w:val="32"/>
          <w:szCs w:val="32"/>
        </w:rPr>
        <w:t>昆明</w:t>
      </w:r>
      <w:r>
        <w:rPr>
          <w:rFonts w:ascii="Times New Roman" w:hAnsi="Times New Roman"/>
          <w:sz w:val="32"/>
          <w:szCs w:val="32"/>
        </w:rPr>
        <w:t>市</w:t>
      </w:r>
      <w:r>
        <w:rPr>
          <w:rFonts w:hint="eastAsia" w:ascii="Times New Roman" w:hAnsi="Times New Roman"/>
          <w:sz w:val="32"/>
          <w:szCs w:val="32"/>
        </w:rPr>
        <w:t>人民</w:t>
      </w:r>
      <w:r>
        <w:rPr>
          <w:rFonts w:ascii="Times New Roman" w:hAnsi="Times New Roman"/>
          <w:sz w:val="32"/>
          <w:szCs w:val="32"/>
        </w:rPr>
        <w:t>政府及有关部门确定的其他需要开展医疗卫生救援工作的较大突发公共事件。</w:t>
      </w:r>
    </w:p>
    <w:p>
      <w:pPr>
        <w:pStyle w:val="3"/>
        <w:snapToGrid w:val="0"/>
        <w:spacing w:line="584" w:lineRule="exact"/>
        <w:ind w:firstLine="620" w:firstLineChars="196"/>
        <w:rPr>
          <w:rFonts w:ascii="Times New Roman" w:hAnsi="Times New Roman"/>
          <w:bCs/>
          <w:sz w:val="32"/>
          <w:szCs w:val="32"/>
        </w:rPr>
      </w:pPr>
      <w:r>
        <w:rPr>
          <w:rFonts w:ascii="Times New Roman" w:hAnsi="Times New Roman"/>
          <w:bCs/>
          <w:sz w:val="32"/>
          <w:szCs w:val="32"/>
        </w:rPr>
        <w:t>2.1.4一般事件（</w:t>
      </w:r>
      <w:r>
        <w:rPr>
          <w:rFonts w:hint="eastAsia" w:ascii="Times New Roman" w:hAnsi="Times New Roman" w:cs="宋体"/>
          <w:bCs/>
          <w:sz w:val="32"/>
          <w:szCs w:val="32"/>
        </w:rPr>
        <w:t>Ⅳ</w:t>
      </w:r>
      <w:r>
        <w:rPr>
          <w:rFonts w:ascii="Times New Roman" w:hAnsi="Times New Roman"/>
          <w:bCs/>
          <w:sz w:val="32"/>
          <w:szCs w:val="32"/>
        </w:rPr>
        <w:t>级）</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（1）一次事件伤亡10</w:t>
      </w:r>
      <w:r>
        <w:rPr>
          <w:rFonts w:hint="eastAsia" w:ascii="Times New Roman" w:hAnsi="Times New Roman"/>
          <w:sz w:val="32"/>
          <w:szCs w:val="32"/>
        </w:rPr>
        <w:t>—</w:t>
      </w:r>
      <w:r>
        <w:rPr>
          <w:rFonts w:ascii="Times New Roman" w:hAnsi="Times New Roman"/>
          <w:sz w:val="32"/>
          <w:szCs w:val="32"/>
        </w:rPr>
        <w:t>29人，其中死亡和危重病例超过1例（含1例）的突发公共事件。</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（2）</w:t>
      </w:r>
      <w:r>
        <w:rPr>
          <w:rFonts w:hint="eastAsia" w:ascii="Times New Roman" w:hAnsi="Times New Roman"/>
          <w:sz w:val="32"/>
          <w:szCs w:val="32"/>
        </w:rPr>
        <w:t>安宁市人民</w:t>
      </w:r>
      <w:r>
        <w:rPr>
          <w:rFonts w:ascii="Times New Roman" w:hAnsi="Times New Roman"/>
          <w:sz w:val="32"/>
          <w:szCs w:val="32"/>
        </w:rPr>
        <w:t>政府及有关部门确定的其他需要开展医疗卫生救援工作的一般突发公共事件。</w:t>
      </w:r>
    </w:p>
    <w:p>
      <w:pPr>
        <w:pStyle w:val="3"/>
        <w:snapToGrid w:val="0"/>
        <w:spacing w:line="584"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2.2医疗卫生救援应急响应</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发生突发公共事件时，</w:t>
      </w:r>
      <w:r>
        <w:rPr>
          <w:rFonts w:hint="eastAsia" w:ascii="Times New Roman" w:hAnsi="Times New Roman"/>
          <w:sz w:val="32"/>
          <w:szCs w:val="32"/>
        </w:rPr>
        <w:t>安宁市</w:t>
      </w:r>
      <w:r>
        <w:rPr>
          <w:rFonts w:ascii="Times New Roman" w:hAnsi="Times New Roman"/>
          <w:sz w:val="32"/>
          <w:szCs w:val="32"/>
        </w:rPr>
        <w:t>政府及有关部门要按照“属地管理、分级负责”的原则，迅速做出应急响应，组织应急处理。</w:t>
      </w:r>
      <w:r>
        <w:rPr>
          <w:rFonts w:hint="eastAsia" w:ascii="Times New Roman" w:hAnsi="Times New Roman"/>
          <w:sz w:val="32"/>
          <w:szCs w:val="32"/>
        </w:rPr>
        <w:t>安宁市</w:t>
      </w:r>
      <w:r>
        <w:rPr>
          <w:rFonts w:ascii="Times New Roman" w:hAnsi="Times New Roman"/>
          <w:sz w:val="32"/>
          <w:szCs w:val="32"/>
        </w:rPr>
        <w:t>卫生健康</w:t>
      </w:r>
      <w:r>
        <w:rPr>
          <w:rFonts w:hint="eastAsia" w:ascii="Times New Roman" w:hAnsi="Times New Roman"/>
          <w:sz w:val="32"/>
          <w:szCs w:val="32"/>
        </w:rPr>
        <w:t>局</w:t>
      </w:r>
      <w:r>
        <w:rPr>
          <w:rFonts w:ascii="Times New Roman" w:hAnsi="Times New Roman"/>
          <w:sz w:val="32"/>
          <w:szCs w:val="32"/>
        </w:rPr>
        <w:t>及各医疗卫生救援机构，应立即启动医疗卫生救援预案，采取果断措施进行前期处理，控制事态发展。预案的启动遵循“上级预案启动后，</w:t>
      </w:r>
      <w:r>
        <w:rPr>
          <w:rFonts w:hint="eastAsia" w:ascii="Times New Roman" w:hAnsi="Times New Roman"/>
          <w:sz w:val="32"/>
          <w:szCs w:val="32"/>
        </w:rPr>
        <w:t>有关</w:t>
      </w:r>
      <w:r>
        <w:rPr>
          <w:rFonts w:ascii="Times New Roman" w:hAnsi="Times New Roman"/>
          <w:sz w:val="32"/>
          <w:szCs w:val="32"/>
        </w:rPr>
        <w:t>地区的下级预案随之启动”的原则，即省、市、县（市）区突发公共事件应急预案启动后，相应的医疗卫生救援应急预案随之启动。</w:t>
      </w:r>
    </w:p>
    <w:p>
      <w:pPr>
        <w:pStyle w:val="3"/>
        <w:snapToGrid w:val="0"/>
        <w:spacing w:line="584" w:lineRule="exact"/>
        <w:ind w:firstLine="620" w:firstLineChars="196"/>
        <w:rPr>
          <w:rFonts w:ascii="Times New Roman" w:hAnsi="Times New Roman"/>
          <w:bCs/>
          <w:sz w:val="32"/>
          <w:szCs w:val="32"/>
        </w:rPr>
      </w:pPr>
      <w:r>
        <w:rPr>
          <w:rFonts w:ascii="Times New Roman" w:hAnsi="Times New Roman"/>
          <w:bCs/>
          <w:sz w:val="32"/>
          <w:szCs w:val="32"/>
        </w:rPr>
        <w:t>2.2.1一般事件（</w:t>
      </w:r>
      <w:r>
        <w:rPr>
          <w:rFonts w:hint="eastAsia" w:ascii="Times New Roman" w:hAnsi="Times New Roman" w:cs="宋体"/>
          <w:bCs/>
          <w:sz w:val="32"/>
          <w:szCs w:val="32"/>
        </w:rPr>
        <w:t>Ⅳ</w:t>
      </w:r>
      <w:r>
        <w:rPr>
          <w:rFonts w:ascii="Times New Roman" w:hAnsi="Times New Roman"/>
          <w:bCs/>
          <w:sz w:val="32"/>
          <w:szCs w:val="32"/>
        </w:rPr>
        <w:t>级）应急响应</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sz w:val="32"/>
          <w:szCs w:val="32"/>
        </w:rPr>
        <w:t>安宁市卫生</w:t>
      </w:r>
      <w:r>
        <w:rPr>
          <w:rFonts w:ascii="Times New Roman" w:hAnsi="Times New Roman"/>
          <w:sz w:val="32"/>
          <w:szCs w:val="32"/>
        </w:rPr>
        <w:t>健康</w:t>
      </w:r>
      <w:r>
        <w:rPr>
          <w:rFonts w:hint="eastAsia" w:ascii="Times New Roman" w:hAnsi="Times New Roman"/>
          <w:sz w:val="32"/>
          <w:szCs w:val="32"/>
        </w:rPr>
        <w:t>局</w:t>
      </w:r>
      <w:r>
        <w:rPr>
          <w:rFonts w:ascii="Times New Roman" w:hAnsi="Times New Roman"/>
          <w:sz w:val="32"/>
          <w:szCs w:val="32"/>
        </w:rPr>
        <w:t>接到关于医疗卫生救援一般事件的指示、通报或报告后，立即启动本级医疗卫生救援应急预案（</w:t>
      </w:r>
      <w:r>
        <w:rPr>
          <w:rFonts w:hint="eastAsia" w:ascii="Times New Roman" w:hAnsi="Times New Roman" w:cs="宋体"/>
          <w:sz w:val="32"/>
          <w:szCs w:val="32"/>
        </w:rPr>
        <w:t>Ⅳ</w:t>
      </w:r>
      <w:r>
        <w:rPr>
          <w:rFonts w:ascii="Times New Roman" w:hAnsi="Times New Roman"/>
          <w:sz w:val="32"/>
          <w:szCs w:val="32"/>
        </w:rPr>
        <w:t>级）应急响应及领导小组工作：迅速组织专家组对人员伤亡、应急救治等情况进行评估；组织医疗卫生救援机构、应急队伍迅速赶赴现场开展医疗救治、伤病人员转送、院内救治、传染病预防控制等工作；提出后续医疗救治方案和</w:t>
      </w:r>
      <w:r>
        <w:rPr>
          <w:rFonts w:hint="eastAsia" w:ascii="Times New Roman" w:hAnsi="Times New Roman"/>
          <w:sz w:val="32"/>
          <w:szCs w:val="32"/>
        </w:rPr>
        <w:t>有关</w:t>
      </w:r>
      <w:r>
        <w:rPr>
          <w:rFonts w:ascii="Times New Roman" w:hAnsi="Times New Roman"/>
          <w:sz w:val="32"/>
          <w:szCs w:val="32"/>
        </w:rPr>
        <w:t>措施；及时向</w:t>
      </w:r>
      <w:r>
        <w:rPr>
          <w:rFonts w:hint="eastAsia" w:ascii="Times New Roman" w:hAnsi="Times New Roman"/>
          <w:sz w:val="32"/>
          <w:szCs w:val="32"/>
        </w:rPr>
        <w:t>安宁市人民</w:t>
      </w:r>
      <w:r>
        <w:rPr>
          <w:rFonts w:ascii="Times New Roman" w:hAnsi="Times New Roman"/>
          <w:sz w:val="32"/>
          <w:szCs w:val="32"/>
        </w:rPr>
        <w:t>政府和</w:t>
      </w:r>
      <w:r>
        <w:rPr>
          <w:rFonts w:hint="eastAsia" w:ascii="Times New Roman" w:hAnsi="Times New Roman"/>
          <w:sz w:val="32"/>
          <w:szCs w:val="32"/>
        </w:rPr>
        <w:t>昆明</w:t>
      </w:r>
      <w:r>
        <w:rPr>
          <w:rFonts w:ascii="Times New Roman" w:hAnsi="Times New Roman"/>
          <w:sz w:val="32"/>
          <w:szCs w:val="32"/>
        </w:rPr>
        <w:t>市卫生健康委报告情况</w:t>
      </w:r>
      <w:r>
        <w:rPr>
          <w:rFonts w:hint="eastAsia" w:ascii="Times New Roman" w:hAnsi="Times New Roman"/>
          <w:sz w:val="32"/>
          <w:szCs w:val="32"/>
        </w:rPr>
        <w:t>，接受昆明市卫生健康委的</w:t>
      </w:r>
      <w:r>
        <w:rPr>
          <w:rFonts w:ascii="Times New Roman" w:hAnsi="Times New Roman"/>
          <w:sz w:val="32"/>
          <w:szCs w:val="32"/>
        </w:rPr>
        <w:t>监督指导。</w:t>
      </w:r>
    </w:p>
    <w:p>
      <w:pPr>
        <w:pStyle w:val="3"/>
        <w:snapToGrid w:val="0"/>
        <w:spacing w:line="584" w:lineRule="exact"/>
        <w:ind w:firstLine="620" w:firstLineChars="196"/>
        <w:rPr>
          <w:rFonts w:ascii="Times New Roman" w:hAnsi="Times New Roman"/>
          <w:bCs/>
          <w:sz w:val="32"/>
          <w:szCs w:val="32"/>
        </w:rPr>
      </w:pPr>
      <w:r>
        <w:rPr>
          <w:rFonts w:ascii="Times New Roman" w:hAnsi="Times New Roman"/>
          <w:bCs/>
          <w:sz w:val="32"/>
          <w:szCs w:val="32"/>
        </w:rPr>
        <w:t>2.2.2较大事件（Ⅲ级）应急响应</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发生较大突发公共事件并启动</w:t>
      </w:r>
      <w:r>
        <w:rPr>
          <w:rFonts w:hint="eastAsia" w:ascii="Times New Roman" w:hAnsi="Times New Roman"/>
          <w:sz w:val="32"/>
          <w:szCs w:val="32"/>
        </w:rPr>
        <w:t>昆明</w:t>
      </w:r>
      <w:r>
        <w:rPr>
          <w:rFonts w:ascii="Times New Roman" w:hAnsi="Times New Roman"/>
          <w:sz w:val="32"/>
          <w:szCs w:val="32"/>
        </w:rPr>
        <w:t>市突发公共事件总体应急预案时，</w:t>
      </w:r>
      <w:r>
        <w:rPr>
          <w:rFonts w:hint="eastAsia" w:ascii="Times New Roman" w:hAnsi="Times New Roman"/>
          <w:sz w:val="32"/>
          <w:szCs w:val="32"/>
        </w:rPr>
        <w:t>安宁市</w:t>
      </w:r>
      <w:r>
        <w:rPr>
          <w:rFonts w:ascii="Times New Roman" w:hAnsi="Times New Roman"/>
          <w:sz w:val="32"/>
          <w:szCs w:val="32"/>
        </w:rPr>
        <w:t>医疗卫生救援应急预案</w:t>
      </w:r>
      <w:r>
        <w:rPr>
          <w:rFonts w:hint="eastAsia" w:ascii="Times New Roman" w:hAnsi="Times New Roman" w:cs="宋体"/>
          <w:sz w:val="32"/>
          <w:szCs w:val="32"/>
        </w:rPr>
        <w:t>Ⅲ</w:t>
      </w:r>
      <w:r>
        <w:rPr>
          <w:rFonts w:ascii="Times New Roman" w:hAnsi="Times New Roman"/>
          <w:sz w:val="32"/>
          <w:szCs w:val="32"/>
        </w:rPr>
        <w:t>级应急响应立即启动。</w:t>
      </w:r>
      <w:r>
        <w:rPr>
          <w:rFonts w:hint="eastAsia" w:ascii="Times New Roman" w:hAnsi="Times New Roman"/>
          <w:sz w:val="32"/>
          <w:szCs w:val="32"/>
        </w:rPr>
        <w:t>安宁市突发公共事件医疗卫生救援领导小组在省人民政府、昆明市人民政府及昆明市突发公共事件应急委员会的领导下，配合上级有关部门做好医疗救援工作。</w:t>
      </w:r>
      <w:r>
        <w:rPr>
          <w:rFonts w:ascii="Times New Roman" w:hAnsi="Times New Roman"/>
          <w:sz w:val="32"/>
          <w:szCs w:val="32"/>
        </w:rPr>
        <w:t>及时向</w:t>
      </w:r>
      <w:r>
        <w:rPr>
          <w:rFonts w:hint="eastAsia" w:ascii="Times New Roman" w:hAnsi="Times New Roman"/>
          <w:sz w:val="32"/>
          <w:szCs w:val="32"/>
        </w:rPr>
        <w:t>安宁</w:t>
      </w:r>
      <w:r>
        <w:rPr>
          <w:rFonts w:ascii="Times New Roman" w:hAnsi="Times New Roman"/>
          <w:sz w:val="32"/>
          <w:szCs w:val="32"/>
        </w:rPr>
        <w:t>市</w:t>
      </w:r>
      <w:r>
        <w:rPr>
          <w:rFonts w:hint="eastAsia" w:ascii="Times New Roman" w:hAnsi="Times New Roman"/>
          <w:sz w:val="32"/>
          <w:szCs w:val="32"/>
        </w:rPr>
        <w:t>人民</w:t>
      </w:r>
      <w:r>
        <w:rPr>
          <w:rFonts w:ascii="Times New Roman" w:hAnsi="Times New Roman"/>
          <w:sz w:val="32"/>
          <w:szCs w:val="32"/>
        </w:rPr>
        <w:t>政府、</w:t>
      </w:r>
      <w:r>
        <w:rPr>
          <w:rFonts w:hint="eastAsia" w:ascii="Times New Roman" w:hAnsi="Times New Roman"/>
          <w:sz w:val="32"/>
          <w:szCs w:val="32"/>
        </w:rPr>
        <w:t>昆明市</w:t>
      </w:r>
      <w:r>
        <w:rPr>
          <w:rFonts w:ascii="Times New Roman" w:hAnsi="Times New Roman"/>
          <w:sz w:val="32"/>
          <w:szCs w:val="32"/>
        </w:rPr>
        <w:t>卫生健康委报告医疗卫生救援进展情况。</w:t>
      </w:r>
    </w:p>
    <w:p>
      <w:pPr>
        <w:pStyle w:val="3"/>
        <w:snapToGrid w:val="0"/>
        <w:spacing w:line="596" w:lineRule="exact"/>
        <w:ind w:firstLine="620" w:firstLineChars="196"/>
        <w:rPr>
          <w:rFonts w:ascii="Times New Roman" w:hAnsi="Times New Roman"/>
          <w:bCs/>
          <w:sz w:val="32"/>
          <w:szCs w:val="32"/>
        </w:rPr>
      </w:pPr>
      <w:r>
        <w:rPr>
          <w:rFonts w:ascii="Times New Roman" w:hAnsi="Times New Roman"/>
          <w:bCs/>
          <w:sz w:val="32"/>
          <w:szCs w:val="32"/>
        </w:rPr>
        <w:t>2.2.3重大事件（Ⅱ级）应急响应</w:t>
      </w:r>
    </w:p>
    <w:p>
      <w:pPr>
        <w:pStyle w:val="3"/>
        <w:snapToGrid w:val="0"/>
        <w:spacing w:line="596" w:lineRule="exact"/>
        <w:ind w:firstLine="632" w:firstLineChars="200"/>
        <w:rPr>
          <w:rFonts w:ascii="Times New Roman" w:hAnsi="Times New Roman"/>
          <w:sz w:val="32"/>
          <w:szCs w:val="32"/>
        </w:rPr>
      </w:pPr>
      <w:r>
        <w:rPr>
          <w:rFonts w:ascii="Times New Roman" w:hAnsi="Times New Roman"/>
          <w:sz w:val="32"/>
          <w:szCs w:val="32"/>
        </w:rPr>
        <w:t>发生重大突发公共事件并启动云南省突发公共事件专项应急预案时，医疗卫生救援应急预案Ⅱ级应急响应立即启动。安宁市突发公共事件医疗卫生救援领导小组在省人民政府、昆明市人民政府及昆明市突发公共事件应急委员会的领导下，配合上级有关部门做好医疗救援工作。及时向安宁市人民政府、昆明市卫生健康委报告医疗卫生救援进展情况。</w:t>
      </w:r>
    </w:p>
    <w:p>
      <w:pPr>
        <w:pStyle w:val="3"/>
        <w:snapToGrid w:val="0"/>
        <w:spacing w:line="610" w:lineRule="exact"/>
        <w:ind w:firstLine="620" w:firstLineChars="196"/>
        <w:rPr>
          <w:rFonts w:ascii="Times New Roman" w:hAnsi="Times New Roman"/>
          <w:bCs/>
          <w:sz w:val="32"/>
          <w:szCs w:val="32"/>
        </w:rPr>
      </w:pPr>
      <w:r>
        <w:rPr>
          <w:rFonts w:ascii="Times New Roman" w:hAnsi="Times New Roman"/>
          <w:bCs/>
          <w:sz w:val="32"/>
          <w:szCs w:val="32"/>
        </w:rPr>
        <w:t>2.2.4特别重大事件（Ⅰ级）应急响应</w:t>
      </w:r>
    </w:p>
    <w:p>
      <w:pPr>
        <w:pStyle w:val="3"/>
        <w:snapToGrid w:val="0"/>
        <w:spacing w:line="596" w:lineRule="exact"/>
        <w:ind w:firstLine="632" w:firstLineChars="200"/>
        <w:rPr>
          <w:rFonts w:ascii="Times New Roman" w:hAnsi="Times New Roman"/>
          <w:sz w:val="32"/>
          <w:szCs w:val="32"/>
        </w:rPr>
      </w:pPr>
      <w:r>
        <w:rPr>
          <w:rFonts w:ascii="Times New Roman" w:hAnsi="Times New Roman"/>
          <w:sz w:val="32"/>
          <w:szCs w:val="32"/>
        </w:rPr>
        <w:t>发生特别重大突发公共事件并启动云南省突发公共事件总体应急预案时，应立即启动医疗卫生救援应急预案I级应急响应行动。</w:t>
      </w:r>
      <w:r>
        <w:rPr>
          <w:rFonts w:hint="eastAsia" w:ascii="Times New Roman" w:hAnsi="Times New Roman"/>
          <w:sz w:val="32"/>
          <w:szCs w:val="32"/>
        </w:rPr>
        <w:t>安宁</w:t>
      </w:r>
      <w:r>
        <w:rPr>
          <w:rFonts w:ascii="Times New Roman" w:hAnsi="Times New Roman"/>
          <w:sz w:val="32"/>
          <w:szCs w:val="32"/>
        </w:rPr>
        <w:t>市突发公共事件医疗卫生救援领导小组在省</w:t>
      </w:r>
      <w:r>
        <w:rPr>
          <w:rFonts w:hint="eastAsia" w:ascii="Times New Roman" w:hAnsi="Times New Roman"/>
          <w:sz w:val="32"/>
          <w:szCs w:val="32"/>
        </w:rPr>
        <w:t>人民</w:t>
      </w:r>
      <w:r>
        <w:rPr>
          <w:rFonts w:ascii="Times New Roman" w:hAnsi="Times New Roman"/>
          <w:sz w:val="32"/>
          <w:szCs w:val="32"/>
        </w:rPr>
        <w:t>政府、</w:t>
      </w:r>
      <w:r>
        <w:rPr>
          <w:rFonts w:hint="eastAsia" w:ascii="Times New Roman" w:hAnsi="Times New Roman"/>
          <w:sz w:val="32"/>
          <w:szCs w:val="32"/>
        </w:rPr>
        <w:t>昆明</w:t>
      </w:r>
      <w:r>
        <w:rPr>
          <w:rFonts w:ascii="Times New Roman" w:hAnsi="Times New Roman"/>
          <w:sz w:val="32"/>
          <w:szCs w:val="32"/>
        </w:rPr>
        <w:t>市</w:t>
      </w:r>
      <w:r>
        <w:rPr>
          <w:rFonts w:hint="eastAsia" w:ascii="Times New Roman" w:hAnsi="Times New Roman"/>
          <w:sz w:val="32"/>
          <w:szCs w:val="32"/>
        </w:rPr>
        <w:t>人民</w:t>
      </w:r>
      <w:r>
        <w:rPr>
          <w:rFonts w:ascii="Times New Roman" w:hAnsi="Times New Roman"/>
          <w:sz w:val="32"/>
          <w:szCs w:val="32"/>
        </w:rPr>
        <w:t>政府及</w:t>
      </w:r>
      <w:r>
        <w:rPr>
          <w:rFonts w:hint="eastAsia" w:ascii="Times New Roman" w:hAnsi="Times New Roman"/>
          <w:sz w:val="32"/>
          <w:szCs w:val="32"/>
        </w:rPr>
        <w:t>昆明</w:t>
      </w:r>
      <w:r>
        <w:rPr>
          <w:rFonts w:ascii="Times New Roman" w:hAnsi="Times New Roman"/>
          <w:sz w:val="32"/>
          <w:szCs w:val="32"/>
        </w:rPr>
        <w:t>市突发公共事件应急委员会的领导下，配合</w:t>
      </w:r>
      <w:r>
        <w:rPr>
          <w:rFonts w:hint="eastAsia" w:ascii="Times New Roman" w:hAnsi="Times New Roman"/>
          <w:sz w:val="32"/>
          <w:szCs w:val="32"/>
        </w:rPr>
        <w:t>上</w:t>
      </w:r>
      <w:r>
        <w:rPr>
          <w:rFonts w:ascii="Times New Roman" w:hAnsi="Times New Roman"/>
          <w:sz w:val="32"/>
          <w:szCs w:val="32"/>
        </w:rPr>
        <w:t>级有关部门做好医疗救援工作。及时向</w:t>
      </w:r>
      <w:r>
        <w:rPr>
          <w:rFonts w:hint="eastAsia" w:ascii="Times New Roman" w:hAnsi="Times New Roman"/>
          <w:sz w:val="32"/>
          <w:szCs w:val="32"/>
        </w:rPr>
        <w:t>安宁</w:t>
      </w:r>
      <w:r>
        <w:rPr>
          <w:rFonts w:ascii="Times New Roman" w:hAnsi="Times New Roman"/>
          <w:sz w:val="32"/>
          <w:szCs w:val="32"/>
        </w:rPr>
        <w:t>市</w:t>
      </w:r>
      <w:r>
        <w:rPr>
          <w:rFonts w:hint="eastAsia" w:ascii="Times New Roman" w:hAnsi="Times New Roman"/>
          <w:sz w:val="32"/>
          <w:szCs w:val="32"/>
        </w:rPr>
        <w:t>人民</w:t>
      </w:r>
      <w:r>
        <w:rPr>
          <w:rFonts w:ascii="Times New Roman" w:hAnsi="Times New Roman"/>
          <w:sz w:val="32"/>
          <w:szCs w:val="32"/>
        </w:rPr>
        <w:t>政府、</w:t>
      </w:r>
      <w:r>
        <w:rPr>
          <w:rFonts w:hint="eastAsia" w:ascii="Times New Roman" w:hAnsi="Times New Roman"/>
          <w:sz w:val="32"/>
          <w:szCs w:val="32"/>
        </w:rPr>
        <w:t>昆明市</w:t>
      </w:r>
      <w:r>
        <w:rPr>
          <w:rFonts w:ascii="Times New Roman" w:hAnsi="Times New Roman"/>
          <w:sz w:val="32"/>
          <w:szCs w:val="32"/>
        </w:rPr>
        <w:t>卫生健康委报告医疗卫生救援进展情况。</w:t>
      </w:r>
    </w:p>
    <w:p>
      <w:pPr>
        <w:pStyle w:val="3"/>
        <w:snapToGrid w:val="0"/>
        <w:spacing w:line="610" w:lineRule="exact"/>
        <w:ind w:firstLine="620" w:firstLineChars="196"/>
        <w:rPr>
          <w:rFonts w:ascii="Times New Roman" w:hAnsi="Times New Roman" w:eastAsia="黑体" w:cs="黑体"/>
          <w:bCs/>
          <w:sz w:val="32"/>
          <w:szCs w:val="32"/>
        </w:rPr>
      </w:pPr>
      <w:r>
        <w:rPr>
          <w:rFonts w:hint="eastAsia" w:ascii="Times New Roman" w:hAnsi="Times New Roman" w:eastAsia="黑体" w:cs="黑体"/>
          <w:bCs/>
          <w:sz w:val="32"/>
          <w:szCs w:val="32"/>
        </w:rPr>
        <w:t>3医疗卫生救援组织机构与职责</w:t>
      </w:r>
    </w:p>
    <w:p>
      <w:pPr>
        <w:pStyle w:val="3"/>
        <w:snapToGrid w:val="0"/>
        <w:spacing w:line="610"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3.1医疗卫生救援领导小组</w:t>
      </w:r>
    </w:p>
    <w:p>
      <w:pPr>
        <w:pStyle w:val="3"/>
        <w:snapToGrid w:val="0"/>
        <w:spacing w:line="610" w:lineRule="exact"/>
        <w:ind w:firstLine="632" w:firstLineChars="200"/>
        <w:rPr>
          <w:rFonts w:ascii="Times New Roman" w:hAnsi="Times New Roman"/>
          <w:sz w:val="32"/>
          <w:szCs w:val="32"/>
        </w:rPr>
      </w:pPr>
      <w:r>
        <w:rPr>
          <w:rFonts w:hint="eastAsia" w:ascii="Times New Roman" w:hAnsi="Times New Roman"/>
          <w:sz w:val="32"/>
          <w:szCs w:val="32"/>
        </w:rPr>
        <w:t>安宁</w:t>
      </w:r>
      <w:r>
        <w:rPr>
          <w:rFonts w:ascii="Times New Roman" w:hAnsi="Times New Roman"/>
          <w:sz w:val="32"/>
          <w:szCs w:val="32"/>
        </w:rPr>
        <w:t>市卫生健康</w:t>
      </w:r>
      <w:r>
        <w:rPr>
          <w:rFonts w:hint="eastAsia" w:ascii="Times New Roman" w:hAnsi="Times New Roman"/>
          <w:sz w:val="32"/>
          <w:szCs w:val="32"/>
        </w:rPr>
        <w:t>局</w:t>
      </w:r>
      <w:r>
        <w:rPr>
          <w:rFonts w:ascii="Times New Roman" w:hAnsi="Times New Roman"/>
          <w:sz w:val="32"/>
          <w:szCs w:val="32"/>
        </w:rPr>
        <w:t>成立由主要领导任组长，分管领导任副组长，</w:t>
      </w:r>
      <w:r>
        <w:rPr>
          <w:rFonts w:hint="eastAsia" w:ascii="Times New Roman" w:hAnsi="Times New Roman"/>
          <w:sz w:val="32"/>
          <w:szCs w:val="32"/>
        </w:rPr>
        <w:t>局</w:t>
      </w:r>
      <w:r>
        <w:rPr>
          <w:rFonts w:ascii="Times New Roman" w:hAnsi="Times New Roman"/>
          <w:sz w:val="32"/>
          <w:szCs w:val="32"/>
        </w:rPr>
        <w:t>机关各处室及</w:t>
      </w:r>
      <w:r>
        <w:rPr>
          <w:rFonts w:hint="eastAsia" w:ascii="Times New Roman" w:hAnsi="Times New Roman"/>
          <w:sz w:val="32"/>
          <w:szCs w:val="32"/>
        </w:rPr>
        <w:t>市医共体、市属公立医院</w:t>
      </w:r>
      <w:r>
        <w:rPr>
          <w:rFonts w:ascii="Times New Roman" w:hAnsi="Times New Roman"/>
          <w:sz w:val="32"/>
          <w:szCs w:val="32"/>
        </w:rPr>
        <w:t>主要负责人为成员的市突发公共事件医疗卫生救援领导小组，在市</w:t>
      </w:r>
      <w:r>
        <w:rPr>
          <w:rFonts w:hint="eastAsia" w:ascii="Times New Roman" w:hAnsi="Times New Roman"/>
          <w:sz w:val="32"/>
          <w:szCs w:val="32"/>
        </w:rPr>
        <w:t>人民</w:t>
      </w:r>
      <w:r>
        <w:rPr>
          <w:rFonts w:ascii="Times New Roman" w:hAnsi="Times New Roman"/>
          <w:sz w:val="32"/>
          <w:szCs w:val="32"/>
        </w:rPr>
        <w:t>政府及市突发公共事件应急委员会、各专项应急指挥机构领导下，与市级各部门密切配合，共同应对突发公共事件。市卫生健康</w:t>
      </w:r>
      <w:r>
        <w:rPr>
          <w:rFonts w:hint="eastAsia" w:ascii="Times New Roman" w:hAnsi="Times New Roman"/>
          <w:sz w:val="32"/>
          <w:szCs w:val="32"/>
        </w:rPr>
        <w:t>局</w:t>
      </w:r>
      <w:r>
        <w:rPr>
          <w:rFonts w:ascii="Times New Roman" w:hAnsi="Times New Roman"/>
          <w:sz w:val="32"/>
          <w:szCs w:val="32"/>
        </w:rPr>
        <w:t>具体负责组织、协调全市突发公共事件的医疗卫生救援工作。市卫生健康</w:t>
      </w:r>
      <w:r>
        <w:rPr>
          <w:rFonts w:hint="eastAsia" w:ascii="Times New Roman" w:hAnsi="Times New Roman"/>
          <w:sz w:val="32"/>
          <w:szCs w:val="32"/>
        </w:rPr>
        <w:t>局医政科</w:t>
      </w:r>
      <w:r>
        <w:rPr>
          <w:rFonts w:ascii="Times New Roman" w:hAnsi="Times New Roman"/>
          <w:sz w:val="32"/>
          <w:szCs w:val="32"/>
        </w:rPr>
        <w:t>负责医疗卫生救援日常工作。</w:t>
      </w:r>
    </w:p>
    <w:p>
      <w:pPr>
        <w:pStyle w:val="3"/>
        <w:snapToGrid w:val="0"/>
        <w:spacing w:line="610" w:lineRule="exact"/>
        <w:ind w:firstLine="632" w:firstLineChars="200"/>
        <w:rPr>
          <w:rFonts w:ascii="Times New Roman" w:hAnsi="Times New Roman"/>
          <w:sz w:val="32"/>
          <w:szCs w:val="32"/>
        </w:rPr>
      </w:pPr>
      <w:r>
        <w:rPr>
          <w:rFonts w:ascii="Times New Roman" w:hAnsi="Times New Roman"/>
          <w:sz w:val="32"/>
          <w:szCs w:val="32"/>
        </w:rPr>
        <w:t>当</w:t>
      </w:r>
      <w:r>
        <w:rPr>
          <w:rFonts w:hint="eastAsia" w:ascii="Times New Roman" w:hAnsi="Times New Roman"/>
          <w:sz w:val="32"/>
          <w:szCs w:val="32"/>
        </w:rPr>
        <w:t>我市</w:t>
      </w:r>
      <w:r>
        <w:rPr>
          <w:rFonts w:ascii="Times New Roman" w:hAnsi="Times New Roman"/>
          <w:sz w:val="32"/>
          <w:szCs w:val="32"/>
        </w:rPr>
        <w:t>突发公共事件响应级别超过本级应急指挥权限时，要在</w:t>
      </w:r>
      <w:r>
        <w:rPr>
          <w:rFonts w:hint="eastAsia" w:ascii="Times New Roman" w:hAnsi="Times New Roman"/>
          <w:sz w:val="32"/>
          <w:szCs w:val="32"/>
        </w:rPr>
        <w:t>昆明</w:t>
      </w:r>
      <w:r>
        <w:rPr>
          <w:rFonts w:ascii="Times New Roman" w:hAnsi="Times New Roman"/>
          <w:sz w:val="32"/>
          <w:szCs w:val="32"/>
        </w:rPr>
        <w:t>市级医疗卫生救援领导小组的指挥下主动做好医疗卫生救援工作。</w:t>
      </w:r>
    </w:p>
    <w:p>
      <w:pPr>
        <w:pStyle w:val="3"/>
        <w:snapToGrid w:val="0"/>
        <w:spacing w:line="610" w:lineRule="exact"/>
        <w:ind w:firstLine="620" w:firstLineChars="196"/>
        <w:rPr>
          <w:rFonts w:ascii="Times New Roman" w:hAnsi="Times New Roman"/>
          <w:bCs/>
          <w:sz w:val="32"/>
          <w:szCs w:val="32"/>
        </w:rPr>
      </w:pPr>
      <w:r>
        <w:rPr>
          <w:rFonts w:ascii="Times New Roman" w:hAnsi="Times New Roman"/>
          <w:bCs/>
          <w:sz w:val="32"/>
          <w:szCs w:val="32"/>
        </w:rPr>
        <w:t>3.1.1医疗卫生救援领导小组主要职责</w:t>
      </w:r>
    </w:p>
    <w:p>
      <w:pPr>
        <w:pStyle w:val="3"/>
        <w:snapToGrid w:val="0"/>
        <w:spacing w:line="610" w:lineRule="exact"/>
        <w:ind w:firstLine="632" w:firstLineChars="200"/>
        <w:rPr>
          <w:rFonts w:ascii="Times New Roman" w:hAnsi="Times New Roman"/>
          <w:sz w:val="32"/>
          <w:szCs w:val="32"/>
        </w:rPr>
      </w:pPr>
      <w:r>
        <w:rPr>
          <w:rFonts w:ascii="Times New Roman" w:hAnsi="Times New Roman"/>
          <w:sz w:val="32"/>
          <w:szCs w:val="32"/>
        </w:rPr>
        <w:t>医疗卫生救援领导小组落实</w:t>
      </w:r>
      <w:r>
        <w:rPr>
          <w:rFonts w:hint="eastAsia" w:ascii="Times New Roman" w:hAnsi="Times New Roman"/>
          <w:sz w:val="32"/>
          <w:szCs w:val="32"/>
        </w:rPr>
        <w:t>安宁</w:t>
      </w:r>
      <w:r>
        <w:rPr>
          <w:rFonts w:ascii="Times New Roman" w:hAnsi="Times New Roman"/>
          <w:sz w:val="32"/>
          <w:szCs w:val="32"/>
        </w:rPr>
        <w:t>市</w:t>
      </w:r>
      <w:r>
        <w:rPr>
          <w:rFonts w:hint="eastAsia" w:ascii="Times New Roman" w:hAnsi="Times New Roman"/>
          <w:sz w:val="32"/>
          <w:szCs w:val="32"/>
        </w:rPr>
        <w:t>人民</w:t>
      </w:r>
      <w:r>
        <w:rPr>
          <w:rFonts w:ascii="Times New Roman" w:hAnsi="Times New Roman"/>
          <w:sz w:val="32"/>
          <w:szCs w:val="32"/>
        </w:rPr>
        <w:t>政府及市突发公共事件应急委员会做出的决定和指示；组织拟定应对突发公共事件医疗卫生救援的工作计划和应急预案，经市</w:t>
      </w:r>
      <w:r>
        <w:rPr>
          <w:rFonts w:hint="eastAsia" w:ascii="Times New Roman" w:hAnsi="Times New Roman"/>
          <w:sz w:val="32"/>
          <w:szCs w:val="32"/>
        </w:rPr>
        <w:t>人民</w:t>
      </w:r>
      <w:r>
        <w:rPr>
          <w:rFonts w:ascii="Times New Roman" w:hAnsi="Times New Roman"/>
          <w:sz w:val="32"/>
          <w:szCs w:val="32"/>
        </w:rPr>
        <w:t>政府批准后组织实施；督促检查</w:t>
      </w:r>
      <w:r>
        <w:rPr>
          <w:rFonts w:hint="eastAsia" w:ascii="Times New Roman" w:hAnsi="Times New Roman"/>
          <w:sz w:val="32"/>
          <w:szCs w:val="32"/>
        </w:rPr>
        <w:t>各级各类公立医疗机构</w:t>
      </w:r>
      <w:r>
        <w:rPr>
          <w:rFonts w:ascii="Times New Roman" w:hAnsi="Times New Roman"/>
          <w:sz w:val="32"/>
          <w:szCs w:val="32"/>
        </w:rPr>
        <w:t>应急预案的制定、修定和执行情况、突发公共事件监测工作情况及突发公共事件预防、应急准备、应急处置和事后恢复与重建工作情况，并给予指导；收集突发公共事件的</w:t>
      </w:r>
      <w:r>
        <w:rPr>
          <w:rFonts w:hint="eastAsia" w:ascii="Times New Roman" w:hAnsi="Times New Roman"/>
          <w:sz w:val="32"/>
          <w:szCs w:val="32"/>
        </w:rPr>
        <w:t>有关</w:t>
      </w:r>
      <w:r>
        <w:rPr>
          <w:rFonts w:ascii="Times New Roman" w:hAnsi="Times New Roman"/>
          <w:sz w:val="32"/>
          <w:szCs w:val="32"/>
        </w:rPr>
        <w:t>信息，进行综合分析、汇总，及时提出应急医疗卫生救援工作建议；组织制定安全常识、应急医疗救援知识的宣传培训计划和应急医疗救援队伍的业务培训、演练计划，并组织实施；完成</w:t>
      </w:r>
      <w:r>
        <w:rPr>
          <w:rFonts w:hint="eastAsia" w:ascii="Times New Roman" w:hAnsi="Times New Roman"/>
          <w:sz w:val="32"/>
          <w:szCs w:val="32"/>
        </w:rPr>
        <w:t>安宁</w:t>
      </w:r>
      <w:r>
        <w:rPr>
          <w:rFonts w:ascii="Times New Roman" w:hAnsi="Times New Roman"/>
          <w:sz w:val="32"/>
          <w:szCs w:val="32"/>
        </w:rPr>
        <w:t>市</w:t>
      </w:r>
      <w:r>
        <w:rPr>
          <w:rFonts w:hint="eastAsia" w:ascii="Times New Roman" w:hAnsi="Times New Roman"/>
          <w:sz w:val="32"/>
          <w:szCs w:val="32"/>
        </w:rPr>
        <w:t>人民</w:t>
      </w:r>
      <w:r>
        <w:rPr>
          <w:rFonts w:ascii="Times New Roman" w:hAnsi="Times New Roman"/>
          <w:sz w:val="32"/>
          <w:szCs w:val="32"/>
        </w:rPr>
        <w:t>政府及市突发公共事件应急委员会交办的其他工作。</w:t>
      </w:r>
    </w:p>
    <w:p>
      <w:pPr>
        <w:pStyle w:val="3"/>
        <w:snapToGrid w:val="0"/>
        <w:spacing w:line="610"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3.2医疗卫生救援专家组</w:t>
      </w:r>
    </w:p>
    <w:p>
      <w:pPr>
        <w:pStyle w:val="3"/>
        <w:snapToGrid w:val="0"/>
        <w:spacing w:line="610" w:lineRule="exact"/>
        <w:ind w:firstLine="632" w:firstLineChars="200"/>
        <w:rPr>
          <w:rFonts w:ascii="Times New Roman" w:hAnsi="Times New Roman"/>
          <w:sz w:val="32"/>
          <w:szCs w:val="32"/>
        </w:rPr>
      </w:pPr>
      <w:r>
        <w:rPr>
          <w:rFonts w:hint="eastAsia" w:ascii="Times New Roman" w:hAnsi="Times New Roman"/>
          <w:sz w:val="32"/>
          <w:szCs w:val="32"/>
        </w:rPr>
        <w:t>安宁</w:t>
      </w:r>
      <w:r>
        <w:rPr>
          <w:rFonts w:ascii="Times New Roman" w:hAnsi="Times New Roman"/>
          <w:sz w:val="32"/>
          <w:szCs w:val="32"/>
        </w:rPr>
        <w:t>市卫生健康</w:t>
      </w:r>
      <w:r>
        <w:rPr>
          <w:rFonts w:hint="eastAsia" w:ascii="Times New Roman" w:hAnsi="Times New Roman"/>
          <w:sz w:val="32"/>
          <w:szCs w:val="32"/>
        </w:rPr>
        <w:t>局</w:t>
      </w:r>
      <w:r>
        <w:rPr>
          <w:rFonts w:ascii="Times New Roman" w:hAnsi="Times New Roman"/>
          <w:sz w:val="32"/>
          <w:szCs w:val="32"/>
        </w:rPr>
        <w:t>组建市级突发公共事件医疗救援专家组。专家组的职责是：负责突发公共事件医疗卫生救援分析评估，提出应急启动、应急准备、应急处理、应急终止建议；参与制定应急预案、专业技术方案、操作技术规范；提供医疗卫生救援技术指导和咨询服务。</w:t>
      </w:r>
    </w:p>
    <w:p>
      <w:pPr>
        <w:pStyle w:val="3"/>
        <w:snapToGrid w:val="0"/>
        <w:spacing w:line="610"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3.3医疗卫生救援机构</w:t>
      </w:r>
    </w:p>
    <w:p>
      <w:pPr>
        <w:pStyle w:val="3"/>
        <w:snapToGrid w:val="0"/>
        <w:spacing w:line="610" w:lineRule="exact"/>
        <w:ind w:firstLine="632" w:firstLineChars="200"/>
        <w:rPr>
          <w:rFonts w:ascii="Times New Roman" w:hAnsi="Times New Roman"/>
          <w:sz w:val="32"/>
          <w:szCs w:val="32"/>
        </w:rPr>
      </w:pPr>
      <w:r>
        <w:rPr>
          <w:rFonts w:ascii="Times New Roman" w:hAnsi="Times New Roman"/>
          <w:sz w:val="32"/>
          <w:szCs w:val="32"/>
        </w:rPr>
        <w:t>各级各类医疗机构，包括综合医院、</w:t>
      </w:r>
      <w:r>
        <w:rPr>
          <w:rFonts w:hint="eastAsia" w:ascii="Times New Roman" w:hAnsi="Times New Roman"/>
          <w:sz w:val="32"/>
          <w:szCs w:val="32"/>
        </w:rPr>
        <w:t>卫生院、社区卫生服务中心</w:t>
      </w:r>
      <w:r>
        <w:rPr>
          <w:rFonts w:ascii="Times New Roman" w:hAnsi="Times New Roman"/>
          <w:sz w:val="32"/>
          <w:szCs w:val="32"/>
        </w:rPr>
        <w:t>，承担突发公共事件医疗救援任务。其中，</w:t>
      </w:r>
      <w:r>
        <w:rPr>
          <w:rFonts w:hint="eastAsia" w:ascii="Times New Roman" w:hAnsi="Times New Roman"/>
          <w:sz w:val="32"/>
          <w:szCs w:val="32"/>
        </w:rPr>
        <w:t>安宁市二级以上公立医院</w:t>
      </w:r>
      <w:r>
        <w:rPr>
          <w:rFonts w:ascii="Times New Roman" w:hAnsi="Times New Roman"/>
          <w:sz w:val="32"/>
          <w:szCs w:val="32"/>
        </w:rPr>
        <w:t>承担现场医疗卫生救援和伤病人员转送任务；各级各类</w:t>
      </w:r>
      <w:r>
        <w:rPr>
          <w:rFonts w:hint="eastAsia" w:ascii="Times New Roman" w:hAnsi="Times New Roman"/>
          <w:sz w:val="32"/>
          <w:szCs w:val="32"/>
        </w:rPr>
        <w:t>医疗</w:t>
      </w:r>
      <w:r>
        <w:rPr>
          <w:rFonts w:ascii="Times New Roman" w:hAnsi="Times New Roman"/>
          <w:sz w:val="32"/>
          <w:szCs w:val="32"/>
        </w:rPr>
        <w:t>机构承担伤病人员院内救治任务；</w:t>
      </w:r>
      <w:r>
        <w:rPr>
          <w:rFonts w:hint="eastAsia" w:ascii="Times New Roman" w:hAnsi="Times New Roman"/>
          <w:sz w:val="32"/>
          <w:szCs w:val="32"/>
        </w:rPr>
        <w:t>市医共体成员单位精神科室</w:t>
      </w:r>
      <w:r>
        <w:rPr>
          <w:rFonts w:ascii="Times New Roman" w:hAnsi="Times New Roman"/>
          <w:sz w:val="32"/>
          <w:szCs w:val="32"/>
        </w:rPr>
        <w:t>承担心理援助任务；</w:t>
      </w:r>
      <w:r>
        <w:rPr>
          <w:rFonts w:hint="eastAsia" w:ascii="Times New Roman" w:hAnsi="Times New Roman"/>
          <w:sz w:val="32"/>
          <w:szCs w:val="32"/>
        </w:rPr>
        <w:t>市</w:t>
      </w:r>
      <w:r>
        <w:rPr>
          <w:rFonts w:ascii="Times New Roman" w:hAnsi="Times New Roman"/>
          <w:sz w:val="32"/>
          <w:szCs w:val="32"/>
        </w:rPr>
        <w:t>疾病预防控制</w:t>
      </w:r>
      <w:r>
        <w:rPr>
          <w:rFonts w:hint="eastAsia" w:ascii="Times New Roman" w:hAnsi="Times New Roman"/>
          <w:sz w:val="32"/>
          <w:szCs w:val="32"/>
        </w:rPr>
        <w:t>中心</w:t>
      </w:r>
      <w:r>
        <w:rPr>
          <w:rFonts w:ascii="Times New Roman" w:hAnsi="Times New Roman"/>
          <w:sz w:val="32"/>
          <w:szCs w:val="32"/>
        </w:rPr>
        <w:t>和卫生健康综合监督执法</w:t>
      </w:r>
      <w:r>
        <w:rPr>
          <w:rFonts w:hint="eastAsia" w:ascii="Times New Roman" w:hAnsi="Times New Roman"/>
          <w:sz w:val="32"/>
          <w:szCs w:val="32"/>
        </w:rPr>
        <w:t>局</w:t>
      </w:r>
      <w:r>
        <w:rPr>
          <w:rFonts w:ascii="Times New Roman" w:hAnsi="Times New Roman"/>
          <w:sz w:val="32"/>
          <w:szCs w:val="32"/>
        </w:rPr>
        <w:t>根据职责做好疾病预防控制和监督执法工作。</w:t>
      </w:r>
    </w:p>
    <w:p>
      <w:pPr>
        <w:pStyle w:val="3"/>
        <w:snapToGrid w:val="0"/>
        <w:spacing w:line="610"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3.4现场医疗卫生救援指挥部</w:t>
      </w:r>
    </w:p>
    <w:p>
      <w:pPr>
        <w:pStyle w:val="3"/>
        <w:snapToGrid w:val="0"/>
        <w:spacing w:line="610" w:lineRule="exact"/>
        <w:ind w:firstLine="632" w:firstLineChars="200"/>
        <w:rPr>
          <w:rFonts w:ascii="Times New Roman" w:hAnsi="Times New Roman"/>
          <w:sz w:val="32"/>
          <w:szCs w:val="32"/>
        </w:rPr>
      </w:pPr>
      <w:r>
        <w:rPr>
          <w:rFonts w:hint="eastAsia" w:ascii="Times New Roman" w:hAnsi="Times New Roman"/>
          <w:sz w:val="32"/>
          <w:szCs w:val="32"/>
        </w:rPr>
        <w:t>安宁市</w:t>
      </w:r>
      <w:r>
        <w:rPr>
          <w:rFonts w:ascii="Times New Roman" w:hAnsi="Times New Roman"/>
          <w:sz w:val="32"/>
          <w:szCs w:val="32"/>
        </w:rPr>
        <w:t>卫生健康</w:t>
      </w:r>
      <w:r>
        <w:rPr>
          <w:rFonts w:hint="eastAsia" w:ascii="Times New Roman" w:hAnsi="Times New Roman"/>
          <w:sz w:val="32"/>
          <w:szCs w:val="32"/>
        </w:rPr>
        <w:t>局</w:t>
      </w:r>
      <w:r>
        <w:rPr>
          <w:rFonts w:ascii="Times New Roman" w:hAnsi="Times New Roman"/>
          <w:sz w:val="32"/>
          <w:szCs w:val="32"/>
        </w:rPr>
        <w:t>根据工作需要在突发公共事件现场设立现场医疗卫生救援指挥部，由现场卫生健康行政部门最高领导负责，在突发公共事件现场指挥部的统一指挥下，组织协调现场医疗卫生救援工作。</w:t>
      </w:r>
    </w:p>
    <w:p>
      <w:pPr>
        <w:pStyle w:val="3"/>
        <w:snapToGrid w:val="0"/>
        <w:spacing w:line="610" w:lineRule="exact"/>
        <w:ind w:firstLine="632" w:firstLineChars="200"/>
        <w:rPr>
          <w:rFonts w:ascii="Times New Roman" w:hAnsi="Times New Roman"/>
          <w:sz w:val="32"/>
          <w:szCs w:val="32"/>
        </w:rPr>
      </w:pPr>
      <w:r>
        <w:rPr>
          <w:rFonts w:ascii="Times New Roman" w:hAnsi="Times New Roman"/>
          <w:sz w:val="32"/>
          <w:szCs w:val="32"/>
        </w:rPr>
        <w:t>现场医疗卫生救援指挥部的职责：组织医疗卫生救援队伍赶赴现场开展紧急救援工作；根据救援需要，调集后续救援力量；确定收治伤病人员的医疗机构，安排重症伤病人员的转送；做好现场信息收集，保证通信畅通，及时上报现场医疗卫生救援情况；协调</w:t>
      </w:r>
      <w:r>
        <w:rPr>
          <w:rFonts w:hint="eastAsia" w:ascii="Times New Roman" w:hAnsi="Times New Roman"/>
          <w:sz w:val="32"/>
          <w:szCs w:val="32"/>
        </w:rPr>
        <w:t>有关</w:t>
      </w:r>
      <w:r>
        <w:rPr>
          <w:rFonts w:ascii="Times New Roman" w:hAnsi="Times New Roman"/>
          <w:sz w:val="32"/>
          <w:szCs w:val="32"/>
        </w:rPr>
        <w:t>部门做好医疗卫生救援保障工作。</w:t>
      </w:r>
    </w:p>
    <w:p>
      <w:pPr>
        <w:pStyle w:val="3"/>
        <w:snapToGrid w:val="0"/>
        <w:spacing w:line="610" w:lineRule="exact"/>
        <w:ind w:firstLine="620" w:firstLineChars="196"/>
        <w:rPr>
          <w:rFonts w:ascii="Times New Roman" w:hAnsi="Times New Roman" w:eastAsia="黑体" w:cs="黑体"/>
          <w:bCs/>
          <w:sz w:val="32"/>
          <w:szCs w:val="32"/>
        </w:rPr>
      </w:pPr>
      <w:r>
        <w:rPr>
          <w:rFonts w:hint="eastAsia" w:ascii="Times New Roman" w:hAnsi="Times New Roman" w:eastAsia="黑体" w:cs="黑体"/>
          <w:bCs/>
          <w:sz w:val="32"/>
          <w:szCs w:val="32"/>
        </w:rPr>
        <w:t>4现场医疗卫生指挥与救援</w:t>
      </w:r>
    </w:p>
    <w:p>
      <w:pPr>
        <w:pStyle w:val="3"/>
        <w:snapToGrid w:val="0"/>
        <w:spacing w:line="610" w:lineRule="exact"/>
        <w:ind w:firstLine="632" w:firstLineChars="200"/>
        <w:rPr>
          <w:rFonts w:ascii="Times New Roman" w:hAnsi="Times New Roman"/>
          <w:sz w:val="32"/>
          <w:szCs w:val="32"/>
        </w:rPr>
      </w:pPr>
      <w:r>
        <w:rPr>
          <w:rFonts w:hint="eastAsia" w:ascii="Times New Roman" w:hAnsi="Times New Roman"/>
          <w:sz w:val="32"/>
          <w:szCs w:val="32"/>
        </w:rPr>
        <w:t>安宁市卫生健康局</w:t>
      </w:r>
      <w:r>
        <w:rPr>
          <w:rFonts w:ascii="Times New Roman" w:hAnsi="Times New Roman"/>
          <w:sz w:val="32"/>
          <w:szCs w:val="32"/>
        </w:rPr>
        <w:t>接到关于突发公共事件的指示、通报或报告后，应立即调集紧急医疗救援中心和临近医疗机构救治队伍，在第一时间到达现场开展医疗卫生救援工作。后续根据救援需要，相继调集现场调查处理组、专业应急救治队伍和其他医疗机构赶赴现场开展医疗卫生救援工作。</w:t>
      </w:r>
    </w:p>
    <w:p>
      <w:pPr>
        <w:pStyle w:val="3"/>
        <w:snapToGrid w:val="0"/>
        <w:spacing w:line="610"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4.1现场指挥</w:t>
      </w:r>
    </w:p>
    <w:p>
      <w:pPr>
        <w:pStyle w:val="3"/>
        <w:snapToGrid w:val="0"/>
        <w:spacing w:line="610" w:lineRule="exact"/>
        <w:ind w:firstLine="632" w:firstLineChars="200"/>
        <w:rPr>
          <w:rFonts w:ascii="Times New Roman" w:hAnsi="Times New Roman"/>
          <w:sz w:val="32"/>
          <w:szCs w:val="32"/>
        </w:rPr>
      </w:pPr>
      <w:r>
        <w:rPr>
          <w:rFonts w:hint="eastAsia" w:ascii="Times New Roman" w:hAnsi="Times New Roman"/>
          <w:sz w:val="32"/>
          <w:szCs w:val="32"/>
        </w:rPr>
        <w:t>安宁市卫生健康局</w:t>
      </w:r>
      <w:r>
        <w:rPr>
          <w:rFonts w:ascii="Times New Roman" w:hAnsi="Times New Roman"/>
          <w:sz w:val="32"/>
          <w:szCs w:val="32"/>
        </w:rPr>
        <w:t>应在事发地设置医疗卫生救援现场指挥部，指定负责人以最快速度赶赴现场，协调指挥现场医疗卫生救援工作。当辖区内的医疗卫生救援力量不足时，应及时报告</w:t>
      </w:r>
      <w:r>
        <w:rPr>
          <w:rFonts w:hint="eastAsia" w:ascii="Times New Roman" w:hAnsi="Times New Roman"/>
          <w:sz w:val="32"/>
          <w:szCs w:val="32"/>
        </w:rPr>
        <w:t>昆明</w:t>
      </w:r>
      <w:r>
        <w:rPr>
          <w:rFonts w:ascii="Times New Roman" w:hAnsi="Times New Roman"/>
          <w:sz w:val="32"/>
          <w:szCs w:val="32"/>
        </w:rPr>
        <w:t>市卫生健康委，并请</w:t>
      </w:r>
      <w:r>
        <w:rPr>
          <w:rFonts w:hint="eastAsia" w:ascii="Times New Roman" w:hAnsi="Times New Roman"/>
          <w:sz w:val="32"/>
          <w:szCs w:val="32"/>
        </w:rPr>
        <w:t>昆明</w:t>
      </w:r>
      <w:r>
        <w:rPr>
          <w:rFonts w:ascii="Times New Roman" w:hAnsi="Times New Roman"/>
          <w:sz w:val="32"/>
          <w:szCs w:val="32"/>
        </w:rPr>
        <w:t>市卫生健康委调集救援力量给予支援。</w:t>
      </w:r>
    </w:p>
    <w:p>
      <w:pPr>
        <w:pStyle w:val="3"/>
        <w:snapToGrid w:val="0"/>
        <w:spacing w:line="584" w:lineRule="exact"/>
        <w:ind w:firstLine="626" w:firstLineChars="198"/>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4.2紧急医疗救援中心（急救中心）</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sz w:val="32"/>
          <w:szCs w:val="32"/>
        </w:rPr>
        <w:t>安宁市承担急救任务的定点医院</w:t>
      </w:r>
      <w:r>
        <w:rPr>
          <w:rFonts w:ascii="Times New Roman" w:hAnsi="Times New Roman"/>
          <w:sz w:val="32"/>
          <w:szCs w:val="32"/>
        </w:rPr>
        <w:t>接到关于突发公共事件的指示、通报或报告后，要迅速调派距离最近的救护车辆及救治队伍赶赴现场开展救援工作，及时将现场伤亡人员、医疗救治基本情况向当地卫生健康行政部门报告。</w:t>
      </w:r>
    </w:p>
    <w:p>
      <w:pPr>
        <w:pStyle w:val="3"/>
        <w:snapToGrid w:val="0"/>
        <w:spacing w:line="584" w:lineRule="exact"/>
        <w:ind w:firstLine="626" w:firstLineChars="198"/>
        <w:rPr>
          <w:rFonts w:ascii="Times New Roman" w:hAnsi="Times New Roman"/>
          <w:bCs/>
          <w:sz w:val="32"/>
          <w:szCs w:val="32"/>
        </w:rPr>
      </w:pPr>
      <w:r>
        <w:rPr>
          <w:rFonts w:ascii="Times New Roman" w:hAnsi="Times New Roman"/>
          <w:bCs/>
          <w:sz w:val="32"/>
          <w:szCs w:val="32"/>
        </w:rPr>
        <w:t>4.2.1实施现场抢救</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（1）检伤分类</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组建检伤分类小组，调集经过检伤分类训练、有一定经验的临床医师赶赴现场，穿戴统一的急救服装、臂章、胸牌，迅速将伤病人员转出危险区，实施现场检伤分类和医疗急救。</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分类标准：根据伤病人员临床症状、生命体征等情况，分为危重、重度、轻度、死亡四类。</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分类标志：用红、黄、绿、黑四颜色分类标记法，分别对危重、重度、轻度、死亡病例做出分类标志，扣系在伤病人员手腕或脚踝部位，方便病情辨认和采取救治措施。</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（2）现场急救</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按照“先救命、后救伤，先救重、后救轻”的原则进行伤病人员现场急救。应随时对已检伤分类的伤病人员进行复检。现场医疗卫生救援指挥部根据先后抵达医疗卫生救援队伍的工作能力，将其分为6个小组，按职责开展现场医疗救助工作。同时负责协调、安排有关医疗机构接收现场转送病员的工作。</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cs="宋体"/>
          <w:sz w:val="32"/>
          <w:szCs w:val="32"/>
        </w:rPr>
        <w:t>①</w:t>
      </w:r>
      <w:r>
        <w:rPr>
          <w:rFonts w:ascii="Times New Roman" w:hAnsi="Times New Roman"/>
          <w:sz w:val="32"/>
          <w:szCs w:val="32"/>
        </w:rPr>
        <w:t>检伤组</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由接受过分类训练、有检伤经验的临床医师和医疗管理人员组成，应佩带统一的臂章和胸牌，到达现场后迅速实施对成批伤病员的检伤分类和医疗急救。</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cs="宋体"/>
          <w:sz w:val="32"/>
          <w:szCs w:val="32"/>
        </w:rPr>
        <w:t>②</w:t>
      </w:r>
      <w:r>
        <w:rPr>
          <w:rFonts w:ascii="Times New Roman" w:hAnsi="Times New Roman"/>
          <w:sz w:val="32"/>
          <w:szCs w:val="32"/>
        </w:rPr>
        <w:t>现场搬运组</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将检伤分类后的伤病员根据病情轻重在</w:t>
      </w:r>
      <w:r>
        <w:rPr>
          <w:rFonts w:hint="eastAsia" w:ascii="Times New Roman" w:hAnsi="Times New Roman"/>
          <w:sz w:val="32"/>
          <w:szCs w:val="32"/>
        </w:rPr>
        <w:t>有关</w:t>
      </w:r>
      <w:r>
        <w:rPr>
          <w:rFonts w:ascii="Times New Roman" w:hAnsi="Times New Roman"/>
          <w:sz w:val="32"/>
          <w:szCs w:val="32"/>
        </w:rPr>
        <w:t>人员的配合下，搬运到指定的医疗救治现场。</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cs="宋体"/>
          <w:sz w:val="32"/>
          <w:szCs w:val="32"/>
        </w:rPr>
        <w:t>③</w:t>
      </w:r>
      <w:r>
        <w:rPr>
          <w:rFonts w:ascii="Times New Roman" w:hAnsi="Times New Roman"/>
          <w:sz w:val="32"/>
          <w:szCs w:val="32"/>
        </w:rPr>
        <w:t>救治组</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对已经检伤分类的伤病员进行复检，对有呼吸心跳骤停、窒息、活动性大出血、严重中毒或休克等有生命危险的危重者应就地先予抢救、治疗，根据病情及时采取心肺复苏术或通气、止血、包扎、固定、搬运等措施，以维持伤病员基本生命体征；对其余伤病员进行适当处置，并随时观察病情变化；记录现场救治情况，汇总后及时报告现场医疗卫生救援指挥部。</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cs="宋体"/>
          <w:sz w:val="32"/>
          <w:szCs w:val="32"/>
        </w:rPr>
        <w:t>④</w:t>
      </w:r>
      <w:r>
        <w:rPr>
          <w:rFonts w:ascii="Times New Roman" w:hAnsi="Times New Roman"/>
          <w:sz w:val="32"/>
          <w:szCs w:val="32"/>
        </w:rPr>
        <w:t>转送组</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负责现场伤病员的转送。要迅速及时、合理分流或按指挥部指定的地点转送。转送伤病员应做好以下工作：在转送伤员途中，确保治疗持续进行；在转送中，医护人员必须在伤病员身边密切观察病情变化，注意观察其呼吸、心率、脉搏、血压等基本生命体征变化；在转运过程中要科学搬运，避免造成二次损伤；将转运卡提交接纳伤病员的医疗机构，并报现场医疗卫生救援指挥部汇总。</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cs="宋体"/>
          <w:sz w:val="32"/>
          <w:szCs w:val="32"/>
        </w:rPr>
        <w:t>⑤</w:t>
      </w:r>
      <w:r>
        <w:rPr>
          <w:rFonts w:ascii="Times New Roman" w:hAnsi="Times New Roman"/>
          <w:sz w:val="32"/>
          <w:szCs w:val="32"/>
        </w:rPr>
        <w:t>后勤保障组</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负责统一调配各医疗卫生救援队人员、设备、物品，为现场救护提供保障。</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cs="宋体"/>
          <w:sz w:val="32"/>
          <w:szCs w:val="32"/>
        </w:rPr>
        <w:t>⑥</w:t>
      </w:r>
      <w:r>
        <w:rPr>
          <w:rFonts w:ascii="Times New Roman" w:hAnsi="Times New Roman"/>
          <w:sz w:val="32"/>
          <w:szCs w:val="32"/>
        </w:rPr>
        <w:t>信息组</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负责现场伤病员的登记、分诊；对外联系及安排转诊等</w:t>
      </w:r>
      <w:r>
        <w:rPr>
          <w:rFonts w:hint="eastAsia" w:ascii="Times New Roman" w:hAnsi="Times New Roman"/>
          <w:sz w:val="32"/>
          <w:szCs w:val="32"/>
        </w:rPr>
        <w:t>有关</w:t>
      </w:r>
      <w:r>
        <w:rPr>
          <w:rFonts w:ascii="Times New Roman" w:hAnsi="Times New Roman"/>
          <w:sz w:val="32"/>
          <w:szCs w:val="32"/>
        </w:rPr>
        <w:t>工作；并及时将救治人员情况、医疗资源需求上报现场医疗卫生救援指挥部。</w:t>
      </w:r>
    </w:p>
    <w:p>
      <w:pPr>
        <w:pStyle w:val="3"/>
        <w:snapToGrid w:val="0"/>
        <w:spacing w:line="584" w:lineRule="exact"/>
        <w:ind w:firstLine="626" w:firstLineChars="198"/>
        <w:rPr>
          <w:rFonts w:ascii="Times New Roman" w:hAnsi="Times New Roman"/>
          <w:bCs/>
          <w:sz w:val="32"/>
          <w:szCs w:val="32"/>
        </w:rPr>
      </w:pPr>
      <w:r>
        <w:rPr>
          <w:rFonts w:ascii="Times New Roman" w:hAnsi="Times New Roman"/>
          <w:bCs/>
          <w:sz w:val="32"/>
          <w:szCs w:val="32"/>
        </w:rPr>
        <w:t>4.2.2伤病人员的转运和途中监护</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要按指定的地点及时转送伤病人员，合理分流、病人与病情记录一并转送。途中要安排医护人员观察病情，维持救治措施，避免二次损伤。</w:t>
      </w:r>
    </w:p>
    <w:p>
      <w:pPr>
        <w:pStyle w:val="3"/>
        <w:snapToGrid w:val="0"/>
        <w:spacing w:line="584" w:lineRule="exact"/>
        <w:ind w:firstLine="626" w:firstLineChars="198"/>
        <w:rPr>
          <w:rFonts w:ascii="Times New Roman" w:hAnsi="Times New Roman"/>
          <w:bCs/>
          <w:sz w:val="32"/>
          <w:szCs w:val="32"/>
        </w:rPr>
      </w:pPr>
      <w:r>
        <w:rPr>
          <w:rFonts w:ascii="Times New Roman" w:hAnsi="Times New Roman"/>
          <w:bCs/>
          <w:sz w:val="32"/>
          <w:szCs w:val="32"/>
        </w:rPr>
        <w:t>4.2.3死亡人员的处理</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在事件中及医疗卫生救援现场死亡的人员由现场突发公共事件处置机构交由民政部门协调处置。</w:t>
      </w:r>
    </w:p>
    <w:p>
      <w:pPr>
        <w:pStyle w:val="3"/>
        <w:snapToGrid w:val="0"/>
        <w:spacing w:line="584" w:lineRule="exact"/>
        <w:ind w:firstLine="626" w:firstLineChars="198"/>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4.3专业性应急队伍</w:t>
      </w:r>
    </w:p>
    <w:p>
      <w:pPr>
        <w:pStyle w:val="3"/>
        <w:snapToGrid w:val="0"/>
        <w:spacing w:line="584" w:lineRule="exact"/>
        <w:ind w:firstLine="608" w:firstLineChars="200"/>
        <w:rPr>
          <w:rFonts w:ascii="Times New Roman" w:hAnsi="Times New Roman"/>
          <w:spacing w:val="-6"/>
          <w:sz w:val="32"/>
          <w:szCs w:val="32"/>
        </w:rPr>
      </w:pPr>
      <w:r>
        <w:rPr>
          <w:rFonts w:hint="eastAsia" w:ascii="Times New Roman" w:hAnsi="Times New Roman"/>
          <w:spacing w:val="-6"/>
          <w:sz w:val="32"/>
          <w:szCs w:val="32"/>
        </w:rPr>
        <w:t>市医共体</w:t>
      </w:r>
      <w:r>
        <w:rPr>
          <w:rFonts w:ascii="Times New Roman" w:hAnsi="Times New Roman"/>
          <w:spacing w:val="-6"/>
          <w:sz w:val="32"/>
          <w:szCs w:val="32"/>
        </w:rPr>
        <w:t>应迅速组建应急队伍，协助</w:t>
      </w:r>
      <w:r>
        <w:rPr>
          <w:rFonts w:hint="eastAsia" w:ascii="Times New Roman" w:hAnsi="Times New Roman"/>
          <w:spacing w:val="-6"/>
          <w:sz w:val="32"/>
          <w:szCs w:val="32"/>
        </w:rPr>
        <w:t>昆明市专家组（省急救中心）</w:t>
      </w:r>
      <w:r>
        <w:rPr>
          <w:rFonts w:ascii="Times New Roman" w:hAnsi="Times New Roman"/>
          <w:spacing w:val="-6"/>
          <w:sz w:val="32"/>
          <w:szCs w:val="32"/>
        </w:rPr>
        <w:t>或独立完成伤病人员检伤分类；对伤病人员进行诊断、救治；参与病人转送和途中监护；并及时向现场指挥部报告有关情况。针对伤病死亡人员及家属、现场救援人员开展心理援助及哀伤干预。</w:t>
      </w:r>
    </w:p>
    <w:p>
      <w:pPr>
        <w:pStyle w:val="3"/>
        <w:snapToGrid w:val="0"/>
        <w:spacing w:line="584"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4.4疾病预防控制和卫生健康综合监督执法机构</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迅速开展卫生学调查、评价、卫生健康综合监督执法，提出专业技术意见和建议，落实预防控制措施，防止发生突发公共卫生事件，确保大灾之后无大疫。</w:t>
      </w:r>
    </w:p>
    <w:p>
      <w:pPr>
        <w:pStyle w:val="3"/>
        <w:snapToGrid w:val="0"/>
        <w:spacing w:line="584" w:lineRule="exact"/>
        <w:ind w:firstLine="620" w:firstLineChars="196"/>
        <w:rPr>
          <w:rFonts w:ascii="Times New Roman" w:hAnsi="Times New Roman" w:eastAsia="黑体" w:cs="黑体"/>
          <w:bCs/>
          <w:sz w:val="32"/>
          <w:szCs w:val="32"/>
        </w:rPr>
      </w:pPr>
      <w:r>
        <w:rPr>
          <w:rFonts w:hint="eastAsia" w:ascii="Times New Roman" w:hAnsi="Times New Roman" w:eastAsia="黑体" w:cs="黑体"/>
          <w:bCs/>
          <w:sz w:val="32"/>
          <w:szCs w:val="32"/>
        </w:rPr>
        <w:t>5院内救治</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当地卫生健康行政部门要协调院内救治工作，并按急诊抢救、专科治疗程序进行。各医疗机构应做到：不拒收任何伤病人员；按现场指挥部下达的救治人数，迅速落实床位、救治力量及相应救治设备；伤病人员送达时，做好伤病人员交接，迅速对伤病人员进行分诊救治，听取专家组的意见；做好危重病人、特殊病人会诊或转院工作；做好伤病人员诊治记录和总结；</w:t>
      </w:r>
      <w:r>
        <w:rPr>
          <w:rFonts w:hint="eastAsia" w:ascii="Times New Roman" w:hAnsi="Times New Roman"/>
          <w:sz w:val="32"/>
          <w:szCs w:val="32"/>
        </w:rPr>
        <w:t>安宁市人民医院</w:t>
      </w:r>
      <w:r>
        <w:rPr>
          <w:rFonts w:ascii="Times New Roman" w:hAnsi="Times New Roman"/>
          <w:sz w:val="32"/>
          <w:szCs w:val="32"/>
        </w:rPr>
        <w:t>要及时提供医疗救治所需的临床用血。必要时启动应急采供血预案，并及时向医疗卫生救援领导小组报告。</w:t>
      </w:r>
    </w:p>
    <w:p>
      <w:pPr>
        <w:pStyle w:val="3"/>
        <w:snapToGrid w:val="0"/>
        <w:spacing w:line="584" w:lineRule="exact"/>
        <w:ind w:firstLine="632" w:firstLineChars="200"/>
        <w:rPr>
          <w:rFonts w:ascii="Times New Roman" w:hAnsi="Times New Roman" w:eastAsia="黑体" w:cs="黑体"/>
          <w:bCs/>
          <w:sz w:val="32"/>
          <w:szCs w:val="32"/>
        </w:rPr>
      </w:pPr>
      <w:r>
        <w:rPr>
          <w:rFonts w:hint="eastAsia" w:ascii="Times New Roman" w:hAnsi="Times New Roman" w:eastAsia="黑体" w:cs="黑体"/>
          <w:bCs/>
          <w:sz w:val="32"/>
          <w:szCs w:val="32"/>
        </w:rPr>
        <w:t>6外籍及港澳台人员应急救援基本原则</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突发公共事件涉及外籍及港澳台伤病人员，医疗机构在积极救治的同时，应立即报告现场指挥所或卫生健康</w:t>
      </w:r>
      <w:r>
        <w:rPr>
          <w:rFonts w:hint="eastAsia" w:ascii="Times New Roman" w:hAnsi="Times New Roman"/>
          <w:sz w:val="32"/>
          <w:szCs w:val="32"/>
        </w:rPr>
        <w:t>局</w:t>
      </w:r>
      <w:r>
        <w:rPr>
          <w:rFonts w:ascii="Times New Roman" w:hAnsi="Times New Roman"/>
          <w:sz w:val="32"/>
          <w:szCs w:val="32"/>
        </w:rPr>
        <w:t>，卫生健康</w:t>
      </w:r>
      <w:r>
        <w:rPr>
          <w:rFonts w:hint="eastAsia" w:ascii="Times New Roman" w:hAnsi="Times New Roman"/>
          <w:sz w:val="32"/>
          <w:szCs w:val="32"/>
        </w:rPr>
        <w:t>局</w:t>
      </w:r>
      <w:r>
        <w:rPr>
          <w:rFonts w:ascii="Times New Roman" w:hAnsi="Times New Roman"/>
          <w:sz w:val="32"/>
          <w:szCs w:val="32"/>
        </w:rPr>
        <w:t>立即核实其身份和医疗保险等情况，上报</w:t>
      </w:r>
      <w:r>
        <w:rPr>
          <w:rFonts w:hint="eastAsia" w:ascii="Times New Roman" w:hAnsi="Times New Roman"/>
          <w:sz w:val="32"/>
          <w:szCs w:val="32"/>
        </w:rPr>
        <w:t>安宁市</w:t>
      </w:r>
      <w:r>
        <w:rPr>
          <w:rFonts w:ascii="Times New Roman" w:hAnsi="Times New Roman"/>
          <w:sz w:val="32"/>
          <w:szCs w:val="32"/>
        </w:rPr>
        <w:t>政府和上级卫生健康行政部门并通报当地外事、统战部门，在上述部门的指导、协调和协助下做好后续工作。</w:t>
      </w:r>
    </w:p>
    <w:p>
      <w:pPr>
        <w:pStyle w:val="3"/>
        <w:snapToGrid w:val="0"/>
        <w:spacing w:line="584" w:lineRule="exact"/>
        <w:ind w:firstLine="620" w:firstLineChars="196"/>
        <w:rPr>
          <w:rFonts w:ascii="Times New Roman" w:hAnsi="Times New Roman" w:eastAsia="黑体" w:cs="黑体"/>
          <w:bCs/>
          <w:sz w:val="32"/>
          <w:szCs w:val="32"/>
        </w:rPr>
      </w:pPr>
      <w:r>
        <w:rPr>
          <w:rFonts w:hint="eastAsia" w:ascii="Times New Roman" w:hAnsi="Times New Roman" w:eastAsia="黑体" w:cs="黑体"/>
          <w:bCs/>
          <w:sz w:val="32"/>
          <w:szCs w:val="32"/>
        </w:rPr>
        <w:t>7信息报告和发布</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sz w:val="32"/>
          <w:szCs w:val="32"/>
        </w:rPr>
        <w:t>市医共体</w:t>
      </w:r>
      <w:r>
        <w:rPr>
          <w:rFonts w:ascii="Times New Roman" w:hAnsi="Times New Roman"/>
          <w:sz w:val="32"/>
          <w:szCs w:val="32"/>
        </w:rPr>
        <w:t>在迅速开展医疗卫生救援工作的同时，应立即将事件名称、发生地点、发生时间、人员伤亡、现场抢救、卫生救援需求等基本情况向</w:t>
      </w:r>
      <w:r>
        <w:rPr>
          <w:rFonts w:hint="eastAsia" w:ascii="Times New Roman" w:hAnsi="Times New Roman"/>
          <w:sz w:val="32"/>
          <w:szCs w:val="32"/>
        </w:rPr>
        <w:t>安宁市</w:t>
      </w:r>
      <w:r>
        <w:rPr>
          <w:rFonts w:ascii="Times New Roman" w:hAnsi="Times New Roman"/>
          <w:sz w:val="32"/>
          <w:szCs w:val="32"/>
        </w:rPr>
        <w:t>卫生健康</w:t>
      </w:r>
      <w:r>
        <w:rPr>
          <w:rFonts w:hint="eastAsia" w:ascii="Times New Roman" w:hAnsi="Times New Roman"/>
          <w:sz w:val="32"/>
          <w:szCs w:val="32"/>
        </w:rPr>
        <w:t>局</w:t>
      </w:r>
      <w:r>
        <w:rPr>
          <w:rFonts w:ascii="Times New Roman" w:hAnsi="Times New Roman"/>
          <w:sz w:val="32"/>
          <w:szCs w:val="32"/>
        </w:rPr>
        <w:t>报告。</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现场医疗卫生救援指挥部和承担医疗卫生救援任务的医疗卫生机构应每日向</w:t>
      </w:r>
      <w:r>
        <w:rPr>
          <w:rFonts w:hint="eastAsia" w:ascii="Times New Roman" w:hAnsi="Times New Roman"/>
          <w:sz w:val="32"/>
          <w:szCs w:val="32"/>
        </w:rPr>
        <w:t>安宁市</w:t>
      </w:r>
      <w:r>
        <w:rPr>
          <w:rFonts w:ascii="Times New Roman" w:hAnsi="Times New Roman"/>
          <w:sz w:val="32"/>
          <w:szCs w:val="32"/>
        </w:rPr>
        <w:t>卫生健康</w:t>
      </w:r>
      <w:r>
        <w:rPr>
          <w:rFonts w:hint="eastAsia" w:ascii="Times New Roman" w:hAnsi="Times New Roman"/>
          <w:sz w:val="32"/>
          <w:szCs w:val="32"/>
        </w:rPr>
        <w:t>局</w:t>
      </w:r>
      <w:r>
        <w:rPr>
          <w:rFonts w:ascii="Times New Roman" w:hAnsi="Times New Roman"/>
          <w:sz w:val="32"/>
          <w:szCs w:val="32"/>
        </w:rPr>
        <w:t>报告伤病人员及医疗救治情况，重要情况随时报告。</w:t>
      </w:r>
      <w:r>
        <w:rPr>
          <w:rFonts w:hint="eastAsia" w:ascii="Times New Roman" w:hAnsi="Times New Roman"/>
          <w:sz w:val="32"/>
          <w:szCs w:val="32"/>
        </w:rPr>
        <w:t>市</w:t>
      </w:r>
      <w:r>
        <w:rPr>
          <w:rFonts w:ascii="Times New Roman" w:hAnsi="Times New Roman"/>
          <w:sz w:val="32"/>
          <w:szCs w:val="32"/>
        </w:rPr>
        <w:t>卫生健康</w:t>
      </w:r>
      <w:r>
        <w:rPr>
          <w:rFonts w:hint="eastAsia" w:ascii="Times New Roman" w:hAnsi="Times New Roman"/>
          <w:sz w:val="32"/>
          <w:szCs w:val="32"/>
        </w:rPr>
        <w:t>局</w:t>
      </w:r>
      <w:r>
        <w:rPr>
          <w:rFonts w:ascii="Times New Roman" w:hAnsi="Times New Roman"/>
          <w:sz w:val="32"/>
          <w:szCs w:val="32"/>
        </w:rPr>
        <w:t>应及时向</w:t>
      </w:r>
      <w:r>
        <w:rPr>
          <w:rFonts w:hint="eastAsia" w:ascii="Times New Roman" w:hAnsi="Times New Roman"/>
          <w:sz w:val="32"/>
          <w:szCs w:val="32"/>
        </w:rPr>
        <w:t>安宁市人民</w:t>
      </w:r>
      <w:r>
        <w:rPr>
          <w:rFonts w:ascii="Times New Roman" w:hAnsi="Times New Roman"/>
          <w:sz w:val="32"/>
          <w:szCs w:val="32"/>
        </w:rPr>
        <w:t>政府和上一级卫生健康行政部门报告医疗卫生救援情况。</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sz w:val="32"/>
          <w:szCs w:val="32"/>
        </w:rPr>
        <w:t>市卫健局</w:t>
      </w:r>
      <w:r>
        <w:rPr>
          <w:rFonts w:ascii="Times New Roman" w:hAnsi="Times New Roman"/>
          <w:sz w:val="32"/>
          <w:szCs w:val="32"/>
        </w:rPr>
        <w:t>在当地政府及应急指挥机构的统一部署下，做好突发公共事件医疗卫生救援信息发布工作。需要向邻近州（市）和所辖县（市）区通报医疗卫生救援信息的，需报请</w:t>
      </w:r>
      <w:r>
        <w:rPr>
          <w:rFonts w:hint="eastAsia" w:ascii="Times New Roman" w:hAnsi="Times New Roman"/>
          <w:sz w:val="32"/>
          <w:szCs w:val="32"/>
        </w:rPr>
        <w:t>昆明</w:t>
      </w:r>
      <w:r>
        <w:rPr>
          <w:rFonts w:ascii="Times New Roman" w:hAnsi="Times New Roman"/>
          <w:sz w:val="32"/>
          <w:szCs w:val="32"/>
        </w:rPr>
        <w:t>市</w:t>
      </w:r>
      <w:r>
        <w:rPr>
          <w:rFonts w:hint="eastAsia" w:ascii="Times New Roman" w:hAnsi="Times New Roman"/>
          <w:sz w:val="32"/>
          <w:szCs w:val="32"/>
        </w:rPr>
        <w:t>人民</w:t>
      </w:r>
      <w:r>
        <w:rPr>
          <w:rFonts w:ascii="Times New Roman" w:hAnsi="Times New Roman"/>
          <w:sz w:val="32"/>
          <w:szCs w:val="32"/>
        </w:rPr>
        <w:t>政府授权，由</w:t>
      </w:r>
      <w:r>
        <w:rPr>
          <w:rFonts w:hint="eastAsia" w:ascii="Times New Roman" w:hAnsi="Times New Roman"/>
          <w:sz w:val="32"/>
          <w:szCs w:val="32"/>
        </w:rPr>
        <w:t>昆明</w:t>
      </w:r>
      <w:r>
        <w:rPr>
          <w:rFonts w:ascii="Times New Roman" w:hAnsi="Times New Roman"/>
          <w:sz w:val="32"/>
          <w:szCs w:val="32"/>
        </w:rPr>
        <w:t>市卫生健康委统一通报，各医疗卫生机构不得擅自对外发布信息。</w:t>
      </w:r>
    </w:p>
    <w:p>
      <w:pPr>
        <w:pStyle w:val="3"/>
        <w:snapToGrid w:val="0"/>
        <w:spacing w:line="584" w:lineRule="exact"/>
        <w:ind w:firstLine="620" w:firstLineChars="196"/>
        <w:rPr>
          <w:rFonts w:ascii="Times New Roman" w:hAnsi="Times New Roman" w:eastAsia="黑体" w:cs="黑体"/>
          <w:bCs/>
          <w:sz w:val="32"/>
          <w:szCs w:val="32"/>
        </w:rPr>
      </w:pPr>
      <w:r>
        <w:rPr>
          <w:rFonts w:hint="eastAsia" w:ascii="Times New Roman" w:hAnsi="Times New Roman" w:eastAsia="黑体" w:cs="黑体"/>
          <w:bCs/>
          <w:sz w:val="32"/>
          <w:szCs w:val="32"/>
        </w:rPr>
        <w:t>8医疗卫生救援应急响应的终止</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突发公共事件医疗救援应急响应终止的条件是：突发公共事件得到有效控制，现场医疗救援工作完成，所有伤病人员在医疗机构得到救治并经专家组评估，报</w:t>
      </w:r>
      <w:r>
        <w:rPr>
          <w:rFonts w:hint="eastAsia" w:ascii="Times New Roman" w:hAnsi="Times New Roman"/>
          <w:sz w:val="32"/>
          <w:szCs w:val="32"/>
        </w:rPr>
        <w:t>同</w:t>
      </w:r>
      <w:r>
        <w:rPr>
          <w:rFonts w:ascii="Times New Roman" w:hAnsi="Times New Roman"/>
          <w:sz w:val="32"/>
          <w:szCs w:val="32"/>
        </w:rPr>
        <w:t>级</w:t>
      </w:r>
      <w:r>
        <w:rPr>
          <w:rFonts w:hint="eastAsia" w:ascii="Times New Roman" w:hAnsi="Times New Roman"/>
          <w:sz w:val="32"/>
          <w:szCs w:val="32"/>
        </w:rPr>
        <w:t>人民</w:t>
      </w:r>
      <w:r>
        <w:rPr>
          <w:rFonts w:ascii="Times New Roman" w:hAnsi="Times New Roman"/>
          <w:sz w:val="32"/>
          <w:szCs w:val="32"/>
        </w:rPr>
        <w:t>政府及应急指挥机构批准，由本级卫生健康行政部门宣布应急响应终止，同时应将应急响应终止信息报上一级卫生健康行政部门。</w:t>
      </w:r>
    </w:p>
    <w:p>
      <w:pPr>
        <w:pStyle w:val="3"/>
        <w:snapToGrid w:val="0"/>
        <w:spacing w:line="584" w:lineRule="exact"/>
        <w:ind w:firstLine="620" w:firstLineChars="196"/>
        <w:rPr>
          <w:rFonts w:ascii="Times New Roman" w:hAnsi="Times New Roman" w:eastAsia="黑体" w:cs="黑体"/>
          <w:bCs/>
          <w:sz w:val="32"/>
          <w:szCs w:val="32"/>
        </w:rPr>
      </w:pPr>
      <w:r>
        <w:rPr>
          <w:rFonts w:hint="eastAsia" w:ascii="Times New Roman" w:hAnsi="Times New Roman" w:eastAsia="黑体" w:cs="黑体"/>
          <w:bCs/>
          <w:sz w:val="32"/>
          <w:szCs w:val="32"/>
        </w:rPr>
        <w:t>9医疗卫生救援的保障</w:t>
      </w:r>
    </w:p>
    <w:p>
      <w:pPr>
        <w:pStyle w:val="3"/>
        <w:snapToGrid w:val="0"/>
        <w:spacing w:line="584"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9.1信息保障</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sz w:val="32"/>
          <w:szCs w:val="32"/>
        </w:rPr>
        <w:t>按照昆明</w:t>
      </w:r>
      <w:r>
        <w:rPr>
          <w:rFonts w:ascii="Times New Roman" w:hAnsi="Times New Roman"/>
          <w:sz w:val="32"/>
          <w:szCs w:val="32"/>
        </w:rPr>
        <w:t>市卫生健康委构建</w:t>
      </w:r>
      <w:r>
        <w:rPr>
          <w:rFonts w:hint="eastAsia" w:ascii="Times New Roman" w:hAnsi="Times New Roman"/>
          <w:sz w:val="32"/>
          <w:szCs w:val="32"/>
        </w:rPr>
        <w:t>的</w:t>
      </w:r>
      <w:r>
        <w:rPr>
          <w:rFonts w:ascii="Times New Roman" w:hAnsi="Times New Roman"/>
          <w:sz w:val="32"/>
          <w:szCs w:val="32"/>
        </w:rPr>
        <w:t>全市突发公共事件医疗卫生救援信息网络系统</w:t>
      </w:r>
      <w:r>
        <w:rPr>
          <w:rFonts w:hint="eastAsia" w:ascii="Times New Roman" w:hAnsi="Times New Roman"/>
          <w:sz w:val="32"/>
          <w:szCs w:val="32"/>
        </w:rPr>
        <w:t>部署</w:t>
      </w:r>
      <w:r>
        <w:rPr>
          <w:rFonts w:ascii="Times New Roman" w:hAnsi="Times New Roman"/>
          <w:sz w:val="32"/>
          <w:szCs w:val="32"/>
        </w:rPr>
        <w:t>，</w:t>
      </w:r>
      <w:r>
        <w:rPr>
          <w:rFonts w:hint="eastAsia" w:ascii="Times New Roman" w:hAnsi="Times New Roman"/>
          <w:sz w:val="32"/>
          <w:szCs w:val="32"/>
        </w:rPr>
        <w:t>结合我市医共体信息化系统建设</w:t>
      </w:r>
      <w:r>
        <w:rPr>
          <w:rFonts w:ascii="Times New Roman" w:hAnsi="Times New Roman"/>
          <w:sz w:val="32"/>
          <w:szCs w:val="32"/>
        </w:rPr>
        <w:t>，形成上下级之间、卫生健康行政部门之间、卫生健康行政部门与医疗卫生单位之间、各医疗卫生单位之间的信息共享，以便及时、准确、全面掌握医疗卫生救援资源和事件信息，发挥医疗卫生救治体系作用，提高突发公共事件快速反应能力和应急处理能力。</w:t>
      </w:r>
    </w:p>
    <w:p>
      <w:pPr>
        <w:pStyle w:val="3"/>
        <w:snapToGrid w:val="0"/>
        <w:spacing w:line="584"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9.2急救网络保障</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bCs/>
          <w:sz w:val="32"/>
          <w:szCs w:val="32"/>
        </w:rPr>
        <w:t>安宁市</w:t>
      </w:r>
      <w:r>
        <w:rPr>
          <w:rFonts w:ascii="Times New Roman" w:hAnsi="Times New Roman"/>
          <w:bCs/>
          <w:sz w:val="32"/>
          <w:szCs w:val="32"/>
        </w:rPr>
        <w:t>紧急医疗卫生救援网络医院</w:t>
      </w:r>
      <w:r>
        <w:rPr>
          <w:rFonts w:ascii="Times New Roman" w:hAnsi="Times New Roman"/>
          <w:sz w:val="32"/>
          <w:szCs w:val="32"/>
        </w:rPr>
        <w:t>作为</w:t>
      </w:r>
      <w:r>
        <w:rPr>
          <w:rFonts w:hint="eastAsia" w:ascii="Times New Roman" w:hAnsi="Times New Roman"/>
          <w:sz w:val="32"/>
          <w:szCs w:val="32"/>
        </w:rPr>
        <w:t>安宁</w:t>
      </w:r>
      <w:r>
        <w:rPr>
          <w:rFonts w:ascii="Times New Roman" w:hAnsi="Times New Roman"/>
          <w:sz w:val="32"/>
          <w:szCs w:val="32"/>
        </w:rPr>
        <w:t>市院前医疗救治的主要机构。</w:t>
      </w:r>
      <w:r>
        <w:rPr>
          <w:rFonts w:hint="eastAsia" w:ascii="Times New Roman" w:hAnsi="Times New Roman"/>
          <w:sz w:val="32"/>
          <w:szCs w:val="32"/>
        </w:rPr>
        <w:t>加快建立安宁市区域急救中心和基层急救站</w:t>
      </w:r>
      <w:r>
        <w:rPr>
          <w:rFonts w:ascii="Times New Roman" w:hAnsi="Times New Roman"/>
          <w:sz w:val="32"/>
          <w:szCs w:val="32"/>
        </w:rPr>
        <w:t>，完善急救网络。紧急情况下，经</w:t>
      </w:r>
      <w:r>
        <w:rPr>
          <w:rFonts w:hint="eastAsia" w:ascii="Times New Roman" w:hAnsi="Times New Roman"/>
          <w:sz w:val="32"/>
          <w:szCs w:val="32"/>
        </w:rPr>
        <w:t>昆明</w:t>
      </w:r>
      <w:r>
        <w:rPr>
          <w:rFonts w:ascii="Times New Roman" w:hAnsi="Times New Roman"/>
          <w:sz w:val="32"/>
          <w:szCs w:val="32"/>
        </w:rPr>
        <w:t>市卫生健康委授权，各急救站归云南省急救中心统一指挥调度。</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bCs/>
          <w:sz w:val="32"/>
          <w:szCs w:val="32"/>
        </w:rPr>
        <w:t>市医共体</w:t>
      </w:r>
      <w:r>
        <w:rPr>
          <w:rFonts w:ascii="Times New Roman" w:hAnsi="Times New Roman"/>
          <w:sz w:val="32"/>
          <w:szCs w:val="32"/>
        </w:rPr>
        <w:t>应加强急诊科和重症医学科（ICU）的建设，形成院内外紧密联系的“急救链”和运行通畅的绿色通道，做到院前急救和院内急救一体化，有效提高急救效率和急救能力。</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依托</w:t>
      </w:r>
      <w:r>
        <w:rPr>
          <w:rFonts w:hint="eastAsia" w:ascii="Times New Roman" w:hAnsi="Times New Roman"/>
          <w:sz w:val="32"/>
          <w:szCs w:val="32"/>
        </w:rPr>
        <w:t>昆明</w:t>
      </w:r>
      <w:r>
        <w:rPr>
          <w:rFonts w:ascii="Times New Roman" w:hAnsi="Times New Roman"/>
          <w:sz w:val="32"/>
          <w:szCs w:val="32"/>
        </w:rPr>
        <w:t>市级综合实力较强的综合医院和专业防治机构逐步建立和加强市化学中毒、职业中毒、食物中毒、核辐射、传染病救治中心。</w:t>
      </w:r>
    </w:p>
    <w:p>
      <w:pPr>
        <w:pStyle w:val="3"/>
        <w:snapToGrid w:val="0"/>
        <w:spacing w:line="584"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9.3应急队伍保障</w:t>
      </w:r>
    </w:p>
    <w:p>
      <w:pPr>
        <w:pStyle w:val="3"/>
        <w:snapToGrid w:val="0"/>
        <w:spacing w:line="584" w:lineRule="exact"/>
        <w:ind w:firstLine="620" w:firstLineChars="196"/>
        <w:rPr>
          <w:rFonts w:ascii="Times New Roman" w:hAnsi="Times New Roman"/>
          <w:bCs/>
          <w:sz w:val="32"/>
          <w:szCs w:val="32"/>
        </w:rPr>
      </w:pPr>
      <w:r>
        <w:rPr>
          <w:rFonts w:ascii="Times New Roman" w:hAnsi="Times New Roman"/>
          <w:bCs/>
          <w:sz w:val="32"/>
          <w:szCs w:val="32"/>
        </w:rPr>
        <w:t>9.3.1医疗卫生救援应急队伍</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sz w:val="32"/>
          <w:szCs w:val="32"/>
        </w:rPr>
        <w:t>安宁</w:t>
      </w:r>
      <w:r>
        <w:rPr>
          <w:rFonts w:ascii="Times New Roman" w:hAnsi="Times New Roman"/>
          <w:sz w:val="32"/>
          <w:szCs w:val="32"/>
        </w:rPr>
        <w:t>市卫生健康委组建不少于</w:t>
      </w:r>
      <w:r>
        <w:rPr>
          <w:rFonts w:hint="eastAsia" w:ascii="Times New Roman" w:hAnsi="Times New Roman"/>
          <w:sz w:val="32"/>
          <w:szCs w:val="32"/>
        </w:rPr>
        <w:t>60</w:t>
      </w:r>
      <w:r>
        <w:rPr>
          <w:rFonts w:ascii="Times New Roman" w:hAnsi="Times New Roman"/>
          <w:sz w:val="32"/>
          <w:szCs w:val="32"/>
        </w:rPr>
        <w:t>人的市级医疗卫生救援应急队伍，各</w:t>
      </w:r>
      <w:r>
        <w:rPr>
          <w:rFonts w:hint="eastAsia" w:ascii="Times New Roman" w:hAnsi="Times New Roman"/>
          <w:sz w:val="32"/>
          <w:szCs w:val="32"/>
        </w:rPr>
        <w:t>二级以上医院</w:t>
      </w:r>
      <w:r>
        <w:rPr>
          <w:rFonts w:ascii="Times New Roman" w:hAnsi="Times New Roman"/>
          <w:sz w:val="32"/>
          <w:szCs w:val="32"/>
        </w:rPr>
        <w:t>要组建不少于</w:t>
      </w:r>
      <w:r>
        <w:rPr>
          <w:rFonts w:hint="eastAsia" w:ascii="Times New Roman" w:hAnsi="Times New Roman"/>
          <w:sz w:val="32"/>
          <w:szCs w:val="32"/>
        </w:rPr>
        <w:t>2</w:t>
      </w:r>
      <w:r>
        <w:rPr>
          <w:rFonts w:ascii="Times New Roman" w:hAnsi="Times New Roman"/>
          <w:sz w:val="32"/>
          <w:szCs w:val="32"/>
        </w:rPr>
        <w:t>0人的医疗卫生救援应急队伍。医疗卫生救援应急队伍内设现场调查处理组、院前急救组、创伤救治组、中毒救治组、核辐射救治组、心理干预组、传染性疾病救治组、疾病预防控制组等。</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医疗卫生救援应急队伍应具备：在应急状态下开展卫生学调查和疾病预防控制的能力，有专业救护和基本急救的技能，有抢救生命的仪器和设备；有维持伤病人员基本生命体征的知识和技能；有较强的自身安全防护能力等。</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各医疗卫生应急救援队伍应配备个人防护和现场工作设备，定期开展专业技术培训和应急演练，提高应急救治能力。发生突发公共事件时，各医疗卫生救援应急队伍要服从卫生健康行政部门的统一指挥，落实现场医疗卫生救援和院内救治任务。</w:t>
      </w:r>
    </w:p>
    <w:p>
      <w:pPr>
        <w:pStyle w:val="3"/>
        <w:snapToGrid w:val="0"/>
        <w:spacing w:line="584" w:lineRule="exact"/>
        <w:ind w:firstLine="620" w:firstLineChars="196"/>
        <w:rPr>
          <w:rFonts w:ascii="Times New Roman" w:hAnsi="Times New Roman"/>
          <w:bCs/>
          <w:sz w:val="32"/>
          <w:szCs w:val="32"/>
        </w:rPr>
      </w:pPr>
      <w:r>
        <w:rPr>
          <w:rFonts w:ascii="Times New Roman" w:hAnsi="Times New Roman"/>
          <w:bCs/>
          <w:sz w:val="32"/>
          <w:szCs w:val="32"/>
        </w:rPr>
        <w:t>9.3.2医疗卫生救治专业技术队伍</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从事院前急救、院内急诊、ICU工作的卫生技术人员均是医疗卫生救援的主要力量。</w:t>
      </w:r>
      <w:r>
        <w:rPr>
          <w:rFonts w:hint="eastAsia" w:ascii="Times New Roman" w:hAnsi="Times New Roman"/>
          <w:sz w:val="32"/>
          <w:szCs w:val="32"/>
        </w:rPr>
        <w:t>市</w:t>
      </w:r>
      <w:r>
        <w:rPr>
          <w:rFonts w:ascii="Times New Roman" w:hAnsi="Times New Roman"/>
          <w:sz w:val="32"/>
          <w:szCs w:val="32"/>
        </w:rPr>
        <w:t>卫生健康</w:t>
      </w:r>
      <w:r>
        <w:rPr>
          <w:rFonts w:hint="eastAsia" w:ascii="Times New Roman" w:hAnsi="Times New Roman"/>
          <w:sz w:val="32"/>
          <w:szCs w:val="32"/>
        </w:rPr>
        <w:t>局</w:t>
      </w:r>
      <w:r>
        <w:rPr>
          <w:rFonts w:ascii="Times New Roman" w:hAnsi="Times New Roman"/>
          <w:sz w:val="32"/>
          <w:szCs w:val="32"/>
        </w:rPr>
        <w:t>和医疗机构要制定培训计划，定期组织培训，不断提高全市各级各类医疗机构的应急救治能力。</w:t>
      </w:r>
    </w:p>
    <w:p>
      <w:pPr>
        <w:pStyle w:val="3"/>
        <w:snapToGrid w:val="0"/>
        <w:spacing w:line="584"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9.4应急物资保障</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sz w:val="32"/>
          <w:szCs w:val="32"/>
        </w:rPr>
        <w:t>市</w:t>
      </w:r>
      <w:r>
        <w:rPr>
          <w:rFonts w:ascii="Times New Roman" w:hAnsi="Times New Roman"/>
          <w:sz w:val="32"/>
          <w:szCs w:val="32"/>
        </w:rPr>
        <w:t>卫生健康</w:t>
      </w:r>
      <w:r>
        <w:rPr>
          <w:rFonts w:hint="eastAsia" w:ascii="Times New Roman" w:hAnsi="Times New Roman"/>
          <w:sz w:val="32"/>
          <w:szCs w:val="32"/>
        </w:rPr>
        <w:t>局</w:t>
      </w:r>
      <w:r>
        <w:rPr>
          <w:rFonts w:ascii="Times New Roman" w:hAnsi="Times New Roman"/>
          <w:sz w:val="32"/>
          <w:szCs w:val="32"/>
        </w:rPr>
        <w:t>负责</w:t>
      </w:r>
      <w:r>
        <w:rPr>
          <w:rFonts w:hint="eastAsia" w:ascii="Times New Roman" w:hAnsi="Times New Roman"/>
          <w:sz w:val="32"/>
          <w:szCs w:val="32"/>
        </w:rPr>
        <w:t>审核市医共体</w:t>
      </w:r>
      <w:r>
        <w:rPr>
          <w:rFonts w:ascii="Times New Roman" w:hAnsi="Times New Roman"/>
          <w:sz w:val="32"/>
          <w:szCs w:val="32"/>
        </w:rPr>
        <w:t>突发公共事件医疗卫生救援所需药品、器械、设备、试剂、防护用品等物资储备计划，</w:t>
      </w:r>
      <w:r>
        <w:rPr>
          <w:rFonts w:hint="eastAsia" w:ascii="Times New Roman" w:hAnsi="Times New Roman"/>
          <w:sz w:val="32"/>
          <w:szCs w:val="32"/>
        </w:rPr>
        <w:t>市医共体要</w:t>
      </w:r>
      <w:r>
        <w:rPr>
          <w:rFonts w:ascii="Times New Roman" w:hAnsi="Times New Roman"/>
          <w:sz w:val="32"/>
          <w:szCs w:val="32"/>
        </w:rPr>
        <w:t>做好实物储备和信息储备。发展改革、工业和信息化等部门负责组织卫生应急物资生产、储备，保证应急物资供应。财政部门负责安排应急物资储备经费。医药储备物资的使用，按《国家医药储备应急预案》执行。应急储备物资使用后应及时足额补充。</w:t>
      </w:r>
    </w:p>
    <w:p>
      <w:pPr>
        <w:pStyle w:val="3"/>
        <w:snapToGrid w:val="0"/>
        <w:spacing w:line="584"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9.5应急经费保障</w:t>
      </w:r>
    </w:p>
    <w:p>
      <w:pPr>
        <w:pStyle w:val="3"/>
        <w:snapToGrid w:val="0"/>
        <w:spacing w:line="584" w:lineRule="exact"/>
        <w:ind w:firstLine="632" w:firstLineChars="200"/>
        <w:rPr>
          <w:rFonts w:ascii="Times New Roman" w:hAnsi="Times New Roman"/>
          <w:sz w:val="32"/>
          <w:szCs w:val="32"/>
        </w:rPr>
      </w:pPr>
      <w:r>
        <w:rPr>
          <w:rFonts w:hint="eastAsia" w:ascii="Times New Roman" w:hAnsi="Times New Roman"/>
          <w:sz w:val="32"/>
          <w:szCs w:val="32"/>
        </w:rPr>
        <w:t>市财政局</w:t>
      </w:r>
      <w:r>
        <w:rPr>
          <w:rFonts w:ascii="Times New Roman" w:hAnsi="Times New Roman"/>
          <w:sz w:val="32"/>
          <w:szCs w:val="32"/>
        </w:rPr>
        <w:t>负责安排由政府承担的突发公共事件应急医疗卫生救援所必需的经费，并做好经费使用的监督工作。自然灾害导致的人员伤亡救治费用，由财政、民政、人力资源社会保障等部门按规定给予补助、救助或报销。安全生产事故导致的人员伤亡救治费用，由事故责任单位负责支付，当地政府及应急管理部门负责督促落实。社会安全事件导致的人员伤亡救治费用，由</w:t>
      </w:r>
      <w:r>
        <w:rPr>
          <w:rFonts w:hint="eastAsia" w:ascii="Times New Roman" w:hAnsi="Times New Roman"/>
          <w:sz w:val="32"/>
          <w:szCs w:val="32"/>
        </w:rPr>
        <w:t>有关</w:t>
      </w:r>
      <w:r>
        <w:rPr>
          <w:rFonts w:ascii="Times New Roman" w:hAnsi="Times New Roman"/>
          <w:sz w:val="32"/>
          <w:szCs w:val="32"/>
        </w:rPr>
        <w:t>责任部门和责任单位承担，当地政府及主管部门负责督促落实。有关商业保险机构要按参保人的投保协议，落实理赔工作。</w:t>
      </w:r>
    </w:p>
    <w:p>
      <w:pPr>
        <w:pStyle w:val="3"/>
        <w:snapToGrid w:val="0"/>
        <w:spacing w:line="584"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9.6应急交通运输保障</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开展医疗卫生救援工作的应急队伍应配备救援车辆、交通工具、通信设备。</w:t>
      </w:r>
      <w:r>
        <w:rPr>
          <w:rFonts w:hint="eastAsia" w:ascii="Times New Roman" w:hAnsi="Times New Roman"/>
          <w:sz w:val="32"/>
          <w:szCs w:val="32"/>
        </w:rPr>
        <w:t>市交运局、</w:t>
      </w:r>
      <w:r>
        <w:rPr>
          <w:rFonts w:ascii="Times New Roman" w:hAnsi="Times New Roman"/>
          <w:sz w:val="32"/>
          <w:szCs w:val="32"/>
        </w:rPr>
        <w:t>公安</w:t>
      </w:r>
      <w:r>
        <w:rPr>
          <w:rFonts w:hint="eastAsia" w:ascii="Times New Roman" w:hAnsi="Times New Roman"/>
          <w:sz w:val="32"/>
          <w:szCs w:val="32"/>
        </w:rPr>
        <w:t>局</w:t>
      </w:r>
      <w:r>
        <w:rPr>
          <w:rFonts w:ascii="Times New Roman" w:hAnsi="Times New Roman"/>
          <w:sz w:val="32"/>
          <w:szCs w:val="32"/>
        </w:rPr>
        <w:t>等部门，要保障医疗卫生救援人员、应急物资运输的优先安排、优先调度、优先通行，确保交通运输畅通，必要时实行现场控制和交通管制。要开通道路通行“绿色通道”，对执行紧急医疗救援任务的120急救车免交通行费，保证医疗卫生救援工作的顺利开展。</w:t>
      </w:r>
    </w:p>
    <w:p>
      <w:pPr>
        <w:pStyle w:val="3"/>
        <w:snapToGrid w:val="0"/>
        <w:spacing w:line="584"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9.7其他保障</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公安部门负责维护突发公共事件现场治安秩序。科技部门负责组织科研力量，协作开展医疗卫生救援技术科研攻关。市场监管部门按职责加强食品、药品、医疗器械的监督管理，组织特殊救治药品的生产。红十字会积极组织群众自救互救，必要时向国内外发出呼吁，依法接受国内外组织和个人的捐赠，提供急需的人道主义援助。其他</w:t>
      </w:r>
      <w:r>
        <w:rPr>
          <w:rFonts w:hint="eastAsia" w:ascii="Times New Roman" w:hAnsi="Times New Roman"/>
          <w:sz w:val="32"/>
          <w:szCs w:val="32"/>
        </w:rPr>
        <w:t>有关</w:t>
      </w:r>
      <w:r>
        <w:rPr>
          <w:rFonts w:ascii="Times New Roman" w:hAnsi="Times New Roman"/>
          <w:sz w:val="32"/>
          <w:szCs w:val="32"/>
        </w:rPr>
        <w:t>部门根据救援需要和部门职责，做好救援</w:t>
      </w:r>
      <w:r>
        <w:rPr>
          <w:rFonts w:hint="eastAsia" w:ascii="Times New Roman" w:hAnsi="Times New Roman"/>
          <w:sz w:val="32"/>
          <w:szCs w:val="32"/>
        </w:rPr>
        <w:t>有关</w:t>
      </w:r>
      <w:r>
        <w:rPr>
          <w:rFonts w:ascii="Times New Roman" w:hAnsi="Times New Roman"/>
          <w:sz w:val="32"/>
          <w:szCs w:val="32"/>
        </w:rPr>
        <w:t>工作。</w:t>
      </w:r>
    </w:p>
    <w:p>
      <w:pPr>
        <w:pStyle w:val="3"/>
        <w:snapToGrid w:val="0"/>
        <w:spacing w:line="584" w:lineRule="exact"/>
        <w:ind w:firstLine="620" w:firstLineChars="196"/>
        <w:rPr>
          <w:rFonts w:ascii="Times New Roman" w:hAnsi="Times New Roman" w:eastAsia="黑体" w:cs="黑体"/>
          <w:bCs/>
          <w:sz w:val="32"/>
          <w:szCs w:val="32"/>
        </w:rPr>
      </w:pPr>
      <w:r>
        <w:rPr>
          <w:rFonts w:hint="eastAsia" w:ascii="Times New Roman" w:hAnsi="Times New Roman" w:eastAsia="黑体" w:cs="黑体"/>
          <w:bCs/>
          <w:sz w:val="32"/>
          <w:szCs w:val="32"/>
        </w:rPr>
        <w:t>10医疗卫生救援的公众参与</w:t>
      </w:r>
    </w:p>
    <w:p>
      <w:pPr>
        <w:pStyle w:val="3"/>
        <w:snapToGrid w:val="0"/>
        <w:spacing w:line="584" w:lineRule="exact"/>
        <w:ind w:firstLine="620" w:firstLineChars="196"/>
        <w:rPr>
          <w:rFonts w:ascii="Times New Roman" w:hAnsi="Times New Roman"/>
          <w:bCs/>
          <w:sz w:val="32"/>
          <w:szCs w:val="32"/>
        </w:rPr>
      </w:pPr>
      <w:r>
        <w:rPr>
          <w:rFonts w:hint="eastAsia" w:ascii="Times New Roman" w:hAnsi="Times New Roman"/>
          <w:sz w:val="32"/>
          <w:szCs w:val="32"/>
        </w:rPr>
        <w:t>市</w:t>
      </w:r>
      <w:r>
        <w:rPr>
          <w:rFonts w:ascii="Times New Roman" w:hAnsi="Times New Roman"/>
          <w:sz w:val="32"/>
          <w:szCs w:val="32"/>
        </w:rPr>
        <w:t>卫生健康</w:t>
      </w:r>
      <w:r>
        <w:rPr>
          <w:rFonts w:hint="eastAsia" w:ascii="Times New Roman" w:hAnsi="Times New Roman"/>
          <w:sz w:val="32"/>
          <w:szCs w:val="32"/>
        </w:rPr>
        <w:t>局</w:t>
      </w:r>
      <w:r>
        <w:rPr>
          <w:rFonts w:ascii="Times New Roman" w:hAnsi="Times New Roman"/>
          <w:sz w:val="32"/>
          <w:szCs w:val="32"/>
        </w:rPr>
        <w:t>和红十字会要做好卫生救护知识宣传工作，大力普及卫生救护基本知识，积极开展骨干培训。宣传、广电等部门要组织广播、电视、报社、互联网等媒体和新闻单位，广泛宣传卫生应急救护知识，引导正确舆论。各部门、各单位、各社会团体要加强所属人员的宣传教育，宣传、动员广大群众参与自救互救，共同应对突发公共事件。</w:t>
      </w:r>
    </w:p>
    <w:p>
      <w:pPr>
        <w:pStyle w:val="3"/>
        <w:snapToGrid w:val="0"/>
        <w:spacing w:line="584" w:lineRule="exact"/>
        <w:ind w:firstLine="620" w:firstLineChars="196"/>
        <w:rPr>
          <w:rFonts w:ascii="Times New Roman" w:hAnsi="Times New Roman" w:eastAsia="黑体" w:cs="黑体"/>
          <w:sz w:val="32"/>
          <w:szCs w:val="32"/>
        </w:rPr>
      </w:pPr>
      <w:r>
        <w:rPr>
          <w:rFonts w:hint="eastAsia" w:ascii="Times New Roman" w:hAnsi="Times New Roman" w:eastAsia="黑体" w:cs="黑体"/>
          <w:sz w:val="32"/>
          <w:szCs w:val="32"/>
        </w:rPr>
        <w:t>11附则</w:t>
      </w:r>
    </w:p>
    <w:p>
      <w:pPr>
        <w:pStyle w:val="3"/>
        <w:snapToGrid w:val="0"/>
        <w:spacing w:line="584"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11.1责任与奖惩</w:t>
      </w:r>
    </w:p>
    <w:p>
      <w:pPr>
        <w:pStyle w:val="3"/>
        <w:snapToGrid w:val="0"/>
        <w:spacing w:line="584" w:lineRule="exact"/>
        <w:ind w:firstLine="620" w:firstLineChars="196"/>
        <w:rPr>
          <w:rFonts w:ascii="Times New Roman" w:hAnsi="Times New Roman"/>
          <w:bCs/>
          <w:spacing w:val="-10"/>
          <w:sz w:val="32"/>
          <w:szCs w:val="32"/>
        </w:rPr>
      </w:pPr>
      <w:r>
        <w:rPr>
          <w:rFonts w:ascii="Times New Roman" w:hAnsi="Times New Roman"/>
          <w:sz w:val="32"/>
          <w:szCs w:val="32"/>
        </w:rPr>
        <w:t>突发公共事件医疗卫生救援工作实行责任制和责任追究制。对突发公共事件医疗卫生救援工作</w:t>
      </w:r>
      <w:r>
        <w:rPr>
          <w:rFonts w:hint="eastAsia" w:ascii="Times New Roman" w:hAnsi="Times New Roman"/>
          <w:sz w:val="32"/>
          <w:szCs w:val="32"/>
        </w:rPr>
        <w:t>作出</w:t>
      </w:r>
      <w:r>
        <w:rPr>
          <w:rFonts w:ascii="Times New Roman" w:hAnsi="Times New Roman"/>
          <w:sz w:val="32"/>
          <w:szCs w:val="32"/>
        </w:rPr>
        <w:t>突出贡献的单位和个人按照国家和省</w:t>
      </w:r>
      <w:r>
        <w:rPr>
          <w:rFonts w:hint="eastAsia" w:ascii="Times New Roman" w:hAnsi="Times New Roman"/>
          <w:sz w:val="32"/>
          <w:szCs w:val="32"/>
        </w:rPr>
        <w:t>有关</w:t>
      </w:r>
      <w:r>
        <w:rPr>
          <w:rFonts w:ascii="Times New Roman" w:hAnsi="Times New Roman"/>
          <w:sz w:val="32"/>
          <w:szCs w:val="32"/>
        </w:rPr>
        <w:t>规定给予表彰和奖励。对失职、渎职造成严重后</w:t>
      </w:r>
      <w:r>
        <w:rPr>
          <w:rFonts w:ascii="Times New Roman" w:hAnsi="Times New Roman"/>
          <w:spacing w:val="-10"/>
          <w:sz w:val="32"/>
          <w:szCs w:val="32"/>
        </w:rPr>
        <w:t>果的，依法依纪严肃追究其责任；构成犯罪的，依法追究刑事责任。</w:t>
      </w:r>
    </w:p>
    <w:p>
      <w:pPr>
        <w:pStyle w:val="3"/>
        <w:snapToGrid w:val="0"/>
        <w:spacing w:line="584" w:lineRule="exact"/>
        <w:ind w:firstLine="620" w:firstLineChars="196"/>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11.2预案制订与修订</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各</w:t>
      </w:r>
      <w:r>
        <w:rPr>
          <w:rFonts w:hint="eastAsia" w:ascii="Times New Roman" w:hAnsi="Times New Roman"/>
          <w:sz w:val="32"/>
          <w:szCs w:val="32"/>
        </w:rPr>
        <w:t>医疗机构</w:t>
      </w:r>
      <w:r>
        <w:rPr>
          <w:rFonts w:ascii="Times New Roman" w:hAnsi="Times New Roman"/>
          <w:sz w:val="32"/>
          <w:szCs w:val="32"/>
        </w:rPr>
        <w:t>应结合</w:t>
      </w:r>
      <w:r>
        <w:rPr>
          <w:rFonts w:hint="eastAsia" w:ascii="Times New Roman" w:hAnsi="Times New Roman"/>
          <w:sz w:val="32"/>
          <w:szCs w:val="32"/>
        </w:rPr>
        <w:t>单位</w:t>
      </w:r>
      <w:r>
        <w:rPr>
          <w:rFonts w:ascii="Times New Roman" w:hAnsi="Times New Roman"/>
          <w:sz w:val="32"/>
          <w:szCs w:val="32"/>
        </w:rPr>
        <w:t>实际，制订</w:t>
      </w:r>
      <w:r>
        <w:rPr>
          <w:rFonts w:hint="eastAsia" w:ascii="Times New Roman" w:hAnsi="Times New Roman"/>
          <w:sz w:val="32"/>
          <w:szCs w:val="32"/>
        </w:rPr>
        <w:t>各单位</w:t>
      </w:r>
      <w:r>
        <w:rPr>
          <w:rFonts w:ascii="Times New Roman" w:hAnsi="Times New Roman"/>
          <w:sz w:val="32"/>
          <w:szCs w:val="32"/>
        </w:rPr>
        <w:t>突发公共事件医疗卫生救援应急预案。市卫生健康</w:t>
      </w:r>
      <w:r>
        <w:rPr>
          <w:rFonts w:hint="eastAsia" w:ascii="Times New Roman" w:hAnsi="Times New Roman"/>
          <w:sz w:val="32"/>
          <w:szCs w:val="32"/>
        </w:rPr>
        <w:t>局</w:t>
      </w:r>
      <w:r>
        <w:rPr>
          <w:rFonts w:ascii="Times New Roman" w:hAnsi="Times New Roman"/>
          <w:sz w:val="32"/>
          <w:szCs w:val="32"/>
        </w:rPr>
        <w:t>要根据医疗卫生救援工作中出现的新情况、新问题，及时按程序修订完善本预案。</w:t>
      </w:r>
    </w:p>
    <w:p>
      <w:pPr>
        <w:pStyle w:val="3"/>
        <w:snapToGrid w:val="0"/>
        <w:spacing w:line="584" w:lineRule="exact"/>
        <w:ind w:firstLine="632" w:firstLineChars="200"/>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11.3预案解释部门</w:t>
      </w:r>
    </w:p>
    <w:p>
      <w:pPr>
        <w:pStyle w:val="3"/>
        <w:snapToGrid w:val="0"/>
        <w:spacing w:line="584" w:lineRule="exact"/>
        <w:ind w:firstLine="620" w:firstLineChars="196"/>
        <w:rPr>
          <w:rFonts w:ascii="Times New Roman" w:hAnsi="Times New Roman"/>
          <w:bCs/>
          <w:sz w:val="32"/>
          <w:szCs w:val="32"/>
        </w:rPr>
      </w:pPr>
      <w:r>
        <w:rPr>
          <w:rFonts w:ascii="Times New Roman" w:hAnsi="Times New Roman"/>
          <w:sz w:val="32"/>
          <w:szCs w:val="32"/>
        </w:rPr>
        <w:t>本预案由</w:t>
      </w:r>
      <w:r>
        <w:rPr>
          <w:rFonts w:hint="eastAsia" w:ascii="Times New Roman" w:hAnsi="Times New Roman"/>
          <w:sz w:val="32"/>
          <w:szCs w:val="32"/>
        </w:rPr>
        <w:t>安宁市</w:t>
      </w:r>
      <w:r>
        <w:rPr>
          <w:rFonts w:ascii="Times New Roman" w:hAnsi="Times New Roman"/>
          <w:sz w:val="32"/>
          <w:szCs w:val="32"/>
        </w:rPr>
        <w:t>卫生健康</w:t>
      </w:r>
      <w:r>
        <w:rPr>
          <w:rFonts w:hint="eastAsia" w:ascii="Times New Roman" w:hAnsi="Times New Roman"/>
          <w:sz w:val="32"/>
          <w:szCs w:val="32"/>
        </w:rPr>
        <w:t>局</w:t>
      </w:r>
      <w:r>
        <w:rPr>
          <w:rFonts w:ascii="Times New Roman" w:hAnsi="Times New Roman"/>
          <w:sz w:val="32"/>
          <w:szCs w:val="32"/>
        </w:rPr>
        <w:t>负责解释。</w:t>
      </w:r>
    </w:p>
    <w:p>
      <w:pPr>
        <w:pStyle w:val="3"/>
        <w:snapToGrid w:val="0"/>
        <w:spacing w:line="584" w:lineRule="exact"/>
        <w:ind w:firstLine="632" w:firstLineChars="200"/>
        <w:rPr>
          <w:rFonts w:ascii="Times New Roman" w:hAnsi="Times New Roman" w:eastAsia="楷体_GB2312" w:cs="楷体_GB2312"/>
          <w:bCs/>
          <w:sz w:val="32"/>
          <w:szCs w:val="32"/>
        </w:rPr>
      </w:pPr>
      <w:r>
        <w:rPr>
          <w:rFonts w:hint="eastAsia" w:ascii="Times New Roman" w:hAnsi="Times New Roman" w:eastAsia="楷体_GB2312" w:cs="楷体_GB2312"/>
          <w:bCs/>
          <w:sz w:val="32"/>
          <w:szCs w:val="32"/>
        </w:rPr>
        <w:t>11.4预案实施时间</w:t>
      </w:r>
    </w:p>
    <w:p>
      <w:pPr>
        <w:pStyle w:val="3"/>
        <w:snapToGrid w:val="0"/>
        <w:spacing w:line="584" w:lineRule="exact"/>
        <w:ind w:firstLine="632" w:firstLineChars="200"/>
        <w:rPr>
          <w:rFonts w:ascii="Times New Roman" w:hAnsi="Times New Roman"/>
          <w:sz w:val="32"/>
          <w:szCs w:val="32"/>
        </w:rPr>
      </w:pPr>
      <w:r>
        <w:rPr>
          <w:rFonts w:ascii="Times New Roman" w:hAnsi="Times New Roman"/>
          <w:sz w:val="32"/>
          <w:szCs w:val="32"/>
        </w:rPr>
        <w:t>本预案自印发之日起实施。</w:t>
      </w:r>
    </w:p>
    <w:p>
      <w:pPr>
        <w:spacing w:line="576" w:lineRule="exact"/>
      </w:pPr>
    </w:p>
    <w:p>
      <w:pPr>
        <w:spacing w:line="576" w:lineRule="exact"/>
      </w:pPr>
    </w:p>
    <w:p>
      <w:pPr>
        <w:spacing w:line="576" w:lineRule="exact"/>
      </w:pPr>
    </w:p>
    <w:p>
      <w:pPr>
        <w:pStyle w:val="2"/>
        <w:spacing w:line="540" w:lineRule="exact"/>
        <w:ind w:left="1229" w:leftChars="100" w:right="316" w:rightChars="100" w:hanging="913" w:hangingChars="289"/>
        <w:rPr>
          <w:sz w:val="28"/>
          <w:szCs w:val="28"/>
        </w:rPr>
      </w:pPr>
      <w:r>
        <w:rPr>
          <w:rFonts w:eastAsia="方正仿宋简体"/>
        </w:rPr>
        <w:pict>
          <v:line id="直线 250" o:spid="_x0000_s1028" o:spt="20" style="position:absolute;left:0pt;margin-left:0pt;margin-top:0.05pt;height:0pt;width:442.2pt;z-index:251660288;mso-width-relative:page;mso-height-relative:page;" coordsize="21600,21600">
            <v:path arrowok="t"/>
            <v:fill focussize="0,0"/>
            <v:stroke weight="1.25pt"/>
            <v:imagedata o:title=""/>
            <o:lock v:ext="edit"/>
          </v:line>
        </w:pict>
      </w:r>
      <w:r>
        <w:rPr>
          <w:sz w:val="28"/>
          <w:szCs w:val="28"/>
        </w:rPr>
        <w:t>抄送：市委办公室，市人大常委会办公室，市政协办公室，市纪委办公室，市法院，市检察院，市人武部。</w:t>
      </w:r>
    </w:p>
    <w:p>
      <w:pPr>
        <w:pStyle w:val="2"/>
        <w:spacing w:line="540" w:lineRule="exact"/>
        <w:ind w:left="316" w:leftChars="100" w:right="316" w:rightChars="100"/>
        <w:rPr>
          <w:szCs w:val="32"/>
        </w:rPr>
      </w:pPr>
      <w:r>
        <w:rPr>
          <w:sz w:val="28"/>
          <w:szCs w:val="28"/>
        </w:rPr>
        <w:pict>
          <v:line id="直线 251" o:spid="_x0000_s1029" o:spt="20" style="position:absolute;left:0pt;margin-left:0pt;margin-top:0.5pt;height:0pt;width:442.2pt;z-index:251661312;mso-width-relative:page;mso-height-relative:page;" coordsize="21600,21600">
            <v:path arrowok="t"/>
            <v:fill focussize="0,0"/>
            <v:stroke/>
            <v:imagedata o:title=""/>
            <o:lock v:ext="edit"/>
          </v:line>
        </w:pict>
      </w:r>
      <w:r>
        <w:rPr>
          <w:sz w:val="28"/>
          <w:szCs w:val="28"/>
        </w:rPr>
        <w:pict>
          <v:line id="直线 252" o:spid="_x0000_s1030" o:spt="20" style="position:absolute;left:0pt;margin-left:0pt;margin-top:27.25pt;height:0pt;width:442.2pt;z-index:251662336;mso-width-relative:page;mso-height-relative:page;" coordsize="21600,21600">
            <v:path arrowok="t"/>
            <v:fill focussize="0,0"/>
            <v:stroke weight="1.25pt"/>
            <v:imagedata o:title=""/>
            <o:lock v:ext="edit"/>
          </v:line>
        </w:pict>
      </w:r>
      <w:r>
        <w:rPr>
          <w:sz w:val="28"/>
          <w:szCs w:val="28"/>
        </w:rPr>
        <w:t>安宁市人民政府办公室                    20</w:t>
      </w:r>
      <w:r>
        <w:rPr>
          <w:rFonts w:hint="eastAsia"/>
          <w:sz w:val="28"/>
          <w:szCs w:val="28"/>
        </w:rPr>
        <w:t>20</w:t>
      </w:r>
      <w:r>
        <w:rPr>
          <w:sz w:val="28"/>
          <w:szCs w:val="28"/>
        </w:rPr>
        <w:t>年</w:t>
      </w:r>
      <w:r>
        <w:rPr>
          <w:rFonts w:hint="eastAsia"/>
          <w:sz w:val="28"/>
          <w:szCs w:val="28"/>
        </w:rPr>
        <w:t>10</w:t>
      </w:r>
      <w:r>
        <w:rPr>
          <w:sz w:val="28"/>
          <w:szCs w:val="28"/>
        </w:rPr>
        <w:t>月</w:t>
      </w:r>
      <w:r>
        <w:rPr>
          <w:rFonts w:hint="eastAsia"/>
          <w:sz w:val="28"/>
          <w:szCs w:val="28"/>
        </w:rPr>
        <w:t>25</w:t>
      </w:r>
      <w:r>
        <w:rPr>
          <w:sz w:val="28"/>
          <w:szCs w:val="28"/>
        </w:rPr>
        <w:t xml:space="preserve">日印发  </w:t>
      </w:r>
    </w:p>
    <w:p/>
    <w:sectPr>
      <w:footerReference r:id="rId7" w:type="default"/>
      <w:footerReference r:id="rId8" w:type="even"/>
      <w:pgSz w:w="11906" w:h="16838"/>
      <w:pgMar w:top="2098" w:right="1474" w:bottom="1984" w:left="1587" w:header="851"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文本框 2049"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文本框 2050"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文本框 2051"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文本框 2052" o:spid="_x0000_s205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52</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66777"/>
    <w:rsid w:val="00010F0C"/>
    <w:rsid w:val="00034ED5"/>
    <w:rsid w:val="000352DE"/>
    <w:rsid w:val="000444E6"/>
    <w:rsid w:val="00056EC4"/>
    <w:rsid w:val="000637FA"/>
    <w:rsid w:val="00065AB0"/>
    <w:rsid w:val="00070C65"/>
    <w:rsid w:val="0008269C"/>
    <w:rsid w:val="000B1CFE"/>
    <w:rsid w:val="000F1D7C"/>
    <w:rsid w:val="000F6339"/>
    <w:rsid w:val="001057C8"/>
    <w:rsid w:val="00107C98"/>
    <w:rsid w:val="00107F93"/>
    <w:rsid w:val="00112A57"/>
    <w:rsid w:val="001547A2"/>
    <w:rsid w:val="00164F95"/>
    <w:rsid w:val="00176F02"/>
    <w:rsid w:val="00180051"/>
    <w:rsid w:val="00184AEF"/>
    <w:rsid w:val="001901D4"/>
    <w:rsid w:val="001A1BC9"/>
    <w:rsid w:val="001A76B3"/>
    <w:rsid w:val="001B56AA"/>
    <w:rsid w:val="001E2A5C"/>
    <w:rsid w:val="001F1E1E"/>
    <w:rsid w:val="001F223F"/>
    <w:rsid w:val="001F7D3C"/>
    <w:rsid w:val="00211420"/>
    <w:rsid w:val="00224CCA"/>
    <w:rsid w:val="002950D8"/>
    <w:rsid w:val="00295F85"/>
    <w:rsid w:val="002A5EB5"/>
    <w:rsid w:val="002B59E5"/>
    <w:rsid w:val="002C1AE4"/>
    <w:rsid w:val="002C7D15"/>
    <w:rsid w:val="002F1811"/>
    <w:rsid w:val="00305C94"/>
    <w:rsid w:val="00351389"/>
    <w:rsid w:val="00353CFF"/>
    <w:rsid w:val="00376A8E"/>
    <w:rsid w:val="00376DB0"/>
    <w:rsid w:val="00377CFF"/>
    <w:rsid w:val="00387738"/>
    <w:rsid w:val="00393CB2"/>
    <w:rsid w:val="003B4F12"/>
    <w:rsid w:val="003B6CCC"/>
    <w:rsid w:val="003C34E1"/>
    <w:rsid w:val="003C4126"/>
    <w:rsid w:val="003D17E1"/>
    <w:rsid w:val="003E1585"/>
    <w:rsid w:val="003F6470"/>
    <w:rsid w:val="0041025D"/>
    <w:rsid w:val="004302E2"/>
    <w:rsid w:val="00471394"/>
    <w:rsid w:val="00477CE1"/>
    <w:rsid w:val="004855ED"/>
    <w:rsid w:val="00486B65"/>
    <w:rsid w:val="004966E0"/>
    <w:rsid w:val="004B5B67"/>
    <w:rsid w:val="004C0528"/>
    <w:rsid w:val="004C2332"/>
    <w:rsid w:val="00510199"/>
    <w:rsid w:val="00512833"/>
    <w:rsid w:val="00520052"/>
    <w:rsid w:val="00524406"/>
    <w:rsid w:val="00540A5F"/>
    <w:rsid w:val="005478E3"/>
    <w:rsid w:val="00566D39"/>
    <w:rsid w:val="005A7CF5"/>
    <w:rsid w:val="005C02AE"/>
    <w:rsid w:val="005D6607"/>
    <w:rsid w:val="006348E1"/>
    <w:rsid w:val="00647B53"/>
    <w:rsid w:val="00662669"/>
    <w:rsid w:val="0066356B"/>
    <w:rsid w:val="00664101"/>
    <w:rsid w:val="00691CF4"/>
    <w:rsid w:val="006A7C36"/>
    <w:rsid w:val="00700644"/>
    <w:rsid w:val="0070663D"/>
    <w:rsid w:val="00712203"/>
    <w:rsid w:val="0071298F"/>
    <w:rsid w:val="00725788"/>
    <w:rsid w:val="00731B20"/>
    <w:rsid w:val="00744EB6"/>
    <w:rsid w:val="007463D0"/>
    <w:rsid w:val="007926DC"/>
    <w:rsid w:val="007A5A95"/>
    <w:rsid w:val="007B0623"/>
    <w:rsid w:val="007B251D"/>
    <w:rsid w:val="007D61C3"/>
    <w:rsid w:val="007E1F64"/>
    <w:rsid w:val="007E3A52"/>
    <w:rsid w:val="007F1E60"/>
    <w:rsid w:val="007F2D0A"/>
    <w:rsid w:val="00866189"/>
    <w:rsid w:val="00866777"/>
    <w:rsid w:val="00873776"/>
    <w:rsid w:val="00884EA7"/>
    <w:rsid w:val="008A1E74"/>
    <w:rsid w:val="008B31D0"/>
    <w:rsid w:val="008B3D2A"/>
    <w:rsid w:val="008D2F7E"/>
    <w:rsid w:val="008D34D6"/>
    <w:rsid w:val="008F01C7"/>
    <w:rsid w:val="008F3C59"/>
    <w:rsid w:val="009029D2"/>
    <w:rsid w:val="00902C61"/>
    <w:rsid w:val="00905AAD"/>
    <w:rsid w:val="0095050C"/>
    <w:rsid w:val="00950EBA"/>
    <w:rsid w:val="00962D3D"/>
    <w:rsid w:val="0096785C"/>
    <w:rsid w:val="00973A34"/>
    <w:rsid w:val="009964A9"/>
    <w:rsid w:val="009A0D37"/>
    <w:rsid w:val="009B60CD"/>
    <w:rsid w:val="009B721E"/>
    <w:rsid w:val="009D3DB0"/>
    <w:rsid w:val="009E1524"/>
    <w:rsid w:val="009E7E5C"/>
    <w:rsid w:val="00A1011A"/>
    <w:rsid w:val="00A14BDC"/>
    <w:rsid w:val="00A23FD8"/>
    <w:rsid w:val="00A26143"/>
    <w:rsid w:val="00A30066"/>
    <w:rsid w:val="00A43AF9"/>
    <w:rsid w:val="00A84ECF"/>
    <w:rsid w:val="00AB540B"/>
    <w:rsid w:val="00AC4831"/>
    <w:rsid w:val="00AD34E2"/>
    <w:rsid w:val="00AF56DC"/>
    <w:rsid w:val="00AF622C"/>
    <w:rsid w:val="00AF7182"/>
    <w:rsid w:val="00B10504"/>
    <w:rsid w:val="00B11869"/>
    <w:rsid w:val="00B15CC6"/>
    <w:rsid w:val="00B35ECF"/>
    <w:rsid w:val="00B4496A"/>
    <w:rsid w:val="00B5660E"/>
    <w:rsid w:val="00B65FDD"/>
    <w:rsid w:val="00B708AD"/>
    <w:rsid w:val="00B82D56"/>
    <w:rsid w:val="00B840AD"/>
    <w:rsid w:val="00BB07C6"/>
    <w:rsid w:val="00BB3C48"/>
    <w:rsid w:val="00BB48B0"/>
    <w:rsid w:val="00BC5569"/>
    <w:rsid w:val="00BD2CA1"/>
    <w:rsid w:val="00BE1B25"/>
    <w:rsid w:val="00BE3B86"/>
    <w:rsid w:val="00BE4620"/>
    <w:rsid w:val="00C0060B"/>
    <w:rsid w:val="00C0653A"/>
    <w:rsid w:val="00C1387B"/>
    <w:rsid w:val="00C21CD9"/>
    <w:rsid w:val="00C356A5"/>
    <w:rsid w:val="00C35E73"/>
    <w:rsid w:val="00C50162"/>
    <w:rsid w:val="00C513CC"/>
    <w:rsid w:val="00C53B1A"/>
    <w:rsid w:val="00C77B5A"/>
    <w:rsid w:val="00C87E02"/>
    <w:rsid w:val="00C96781"/>
    <w:rsid w:val="00CB3E90"/>
    <w:rsid w:val="00CC6AFA"/>
    <w:rsid w:val="00CE16E0"/>
    <w:rsid w:val="00D063F2"/>
    <w:rsid w:val="00D143D7"/>
    <w:rsid w:val="00D17E51"/>
    <w:rsid w:val="00D2352B"/>
    <w:rsid w:val="00D34846"/>
    <w:rsid w:val="00DA4948"/>
    <w:rsid w:val="00DA5A5C"/>
    <w:rsid w:val="00DA6F6A"/>
    <w:rsid w:val="00DB5C53"/>
    <w:rsid w:val="00DD018F"/>
    <w:rsid w:val="00DE34E9"/>
    <w:rsid w:val="00E2303D"/>
    <w:rsid w:val="00E474C6"/>
    <w:rsid w:val="00E60EB7"/>
    <w:rsid w:val="00E63818"/>
    <w:rsid w:val="00E75347"/>
    <w:rsid w:val="00EC213A"/>
    <w:rsid w:val="00EF3810"/>
    <w:rsid w:val="00F14EDF"/>
    <w:rsid w:val="00F25F00"/>
    <w:rsid w:val="00F32DEF"/>
    <w:rsid w:val="00F34FC4"/>
    <w:rsid w:val="00F47C83"/>
    <w:rsid w:val="00F73571"/>
    <w:rsid w:val="00F84AE8"/>
    <w:rsid w:val="00F91A6D"/>
    <w:rsid w:val="00FA5D13"/>
    <w:rsid w:val="00FB18BE"/>
    <w:rsid w:val="00FC22CB"/>
    <w:rsid w:val="00FC26D2"/>
    <w:rsid w:val="00FD5650"/>
    <w:rsid w:val="00FE5EA9"/>
    <w:rsid w:val="00FE72E6"/>
    <w:rsid w:val="00FF0406"/>
    <w:rsid w:val="00FF4297"/>
    <w:rsid w:val="00FF641C"/>
    <w:rsid w:val="023953CD"/>
    <w:rsid w:val="04D03768"/>
    <w:rsid w:val="050B26D9"/>
    <w:rsid w:val="05E918AE"/>
    <w:rsid w:val="11D07904"/>
    <w:rsid w:val="188C76B0"/>
    <w:rsid w:val="1E895D8B"/>
    <w:rsid w:val="1EA12D93"/>
    <w:rsid w:val="24707754"/>
    <w:rsid w:val="2993126B"/>
    <w:rsid w:val="2A0D2411"/>
    <w:rsid w:val="2C1940D5"/>
    <w:rsid w:val="2C326E54"/>
    <w:rsid w:val="2E706157"/>
    <w:rsid w:val="46240126"/>
    <w:rsid w:val="489E71C3"/>
    <w:rsid w:val="4CB35C1D"/>
    <w:rsid w:val="51437EB2"/>
    <w:rsid w:val="515A41ED"/>
    <w:rsid w:val="551B0D41"/>
    <w:rsid w:val="56BD412F"/>
    <w:rsid w:val="56C14AB7"/>
    <w:rsid w:val="598865E2"/>
    <w:rsid w:val="669E518E"/>
    <w:rsid w:val="685C2ACE"/>
    <w:rsid w:val="6A3448D4"/>
    <w:rsid w:val="6C4D360A"/>
    <w:rsid w:val="6CC70BC2"/>
    <w:rsid w:val="73AA6005"/>
    <w:rsid w:val="73E961F3"/>
    <w:rsid w:val="74E71FB9"/>
    <w:rsid w:val="794C6C0B"/>
    <w:rsid w:val="7FDA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nhideWhenUsed/>
    <w:qFormat/>
    <w:uiPriority w:val="99"/>
    <w:pPr>
      <w:spacing w:after="120"/>
      <w:ind w:left="420" w:leftChars="200"/>
    </w:pPr>
  </w:style>
  <w:style w:type="paragraph" w:styleId="3">
    <w:name w:val="Plain Text"/>
    <w:basedOn w:val="1"/>
    <w:qFormat/>
    <w:uiPriority w:val="0"/>
    <w:rPr>
      <w:rFonts w:ascii="宋体" w:hAnsi="Courier New"/>
      <w:kern w:val="0"/>
      <w:sz w:val="20"/>
      <w:szCs w:val="21"/>
    </w:rPr>
  </w:style>
  <w:style w:type="paragraph" w:styleId="4">
    <w:name w:val="Body Text Indent 2"/>
    <w:basedOn w:val="1"/>
    <w:link w:val="15"/>
    <w:qFormat/>
    <w:uiPriority w:val="0"/>
    <w:pPr>
      <w:spacing w:after="120" w:line="480" w:lineRule="auto"/>
      <w:ind w:left="420" w:leftChars="200"/>
    </w:pPr>
    <w:rPr>
      <w:rFonts w:eastAsia="方正仿宋简体"/>
      <w:szCs w:val="32"/>
    </w:rPr>
  </w:style>
  <w:style w:type="paragraph" w:styleId="5">
    <w:name w:val="Balloon Text"/>
    <w:basedOn w:val="1"/>
    <w:link w:val="12"/>
    <w:unhideWhenUsed/>
    <w:uiPriority w:val="99"/>
    <w:rPr>
      <w:sz w:val="18"/>
      <w:szCs w:val="18"/>
    </w:rPr>
  </w:style>
  <w:style w:type="paragraph" w:styleId="6">
    <w:name w:val="footer"/>
    <w:basedOn w:val="1"/>
    <w:link w:val="14"/>
    <w:uiPriority w:val="99"/>
    <w:pPr>
      <w:tabs>
        <w:tab w:val="center" w:pos="4153"/>
        <w:tab w:val="right" w:pos="8306"/>
      </w:tabs>
      <w:snapToGrid w:val="0"/>
      <w:jc w:val="left"/>
    </w:pPr>
    <w:rPr>
      <w:sz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eastAsia="宋体"/>
      <w:kern w:val="0"/>
      <w:sz w:val="24"/>
    </w:rPr>
  </w:style>
  <w:style w:type="character" w:styleId="11">
    <w:name w:val="page number"/>
    <w:basedOn w:val="10"/>
    <w:qFormat/>
    <w:uiPriority w:val="0"/>
    <w:rPr>
      <w:rFonts w:ascii="Calibri" w:hAnsi="Calibri" w:eastAsia="宋体" w:cs="Times New Roman"/>
    </w:rPr>
  </w:style>
  <w:style w:type="character" w:customStyle="1" w:styleId="12">
    <w:name w:val="批注框文本 Char"/>
    <w:basedOn w:val="10"/>
    <w:link w:val="5"/>
    <w:semiHidden/>
    <w:qFormat/>
    <w:uiPriority w:val="99"/>
    <w:rPr>
      <w:rFonts w:ascii="Calibri" w:hAnsi="Calibri" w:eastAsia="宋体" w:cs="Times New Roman"/>
      <w:sz w:val="18"/>
      <w:szCs w:val="18"/>
    </w:rPr>
  </w:style>
  <w:style w:type="character" w:customStyle="1" w:styleId="13">
    <w:name w:val="正文文本缩进 Char"/>
    <w:basedOn w:val="10"/>
    <w:link w:val="2"/>
    <w:qFormat/>
    <w:uiPriority w:val="99"/>
    <w:rPr>
      <w:rFonts w:ascii="Calibri" w:hAnsi="Calibri" w:eastAsia="宋体" w:cs="Times New Roman"/>
    </w:rPr>
  </w:style>
  <w:style w:type="character" w:customStyle="1" w:styleId="14">
    <w:name w:val="页脚 Char"/>
    <w:basedOn w:val="10"/>
    <w:link w:val="6"/>
    <w:qFormat/>
    <w:uiPriority w:val="99"/>
    <w:rPr>
      <w:rFonts w:ascii="Calibri" w:hAnsi="Calibri" w:eastAsia="宋体" w:cs="Times New Roman"/>
      <w:sz w:val="18"/>
    </w:rPr>
  </w:style>
  <w:style w:type="character" w:customStyle="1" w:styleId="15">
    <w:name w:val="正文文本缩进 2 Char"/>
    <w:basedOn w:val="10"/>
    <w:link w:val="4"/>
    <w:qFormat/>
    <w:uiPriority w:val="0"/>
    <w:rPr>
      <w:rFonts w:ascii="Calibri" w:hAnsi="Calibri" w:eastAsia="方正仿宋简体" w:cs="Times New Roman"/>
      <w:szCs w:val="32"/>
    </w:rPr>
  </w:style>
  <w:style w:type="character" w:customStyle="1" w:styleId="16">
    <w:name w:val="页眉 Char"/>
    <w:basedOn w:val="10"/>
    <w:link w:val="7"/>
    <w:semiHidden/>
    <w:qFormat/>
    <w:uiPriority w:val="99"/>
    <w:rPr>
      <w:rFonts w:ascii="Calibri" w:hAnsi="Calibri" w:eastAsia="宋体" w:cs="Times New Roman"/>
      <w:sz w:val="18"/>
      <w:szCs w:val="18"/>
    </w:rPr>
  </w:style>
  <w:style w:type="paragraph" w:customStyle="1" w:styleId="17">
    <w:name w:val="默认段落字体 Para Char Char Char Char Char Char Char"/>
    <w:basedOn w:val="1"/>
    <w:uiPriority w:val="0"/>
    <w:rPr>
      <w:rFonts w:eastAsia="方正仿宋简体"/>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2"/>
    <customShpInfo spid="_x0000_s2051"/>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28322</Words>
  <Characters>1055</Characters>
  <Lines>8</Lines>
  <Paragraphs>58</Paragraphs>
  <TotalTime>56</TotalTime>
  <ScaleCrop>false</ScaleCrop>
  <LinksUpToDate>false</LinksUpToDate>
  <CharactersWithSpaces>29319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2021-04-22T06:56:00Z</dcterms:created>
  <dc:creator>浅雨冰岚</dc:creator>
  <cp:lastModifiedBy>Mr.王</cp:lastModifiedBy>
  <dcterms:modified xsi:type="dcterms:W3CDTF">2024-01-24T07:23:50Z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3C48A46A49D54AE0BEB4DD0D5C813A4C</vt:lpwstr>
  </property>
</Properties>
</file>