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141"/>
        <w:rPr>
          <w:rFonts w:ascii="黑体" w:hAnsi="黑体" w:eastAsia="黑体" w:cs="黑体"/>
          <w:sz w:val="31"/>
          <w:szCs w:val="31"/>
        </w:rPr>
      </w:pPr>
      <w:r>
        <w:rPr>
          <w:rFonts w:ascii="黑体" w:hAnsi="黑体" w:eastAsia="黑体" w:cs="黑体"/>
          <w:spacing w:val="-3"/>
          <w:sz w:val="31"/>
          <w:szCs w:val="31"/>
        </w:rPr>
        <w:t>附件</w:t>
      </w:r>
    </w:p>
    <w:p>
      <w:pPr>
        <w:spacing w:line="464" w:lineRule="auto"/>
        <w:rPr>
          <w:rFonts w:ascii="Arial"/>
          <w:sz w:val="21"/>
        </w:rPr>
      </w:pPr>
    </w:p>
    <w:p>
      <w:pPr>
        <w:spacing w:before="185" w:line="210" w:lineRule="auto"/>
        <w:ind w:left="4112"/>
        <w:rPr>
          <w:rFonts w:ascii="微软雅黑" w:hAnsi="微软雅黑" w:eastAsia="微软雅黑" w:cs="微软雅黑"/>
          <w:sz w:val="32"/>
          <w:szCs w:val="32"/>
        </w:rPr>
      </w:pPr>
      <w:r>
        <w:rPr>
          <w:rFonts w:ascii="微软雅黑" w:hAnsi="微软雅黑" w:eastAsia="方正小标宋简体" w:cs="微软雅黑"/>
          <w:spacing w:val="41"/>
          <w:sz w:val="44"/>
          <w:szCs w:val="44"/>
        </w:rPr>
        <w:t>一表读懂涉企政策</w:t>
      </w:r>
    </w:p>
    <w:p>
      <w:pPr>
        <w:spacing w:line="178" w:lineRule="exact"/>
      </w:pPr>
    </w:p>
    <w:tbl>
      <w:tblPr>
        <w:tblStyle w:val="21"/>
        <w:tblpPr w:leftFromText="180" w:rightFromText="180" w:vertAnchor="text" w:horzAnchor="page" w:tblpX="1189" w:tblpY="218"/>
        <w:tblOverlap w:val="never"/>
        <w:tblW w:w="143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
        <w:gridCol w:w="2099"/>
        <w:gridCol w:w="1888"/>
        <w:gridCol w:w="762"/>
        <w:gridCol w:w="2861"/>
        <w:gridCol w:w="900"/>
        <w:gridCol w:w="819"/>
        <w:gridCol w:w="1362"/>
        <w:gridCol w:w="1653"/>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4304" w:type="dxa"/>
            <w:gridSpan w:val="10"/>
            <w:noWrap w:val="0"/>
            <w:vAlign w:val="top"/>
          </w:tcPr>
          <w:p>
            <w:pPr>
              <w:keepNext w:val="0"/>
              <w:keepLines w:val="0"/>
              <w:pageBreakBefore w:val="0"/>
              <w:widowControl w:val="0"/>
              <w:tabs>
                <w:tab w:val="left" w:pos="5870"/>
              </w:tabs>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rPr>
            </w:pPr>
            <w:r>
              <w:rPr>
                <w:rFonts w:hint="eastAsia" w:ascii="黑体" w:hAnsi="黑体" w:eastAsia="黑体" w:cs="黑体"/>
                <w:spacing w:val="34"/>
                <w:sz w:val="32"/>
                <w:szCs w:val="32"/>
              </w:rPr>
              <w:t>关于印发助力市场主体纾困解难的若干措施的通知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00" w:type="dxa"/>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233"/>
              <w:jc w:val="center"/>
              <w:textAlignment w:val="auto"/>
              <w:rPr>
                <w:rFonts w:hint="eastAsia" w:ascii="黑体" w:hAnsi="黑体" w:eastAsia="黑体" w:cs="黑体"/>
                <w:sz w:val="32"/>
                <w:szCs w:val="32"/>
              </w:rPr>
            </w:pPr>
            <w:r>
              <w:rPr>
                <w:rFonts w:hint="eastAsia" w:ascii="黑体" w:hAnsi="黑体" w:eastAsia="黑体" w:cs="黑体"/>
                <w:spacing w:val="-7"/>
                <w:sz w:val="32"/>
                <w:szCs w:val="32"/>
              </w:rPr>
              <w:t>序</w:t>
            </w:r>
            <w:r>
              <w:rPr>
                <w:rFonts w:hint="eastAsia" w:ascii="黑体" w:hAnsi="黑体" w:eastAsia="黑体" w:cs="黑体"/>
                <w:spacing w:val="-4"/>
                <w:sz w:val="32"/>
                <w:szCs w:val="32"/>
              </w:rPr>
              <w:t xml:space="preserve"> 号</w:t>
            </w:r>
          </w:p>
        </w:tc>
        <w:tc>
          <w:tcPr>
            <w:tcW w:w="209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2"/>
              <w:jc w:val="center"/>
              <w:textAlignment w:val="auto"/>
              <w:rPr>
                <w:rFonts w:hint="eastAsia" w:ascii="黑体" w:hAnsi="黑体" w:eastAsia="黑体" w:cs="黑体"/>
                <w:sz w:val="32"/>
                <w:szCs w:val="32"/>
              </w:rPr>
            </w:pPr>
            <w:r>
              <w:rPr>
                <w:rFonts w:hint="eastAsia" w:ascii="黑体" w:hAnsi="黑体" w:eastAsia="黑体" w:cs="黑体"/>
                <w:spacing w:val="-2"/>
                <w:sz w:val="32"/>
                <w:szCs w:val="32"/>
              </w:rPr>
              <w:t>政</w:t>
            </w:r>
            <w:r>
              <w:rPr>
                <w:rFonts w:hint="eastAsia" w:ascii="黑体" w:hAnsi="黑体" w:eastAsia="黑体" w:cs="黑体"/>
                <w:spacing w:val="-1"/>
                <w:sz w:val="32"/>
                <w:szCs w:val="32"/>
              </w:rPr>
              <w:t>策具体措施</w:t>
            </w:r>
          </w:p>
        </w:tc>
        <w:tc>
          <w:tcPr>
            <w:tcW w:w="188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eastAsia" w:ascii="黑体" w:hAnsi="黑体" w:eastAsia="黑体" w:cs="黑体"/>
                <w:sz w:val="32"/>
                <w:szCs w:val="32"/>
              </w:rPr>
            </w:pPr>
            <w:r>
              <w:rPr>
                <w:rFonts w:hint="eastAsia" w:ascii="黑体" w:hAnsi="黑体" w:eastAsia="黑体" w:cs="黑体"/>
                <w:spacing w:val="-4"/>
                <w:sz w:val="32"/>
                <w:szCs w:val="32"/>
              </w:rPr>
              <w:t>细</w:t>
            </w:r>
            <w:r>
              <w:rPr>
                <w:rFonts w:hint="eastAsia" w:ascii="黑体" w:hAnsi="黑体" w:eastAsia="黑体" w:cs="黑体"/>
                <w:spacing w:val="-3"/>
                <w:sz w:val="32"/>
                <w:szCs w:val="32"/>
              </w:rPr>
              <w:t>化措施</w:t>
            </w:r>
          </w:p>
        </w:tc>
        <w:tc>
          <w:tcPr>
            <w:tcW w:w="7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5"/>
              <w:jc w:val="center"/>
              <w:textAlignment w:val="auto"/>
              <w:rPr>
                <w:rFonts w:hint="eastAsia" w:ascii="黑体" w:hAnsi="黑体" w:eastAsia="黑体" w:cs="黑体"/>
                <w:sz w:val="32"/>
                <w:szCs w:val="32"/>
              </w:rPr>
            </w:pPr>
            <w:r>
              <w:rPr>
                <w:rFonts w:hint="eastAsia" w:ascii="黑体" w:hAnsi="黑体" w:eastAsia="黑体" w:cs="黑体"/>
                <w:spacing w:val="-5"/>
                <w:sz w:val="32"/>
                <w:szCs w:val="32"/>
              </w:rPr>
              <w:t>有</w:t>
            </w:r>
            <w:r>
              <w:rPr>
                <w:rFonts w:hint="eastAsia" w:ascii="黑体" w:hAnsi="黑体" w:eastAsia="黑体" w:cs="黑体"/>
                <w:spacing w:val="-3"/>
                <w:sz w:val="32"/>
                <w:szCs w:val="32"/>
              </w:rPr>
              <w:t>效期</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36"/>
              <w:jc w:val="center"/>
              <w:textAlignment w:val="auto"/>
              <w:rPr>
                <w:rFonts w:hint="eastAsia" w:ascii="黑体" w:hAnsi="黑体" w:eastAsia="黑体" w:cs="黑体"/>
                <w:sz w:val="32"/>
                <w:szCs w:val="32"/>
              </w:rPr>
            </w:pPr>
            <w:r>
              <w:rPr>
                <w:rFonts w:hint="eastAsia" w:ascii="黑体" w:hAnsi="黑体" w:eastAsia="黑体" w:cs="黑体"/>
                <w:spacing w:val="-9"/>
                <w:sz w:val="32"/>
                <w:szCs w:val="32"/>
              </w:rPr>
              <w:t>申</w:t>
            </w:r>
            <w:r>
              <w:rPr>
                <w:rFonts w:hint="eastAsia" w:ascii="黑体" w:hAnsi="黑体" w:eastAsia="黑体" w:cs="黑体"/>
                <w:spacing w:val="-8"/>
                <w:sz w:val="32"/>
                <w:szCs w:val="32"/>
              </w:rPr>
              <w:t>报要求</w:t>
            </w:r>
          </w:p>
        </w:tc>
        <w:tc>
          <w:tcPr>
            <w:tcW w:w="9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1"/>
              <w:jc w:val="center"/>
              <w:textAlignment w:val="auto"/>
              <w:rPr>
                <w:rFonts w:hint="eastAsia" w:ascii="黑体" w:hAnsi="黑体" w:eastAsia="黑体" w:cs="黑体"/>
                <w:sz w:val="32"/>
                <w:szCs w:val="32"/>
              </w:rPr>
            </w:pPr>
            <w:r>
              <w:rPr>
                <w:rFonts w:hint="eastAsia" w:ascii="黑体" w:hAnsi="黑体" w:eastAsia="黑体" w:cs="黑体"/>
                <w:spacing w:val="-6"/>
                <w:sz w:val="32"/>
                <w:szCs w:val="32"/>
              </w:rPr>
              <w:t>责</w:t>
            </w:r>
            <w:r>
              <w:rPr>
                <w:rFonts w:hint="eastAsia" w:ascii="黑体" w:hAnsi="黑体" w:eastAsia="黑体" w:cs="黑体"/>
                <w:spacing w:val="-3"/>
                <w:sz w:val="32"/>
                <w:szCs w:val="32"/>
              </w:rPr>
              <w:t>任单位</w:t>
            </w:r>
          </w:p>
        </w:tc>
        <w:tc>
          <w:tcPr>
            <w:tcW w:w="8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2"/>
              <w:jc w:val="center"/>
              <w:textAlignment w:val="auto"/>
              <w:rPr>
                <w:rFonts w:hint="eastAsia" w:ascii="黑体" w:hAnsi="黑体" w:eastAsia="黑体" w:cs="黑体"/>
                <w:sz w:val="32"/>
                <w:szCs w:val="32"/>
              </w:rPr>
            </w:pPr>
            <w:r>
              <w:rPr>
                <w:rFonts w:hint="eastAsia" w:ascii="黑体" w:hAnsi="黑体" w:eastAsia="黑体" w:cs="黑体"/>
                <w:spacing w:val="-6"/>
                <w:sz w:val="32"/>
                <w:szCs w:val="32"/>
              </w:rPr>
              <w:t>责</w:t>
            </w:r>
            <w:r>
              <w:rPr>
                <w:rFonts w:hint="eastAsia" w:ascii="黑体" w:hAnsi="黑体" w:eastAsia="黑体" w:cs="黑体"/>
                <w:spacing w:val="-3"/>
                <w:sz w:val="32"/>
                <w:szCs w:val="32"/>
              </w:rPr>
              <w:t>任处室</w:t>
            </w:r>
          </w:p>
        </w:tc>
        <w:tc>
          <w:tcPr>
            <w:tcW w:w="13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4"/>
              <w:jc w:val="center"/>
              <w:textAlignment w:val="auto"/>
              <w:rPr>
                <w:rFonts w:hint="eastAsia" w:ascii="黑体" w:hAnsi="黑体" w:eastAsia="黑体" w:cs="黑体"/>
                <w:sz w:val="32"/>
                <w:szCs w:val="32"/>
              </w:rPr>
            </w:pPr>
            <w:r>
              <w:rPr>
                <w:rFonts w:hint="eastAsia" w:ascii="黑体" w:hAnsi="黑体" w:eastAsia="黑体" w:cs="黑体"/>
                <w:spacing w:val="-4"/>
                <w:sz w:val="32"/>
                <w:szCs w:val="32"/>
              </w:rPr>
              <w:t>具</w:t>
            </w:r>
            <w:r>
              <w:rPr>
                <w:rFonts w:hint="eastAsia" w:ascii="黑体" w:hAnsi="黑体" w:eastAsia="黑体" w:cs="黑体"/>
                <w:spacing w:val="-3"/>
                <w:sz w:val="32"/>
                <w:szCs w:val="32"/>
              </w:rPr>
              <w:t>体负责人</w:t>
            </w:r>
          </w:p>
        </w:tc>
        <w:tc>
          <w:tcPr>
            <w:tcW w:w="165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36" w:right="101" w:hanging="17"/>
              <w:jc w:val="center"/>
              <w:textAlignment w:val="auto"/>
              <w:rPr>
                <w:rFonts w:hint="eastAsia" w:ascii="黑体" w:hAnsi="黑体" w:eastAsia="黑体" w:cs="黑体"/>
                <w:spacing w:val="1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36" w:right="101" w:hanging="17"/>
              <w:jc w:val="center"/>
              <w:textAlignment w:val="auto"/>
              <w:rPr>
                <w:rFonts w:hint="eastAsia" w:ascii="黑体" w:hAnsi="黑体" w:eastAsia="黑体" w:cs="黑体"/>
                <w:sz w:val="32"/>
                <w:szCs w:val="32"/>
              </w:rPr>
            </w:pPr>
            <w:r>
              <w:rPr>
                <w:rFonts w:hint="eastAsia" w:ascii="黑体" w:hAnsi="黑体" w:eastAsia="黑体" w:cs="黑体"/>
                <w:spacing w:val="16"/>
                <w:sz w:val="32"/>
                <w:szCs w:val="32"/>
              </w:rPr>
              <w:t>联</w:t>
            </w:r>
            <w:r>
              <w:rPr>
                <w:rFonts w:hint="eastAsia" w:ascii="黑体" w:hAnsi="黑体" w:eastAsia="黑体" w:cs="黑体"/>
                <w:spacing w:val="15"/>
                <w:sz w:val="32"/>
                <w:szCs w:val="32"/>
              </w:rPr>
              <w:t>系电话</w:t>
            </w:r>
            <w:r>
              <w:rPr>
                <w:rFonts w:hint="eastAsia" w:ascii="黑体" w:hAnsi="黑体" w:eastAsia="黑体" w:cs="黑体"/>
                <w:sz w:val="32"/>
                <w:szCs w:val="32"/>
              </w:rPr>
              <w:t xml:space="preserve"> </w:t>
            </w:r>
            <w:r>
              <w:rPr>
                <w:rFonts w:hint="eastAsia" w:ascii="黑体" w:hAnsi="黑体" w:eastAsia="黑体" w:cs="黑体"/>
                <w:spacing w:val="23"/>
                <w:sz w:val="32"/>
                <w:szCs w:val="32"/>
              </w:rPr>
              <w:t>(</w:t>
            </w:r>
            <w:r>
              <w:rPr>
                <w:rFonts w:hint="eastAsia" w:ascii="黑体" w:hAnsi="黑体" w:eastAsia="黑体" w:cs="黑体"/>
                <w:spacing w:val="21"/>
                <w:sz w:val="32"/>
                <w:szCs w:val="32"/>
              </w:rPr>
              <w:t>座机)</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eastAsia" w:ascii="黑体" w:hAnsi="黑体" w:eastAsia="黑体" w:cs="黑体"/>
                <w:sz w:val="32"/>
                <w:szCs w:val="32"/>
              </w:rPr>
            </w:pPr>
            <w:r>
              <w:rPr>
                <w:rFonts w:hint="eastAsia" w:ascii="黑体" w:hAnsi="黑体" w:eastAsia="黑体" w:cs="黑体"/>
                <w:spacing w:val="-3"/>
                <w:sz w:val="32"/>
                <w:szCs w:val="32"/>
              </w:rPr>
              <w:t>备</w:t>
            </w:r>
            <w:r>
              <w:rPr>
                <w:rFonts w:hint="eastAsia" w:ascii="黑体" w:hAnsi="黑体" w:eastAsia="黑体" w:cs="黑体"/>
                <w:spacing w:val="-2"/>
                <w:sz w:val="32"/>
                <w:szCs w:val="3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400" w:type="dxa"/>
            <w:noWrap w:val="0"/>
            <w:vAlign w:val="top"/>
          </w:tcPr>
          <w:p>
            <w:pPr>
              <w:spacing w:line="276" w:lineRule="auto"/>
              <w:jc w:val="center"/>
              <w:rPr>
                <w:rFonts w:hint="default" w:ascii="Times New Roman" w:hAnsi="Times New Roman" w:eastAsia="仿宋_GB2312" w:cs="Times New Roman"/>
                <w:sz w:val="24"/>
                <w:szCs w:val="24"/>
              </w:rPr>
            </w:pPr>
          </w:p>
          <w:p>
            <w:pPr>
              <w:spacing w:line="276" w:lineRule="auto"/>
              <w:jc w:val="center"/>
              <w:rPr>
                <w:rFonts w:hint="default" w:ascii="Times New Roman" w:hAnsi="Times New Roman" w:eastAsia="仿宋_GB2312" w:cs="Times New Roman"/>
                <w:sz w:val="24"/>
                <w:szCs w:val="24"/>
              </w:rPr>
            </w:pPr>
          </w:p>
          <w:p>
            <w:pPr>
              <w:spacing w:before="57" w:line="195" w:lineRule="auto"/>
              <w:ind w:left="13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099"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pacing w:val="32"/>
                <w:sz w:val="24"/>
                <w:szCs w:val="24"/>
              </w:rPr>
            </w:pPr>
            <w:r>
              <w:rPr>
                <w:rFonts w:hint="default" w:ascii="Times New Roman" w:hAnsi="Times New Roman" w:eastAsia="仿宋_GB2312" w:cs="Times New Roman"/>
                <w:i w:val="0"/>
                <w:caps w:val="0"/>
                <w:color w:val="333333"/>
                <w:spacing w:val="0"/>
                <w:kern w:val="2"/>
                <w:sz w:val="24"/>
                <w:szCs w:val="24"/>
                <w:shd w:val="clear" w:color="auto" w:fill="FFFFFF"/>
                <w:lang w:val="en-US" w:eastAsia="zh-CN" w:bidi="ar-SA"/>
              </w:rPr>
              <w:t>推进企业开办审批服务智能化、扁平化、自助化，实现线上线下功能互补、融合发展，营造宽松便捷的市场准入环境</w:t>
            </w:r>
          </w:p>
        </w:tc>
        <w:tc>
          <w:tcPr>
            <w:tcW w:w="1888"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pacing w:val="32"/>
                <w:sz w:val="24"/>
                <w:szCs w:val="24"/>
              </w:rPr>
            </w:pPr>
            <w:r>
              <w:rPr>
                <w:rFonts w:hint="default" w:ascii="Times New Roman" w:hAnsi="Times New Roman" w:eastAsia="仿宋_GB2312" w:cs="Times New Roman"/>
                <w:i w:val="0"/>
                <w:caps w:val="0"/>
                <w:color w:val="333333"/>
                <w:spacing w:val="0"/>
                <w:kern w:val="2"/>
                <w:sz w:val="24"/>
                <w:szCs w:val="24"/>
                <w:shd w:val="clear" w:color="auto" w:fill="FFFFFF"/>
                <w:lang w:val="en-US" w:eastAsia="zh-CN" w:bidi="ar-SA"/>
              </w:rPr>
              <w:t>1.申请途径选择便捷化2.申请材料填报智能化3.申请材料审核无干预化4.营业执照打印自主化5.申请材料存档电子化</w:t>
            </w:r>
          </w:p>
        </w:tc>
        <w:tc>
          <w:tcPr>
            <w:tcW w:w="762" w:type="dxa"/>
            <w:noWrap w:val="0"/>
            <w:vAlign w:val="center"/>
          </w:tcPr>
          <w:p>
            <w:pPr>
              <w:spacing w:before="168" w:line="259" w:lineRule="auto"/>
              <w:ind w:left="114" w:leftChars="0" w:right="108" w:rightChars="0" w:firstLine="10" w:firstLineChars="0"/>
              <w:jc w:val="left"/>
              <w:rPr>
                <w:rFonts w:hint="eastAsia" w:ascii="Times New Roman" w:hAnsi="Times New Roman" w:eastAsia="仿宋_GB2312" w:cs="Times New Roman"/>
                <w:spacing w:val="32"/>
                <w:sz w:val="24"/>
                <w:szCs w:val="24"/>
                <w:lang w:val="en-US" w:eastAsia="zh-CN"/>
              </w:rPr>
            </w:pPr>
            <w:r>
              <w:rPr>
                <w:rFonts w:hint="default" w:ascii="Times New Roman" w:hAnsi="Times New Roman" w:eastAsia="仿宋_GB2312" w:cs="Times New Roman"/>
                <w:sz w:val="24"/>
                <w:szCs w:val="24"/>
                <w:lang w:eastAsia="zh-CN"/>
              </w:rPr>
              <w:t>长期</w:t>
            </w:r>
          </w:p>
        </w:tc>
        <w:tc>
          <w:tcPr>
            <w:tcW w:w="2861"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pacing w:val="32"/>
                <w:sz w:val="24"/>
                <w:szCs w:val="24"/>
              </w:rPr>
            </w:pPr>
            <w:r>
              <w:rPr>
                <w:rFonts w:hint="default" w:ascii="Times New Roman" w:hAnsi="Times New Roman" w:eastAsia="仿宋_GB2312" w:cs="Times New Roman"/>
                <w:i w:val="0"/>
                <w:caps w:val="0"/>
                <w:color w:val="333333"/>
                <w:spacing w:val="0"/>
                <w:kern w:val="2"/>
                <w:sz w:val="24"/>
                <w:szCs w:val="24"/>
                <w:shd w:val="clear" w:color="auto" w:fill="FFFFFF"/>
                <w:lang w:val="en-US" w:eastAsia="zh-CN" w:bidi="ar-SA"/>
              </w:rPr>
              <w:t>企业智能化无干预办理的适用范围为昆明市范围内的内资公司有限责任公司(自然人独资)、有限责任公司(自然人投资或控股)、有限责任公司(自然人投资或控股的法人独资)、有限责任公司（非自然人投资或控股的法人独资）、其他有限责任公司、个人独资企业的设立登记（涉及工商登记前置许可事项的除外）</w:t>
            </w:r>
          </w:p>
        </w:tc>
        <w:tc>
          <w:tcPr>
            <w:tcW w:w="900" w:type="dxa"/>
            <w:noWrap w:val="0"/>
            <w:vAlign w:val="center"/>
          </w:tcPr>
          <w:p>
            <w:pPr>
              <w:spacing w:before="65" w:line="228" w:lineRule="auto"/>
              <w:jc w:val="left"/>
              <w:rPr>
                <w:rFonts w:hint="default" w:ascii="Times New Roman" w:hAnsi="Times New Roman" w:eastAsia="仿宋_GB2312" w:cs="Times New Roman"/>
                <w:sz w:val="24"/>
                <w:szCs w:val="24"/>
              </w:rPr>
            </w:pPr>
            <w:r>
              <w:rPr>
                <w:rFonts w:hint="eastAsia" w:cs="Times New Roman"/>
                <w:spacing w:val="6"/>
                <w:sz w:val="24"/>
                <w:szCs w:val="24"/>
                <w:lang w:val="en-US" w:eastAsia="zh-CN"/>
              </w:rPr>
              <w:t>安宁市市场监督管理局</w:t>
            </w:r>
          </w:p>
        </w:tc>
        <w:tc>
          <w:tcPr>
            <w:tcW w:w="819" w:type="dxa"/>
            <w:noWrap w:val="0"/>
            <w:vAlign w:val="center"/>
          </w:tcPr>
          <w:p>
            <w:pPr>
              <w:spacing w:line="254" w:lineRule="auto"/>
              <w:jc w:val="left"/>
              <w:rPr>
                <w:rFonts w:hint="default" w:ascii="Times New Roman" w:hAnsi="Times New Roman" w:eastAsia="仿宋_GB2312" w:cs="Times New Roman"/>
                <w:sz w:val="24"/>
                <w:szCs w:val="24"/>
              </w:rPr>
            </w:pPr>
          </w:p>
          <w:p>
            <w:pPr>
              <w:spacing w:line="255" w:lineRule="auto"/>
              <w:jc w:val="left"/>
              <w:rPr>
                <w:rFonts w:hint="default" w:ascii="Times New Roman" w:hAnsi="Times New Roman" w:eastAsia="仿宋_GB2312" w:cs="Times New Roman"/>
                <w:sz w:val="24"/>
                <w:szCs w:val="24"/>
              </w:rPr>
            </w:pPr>
          </w:p>
          <w:p>
            <w:pPr>
              <w:spacing w:before="65" w:line="228" w:lineRule="auto"/>
              <w:ind w:left="119"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5"/>
                <w:sz w:val="24"/>
                <w:szCs w:val="24"/>
                <w:lang w:val="en-US" w:eastAsia="zh-CN"/>
              </w:rPr>
              <w:t>行政审批科</w:t>
            </w:r>
          </w:p>
        </w:tc>
        <w:tc>
          <w:tcPr>
            <w:tcW w:w="1362" w:type="dxa"/>
            <w:noWrap w:val="0"/>
            <w:vAlign w:val="center"/>
          </w:tcPr>
          <w:p>
            <w:pPr>
              <w:spacing w:line="277" w:lineRule="auto"/>
              <w:jc w:val="left"/>
              <w:rPr>
                <w:rFonts w:hint="default" w:ascii="Times New Roman" w:hAnsi="Times New Roman" w:eastAsia="仿宋_GB2312" w:cs="Times New Roman"/>
                <w:sz w:val="24"/>
                <w:szCs w:val="24"/>
              </w:rPr>
            </w:pPr>
          </w:p>
          <w:p>
            <w:pPr>
              <w:spacing w:line="278" w:lineRule="auto"/>
              <w:jc w:val="left"/>
              <w:rPr>
                <w:rFonts w:hint="default" w:ascii="Times New Roman" w:hAnsi="Times New Roman" w:eastAsia="仿宋_GB2312" w:cs="Times New Roman"/>
                <w:sz w:val="24"/>
                <w:szCs w:val="24"/>
              </w:rPr>
            </w:pPr>
          </w:p>
          <w:p>
            <w:pPr>
              <w:spacing w:before="57" w:line="192" w:lineRule="auto"/>
              <w:ind w:left="108"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6"/>
                <w:sz w:val="24"/>
                <w:szCs w:val="24"/>
                <w:lang w:val="en-US" w:eastAsia="zh-CN"/>
              </w:rPr>
              <w:t>左艳萍</w:t>
            </w:r>
          </w:p>
        </w:tc>
        <w:tc>
          <w:tcPr>
            <w:tcW w:w="1653" w:type="dxa"/>
            <w:noWrap w:val="0"/>
            <w:vAlign w:val="center"/>
          </w:tcPr>
          <w:p>
            <w:pPr>
              <w:spacing w:line="423" w:lineRule="auto"/>
              <w:jc w:val="left"/>
              <w:rPr>
                <w:rFonts w:hint="default" w:ascii="Times New Roman" w:hAnsi="Times New Roman" w:eastAsia="仿宋_GB2312" w:cs="Times New Roman"/>
                <w:sz w:val="24"/>
                <w:szCs w:val="24"/>
              </w:rPr>
            </w:pPr>
          </w:p>
          <w:p>
            <w:pPr>
              <w:spacing w:before="65"/>
              <w:ind w:left="114"/>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5"/>
                <w:sz w:val="24"/>
                <w:szCs w:val="24"/>
              </w:rPr>
              <w:t>0</w:t>
            </w:r>
            <w:r>
              <w:rPr>
                <w:rFonts w:hint="default" w:ascii="Times New Roman" w:hAnsi="Times New Roman" w:eastAsia="仿宋_GB2312" w:cs="Times New Roman"/>
                <w:spacing w:val="4"/>
                <w:sz w:val="24"/>
                <w:szCs w:val="24"/>
              </w:rPr>
              <w:t>871</w:t>
            </w:r>
            <w:r>
              <w:rPr>
                <w:rFonts w:hint="eastAsia" w:cs="Times New Roman"/>
                <w:spacing w:val="4"/>
                <w:sz w:val="24"/>
                <w:szCs w:val="24"/>
                <w:lang w:val="en-US" w:eastAsia="zh-CN"/>
              </w:rPr>
              <w:t>-</w:t>
            </w:r>
            <w:r>
              <w:rPr>
                <w:rFonts w:hint="default" w:ascii="Times New Roman" w:hAnsi="Times New Roman" w:eastAsia="仿宋_GB2312" w:cs="Times New Roman"/>
                <w:sz w:val="24"/>
                <w:szCs w:val="24"/>
                <w:lang w:val="en-US" w:eastAsia="zh-CN"/>
              </w:rPr>
              <w:t>68782217</w:t>
            </w:r>
          </w:p>
        </w:tc>
        <w:tc>
          <w:tcPr>
            <w:tcW w:w="1560"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caps w:val="0"/>
                <w:color w:val="333333"/>
                <w:spacing w:val="0"/>
                <w:kern w:val="2"/>
                <w:sz w:val="24"/>
                <w:szCs w:val="24"/>
                <w:shd w:val="clear" w:color="auto" w:fill="FFFFFF"/>
                <w:lang w:val="en-US" w:eastAsia="zh-CN" w:bidi="ar-SA"/>
              </w:rPr>
              <w:t>推进企业开办审批服务智能化、扁平化、自助化，实现线上线下功能互补、融合发展，营造宽松便捷的市场准入环境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00" w:type="dxa"/>
            <w:noWrap w:val="0"/>
            <w:vAlign w:val="top"/>
          </w:tcPr>
          <w:p>
            <w:pPr>
              <w:spacing w:before="246" w:line="195" w:lineRule="auto"/>
              <w:ind w:left="11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099" w:type="dxa"/>
            <w:noWrap w:val="0"/>
            <w:vAlign w:val="center"/>
          </w:tcPr>
          <w:p>
            <w:pPr>
              <w:spacing w:before="168" w:line="259" w:lineRule="auto"/>
              <w:ind w:left="114" w:right="108" w:firstLine="10"/>
              <w:jc w:val="left"/>
              <w:rPr>
                <w:rFonts w:hint="default" w:ascii="Times New Roman" w:hAnsi="Times New Roman" w:eastAsia="仿宋_GB2312" w:cs="Times New Roman"/>
                <w:spacing w:val="32"/>
                <w:sz w:val="24"/>
                <w:szCs w:val="24"/>
                <w:lang w:val="en-US" w:eastAsia="zh-CN"/>
              </w:rPr>
            </w:pPr>
            <w:r>
              <w:rPr>
                <w:rFonts w:hint="default" w:ascii="Times New Roman" w:hAnsi="Times New Roman" w:eastAsia="仿宋_GB2312" w:cs="Times New Roman"/>
                <w:spacing w:val="32"/>
                <w:sz w:val="24"/>
                <w:szCs w:val="24"/>
                <w:lang w:eastAsia="zh-CN"/>
              </w:rPr>
              <w:t>对照《昆明市市场监管领域“首违不罚”事项清单》、《昆明市市场监管推行容错纠错柔性执法“五张清单”》，对违法行为符合规定情形的，不予立案或立案后作出免于处罚决定。</w:t>
            </w:r>
          </w:p>
          <w:p>
            <w:pPr>
              <w:spacing w:before="58" w:line="63" w:lineRule="exact"/>
              <w:jc w:val="left"/>
              <w:rPr>
                <w:rFonts w:hint="default" w:ascii="Times New Roman" w:hAnsi="Times New Roman" w:eastAsia="仿宋_GB2312" w:cs="Times New Roman"/>
                <w:sz w:val="24"/>
                <w:szCs w:val="24"/>
              </w:rPr>
            </w:pPr>
          </w:p>
        </w:tc>
        <w:tc>
          <w:tcPr>
            <w:tcW w:w="1888" w:type="dxa"/>
            <w:noWrap w:val="0"/>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32"/>
                <w:sz w:val="24"/>
                <w:szCs w:val="24"/>
                <w:lang w:eastAsia="zh-CN"/>
              </w:rPr>
              <w:t>对照《昆明市市场监管领域“首违不罚”事项清单》、《昆明市市场监管推行容错纠错柔性执法“五张清单”》，对违法行为符合规定情形的，不予立案或立案后作出免于处罚决定</w:t>
            </w:r>
          </w:p>
        </w:tc>
        <w:tc>
          <w:tcPr>
            <w:tcW w:w="762" w:type="dxa"/>
            <w:noWrap w:val="0"/>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长期</w:t>
            </w:r>
          </w:p>
        </w:tc>
        <w:tc>
          <w:tcPr>
            <w:tcW w:w="2861" w:type="dxa"/>
            <w:noWrap w:val="0"/>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符合规定情形</w:t>
            </w:r>
          </w:p>
        </w:tc>
        <w:tc>
          <w:tcPr>
            <w:tcW w:w="900" w:type="dxa"/>
            <w:noWrap w:val="0"/>
            <w:vAlign w:val="center"/>
          </w:tcPr>
          <w:p>
            <w:pPr>
              <w:jc w:val="left"/>
              <w:rPr>
                <w:rFonts w:hint="default" w:ascii="Times New Roman" w:hAnsi="Times New Roman" w:eastAsia="仿宋_GB2312" w:cs="Times New Roman"/>
                <w:sz w:val="24"/>
                <w:szCs w:val="24"/>
              </w:rPr>
            </w:pPr>
            <w:r>
              <w:rPr>
                <w:rFonts w:hint="eastAsia" w:cs="Times New Roman"/>
                <w:spacing w:val="6"/>
                <w:sz w:val="24"/>
                <w:szCs w:val="24"/>
                <w:lang w:val="en-US" w:eastAsia="zh-CN"/>
              </w:rPr>
              <w:t>安宁市市场监督管理局</w:t>
            </w:r>
          </w:p>
        </w:tc>
        <w:tc>
          <w:tcPr>
            <w:tcW w:w="819" w:type="dxa"/>
            <w:noWrap w:val="0"/>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法制科</w:t>
            </w:r>
          </w:p>
        </w:tc>
        <w:tc>
          <w:tcPr>
            <w:tcW w:w="1362" w:type="dxa"/>
            <w:noWrap w:val="0"/>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朱佳</w:t>
            </w:r>
          </w:p>
        </w:tc>
        <w:tc>
          <w:tcPr>
            <w:tcW w:w="1653" w:type="dxa"/>
            <w:noWrap w:val="0"/>
            <w:vAlign w:val="center"/>
          </w:tcPr>
          <w:p>
            <w:pPr>
              <w:spacing w:before="65"/>
              <w:ind w:left="114"/>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5"/>
                <w:sz w:val="24"/>
                <w:szCs w:val="24"/>
              </w:rPr>
              <w:t>0</w:t>
            </w:r>
            <w:r>
              <w:rPr>
                <w:rFonts w:hint="default" w:ascii="Times New Roman" w:hAnsi="Times New Roman" w:eastAsia="仿宋_GB2312" w:cs="Times New Roman"/>
                <w:spacing w:val="4"/>
                <w:sz w:val="24"/>
                <w:szCs w:val="24"/>
              </w:rPr>
              <w:t>871</w:t>
            </w:r>
            <w:r>
              <w:rPr>
                <w:rFonts w:hint="eastAsia" w:cs="Times New Roman"/>
                <w:spacing w:val="4"/>
                <w:sz w:val="24"/>
                <w:szCs w:val="24"/>
                <w:lang w:val="en-US" w:eastAsia="zh-CN"/>
              </w:rPr>
              <w:t>-</w:t>
            </w:r>
            <w:r>
              <w:rPr>
                <w:rFonts w:hint="default" w:ascii="Times New Roman" w:hAnsi="Times New Roman" w:eastAsia="仿宋_GB2312" w:cs="Times New Roman"/>
                <w:spacing w:val="4"/>
                <w:sz w:val="24"/>
                <w:szCs w:val="24"/>
                <w:lang w:val="en-US" w:eastAsia="zh-CN"/>
              </w:rPr>
              <w:t>66031831</w:t>
            </w:r>
          </w:p>
          <w:p>
            <w:pPr>
              <w:jc w:val="left"/>
              <w:rPr>
                <w:rFonts w:hint="default" w:ascii="Times New Roman" w:hAnsi="Times New Roman" w:eastAsia="仿宋_GB2312" w:cs="Times New Roman"/>
                <w:sz w:val="24"/>
                <w:szCs w:val="24"/>
              </w:rPr>
            </w:pPr>
          </w:p>
        </w:tc>
        <w:tc>
          <w:tcPr>
            <w:tcW w:w="1560" w:type="dxa"/>
            <w:noWrap w:val="0"/>
            <w:vAlign w:val="center"/>
          </w:tcPr>
          <w:p>
            <w:pPr>
              <w:jc w:val="left"/>
              <w:rPr>
                <w:rFonts w:hint="eastAsia" w:ascii="Times New Roman" w:hAnsi="Times New Roman" w:eastAsia="仿宋_GB2312" w:cs="Times New Roman"/>
                <w:sz w:val="24"/>
                <w:szCs w:val="24"/>
                <w:lang w:val="en-US" w:eastAsia="zh-CN"/>
              </w:rPr>
            </w:pPr>
            <w:r>
              <w:rPr>
                <w:rFonts w:hint="eastAsia" w:cs="Times New Roman"/>
                <w:sz w:val="24"/>
                <w:szCs w:val="24"/>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00" w:type="dxa"/>
            <w:noWrap w:val="0"/>
            <w:vAlign w:val="top"/>
          </w:tcPr>
          <w:p>
            <w:pPr>
              <w:spacing w:before="271" w:line="195" w:lineRule="auto"/>
              <w:ind w:left="115"/>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099" w:type="dxa"/>
            <w:noWrap w:val="0"/>
            <w:vAlign w:val="center"/>
          </w:tcPr>
          <w:p>
            <w:pPr>
              <w:bidi w:val="0"/>
              <w:jc w:val="left"/>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w:t>
            </w:r>
            <w:r>
              <w:rPr>
                <w:rFonts w:hint="default" w:ascii="Times New Roman" w:hAnsi="Times New Roman" w:eastAsia="仿宋_GB2312" w:cs="Times New Roman"/>
                <w:sz w:val="24"/>
                <w:szCs w:val="24"/>
                <w:lang w:val="en-US" w:eastAsia="zh-CN"/>
              </w:rPr>
              <w:t>推动个体工商户保存量，扩增量，提质量，实现平稳健康发展</w:t>
            </w:r>
            <w:r>
              <w:rPr>
                <w:rFonts w:hint="eastAsia" w:cs="Times New Roman"/>
                <w:sz w:val="24"/>
                <w:szCs w:val="24"/>
                <w:lang w:val="en-US" w:eastAsia="zh-CN"/>
              </w:rPr>
              <w:t>；2.</w:t>
            </w:r>
            <w:r>
              <w:rPr>
                <w:rFonts w:hint="default" w:ascii="Times New Roman" w:hAnsi="Times New Roman" w:eastAsia="仿宋_GB2312" w:cs="Times New Roman"/>
                <w:sz w:val="24"/>
                <w:szCs w:val="24"/>
                <w:lang w:val="en-US" w:eastAsia="zh-CN"/>
              </w:rPr>
              <w:t>进一步助力个体工商户健康发展工作，推动“个转企”工作实施</w:t>
            </w:r>
            <w:r>
              <w:rPr>
                <w:rFonts w:hint="eastAsia" w:ascii="Times New Roman" w:hAnsi="Times New Roman" w:cs="Times New Roman"/>
                <w:sz w:val="24"/>
                <w:szCs w:val="24"/>
                <w:lang w:val="en-US" w:eastAsia="zh-CN"/>
              </w:rPr>
              <w:t>；3.</w:t>
            </w:r>
            <w:r>
              <w:rPr>
                <w:rFonts w:hint="default" w:ascii="Times New Roman" w:hAnsi="Times New Roman" w:eastAsia="仿宋_GB2312" w:cs="Times New Roman"/>
                <w:sz w:val="24"/>
                <w:szCs w:val="24"/>
                <w:lang w:val="en-US" w:eastAsia="zh-CN"/>
              </w:rPr>
              <w:t>立足全市经济发展现状，对标全国优化优化营商环境创新举措，瞄准企业发展市场监管领域堵点难点，精准施策助力市场主体纾困解难</w:t>
            </w:r>
            <w:bookmarkStart w:id="0" w:name="_GoBack"/>
            <w:bookmarkEnd w:id="0"/>
            <w:r>
              <w:rPr>
                <w:rFonts w:hint="eastAsia" w:ascii="Times New Roman" w:hAnsi="Times New Roman" w:cs="Times New Roman"/>
                <w:sz w:val="24"/>
                <w:szCs w:val="24"/>
                <w:lang w:val="en-US" w:eastAsia="zh-CN"/>
              </w:rPr>
              <w:t>。</w:t>
            </w:r>
          </w:p>
          <w:p>
            <w:pPr>
              <w:bidi w:val="0"/>
              <w:jc w:val="left"/>
              <w:rPr>
                <w:rFonts w:hint="default" w:ascii="Times New Roman" w:hAnsi="Times New Roman" w:eastAsia="仿宋_GB2312" w:cs="Times New Roman"/>
                <w:sz w:val="24"/>
                <w:szCs w:val="24"/>
              </w:rPr>
            </w:pPr>
          </w:p>
        </w:tc>
        <w:tc>
          <w:tcPr>
            <w:tcW w:w="1888" w:type="dxa"/>
            <w:noWrap w:val="0"/>
            <w:vAlign w:val="center"/>
          </w:tcPr>
          <w:p>
            <w:pPr>
              <w:bidi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纾困解难</w:t>
            </w:r>
          </w:p>
        </w:tc>
        <w:tc>
          <w:tcPr>
            <w:tcW w:w="762" w:type="dxa"/>
            <w:noWrap w:val="0"/>
            <w:vAlign w:val="center"/>
          </w:tcPr>
          <w:p>
            <w:pPr>
              <w:bidi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长期</w:t>
            </w:r>
          </w:p>
        </w:tc>
        <w:tc>
          <w:tcPr>
            <w:tcW w:w="2861" w:type="dxa"/>
            <w:noWrap w:val="0"/>
            <w:vAlign w:val="center"/>
          </w:tcPr>
          <w:p>
            <w:pPr>
              <w:bidi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符合规定情形</w:t>
            </w:r>
          </w:p>
        </w:tc>
        <w:tc>
          <w:tcPr>
            <w:tcW w:w="900" w:type="dxa"/>
            <w:noWrap w:val="0"/>
            <w:vAlign w:val="center"/>
          </w:tcPr>
          <w:p>
            <w:pPr>
              <w:bidi w:val="0"/>
              <w:jc w:val="left"/>
              <w:rPr>
                <w:rFonts w:hint="default" w:ascii="Times New Roman" w:hAnsi="Times New Roman" w:eastAsia="仿宋_GB2312" w:cs="Times New Roman"/>
                <w:sz w:val="24"/>
                <w:szCs w:val="24"/>
              </w:rPr>
            </w:pPr>
            <w:r>
              <w:rPr>
                <w:rFonts w:hint="eastAsia" w:cs="Times New Roman"/>
                <w:spacing w:val="6"/>
                <w:sz w:val="24"/>
                <w:szCs w:val="24"/>
                <w:lang w:val="en-US" w:eastAsia="zh-CN"/>
              </w:rPr>
              <w:t>安宁市市场监督管理局</w:t>
            </w:r>
          </w:p>
        </w:tc>
        <w:tc>
          <w:tcPr>
            <w:tcW w:w="819" w:type="dxa"/>
            <w:noWrap w:val="0"/>
            <w:vAlign w:val="center"/>
          </w:tcPr>
          <w:p>
            <w:pPr>
              <w:bidi w:val="0"/>
              <w:jc w:val="left"/>
              <w:rPr>
                <w:rFonts w:hint="default" w:ascii="Times New Roman" w:hAnsi="Times New Roman" w:eastAsia="仿宋_GB2312" w:cs="Times New Roman"/>
                <w:sz w:val="24"/>
                <w:szCs w:val="24"/>
              </w:rPr>
            </w:pPr>
          </w:p>
          <w:p>
            <w:pPr>
              <w:bidi w:val="0"/>
              <w:jc w:val="left"/>
              <w:rPr>
                <w:rFonts w:hint="default" w:ascii="Times New Roman" w:hAnsi="Times New Roman" w:eastAsia="仿宋_GB2312" w:cs="Times New Roman"/>
                <w:sz w:val="24"/>
                <w:szCs w:val="24"/>
                <w:lang w:val="en-US" w:eastAsia="zh-CN"/>
              </w:rPr>
            </w:pPr>
          </w:p>
          <w:p>
            <w:pPr>
              <w:bidi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网信科</w:t>
            </w:r>
          </w:p>
        </w:tc>
        <w:tc>
          <w:tcPr>
            <w:tcW w:w="1362" w:type="dxa"/>
            <w:noWrap w:val="0"/>
            <w:vAlign w:val="center"/>
          </w:tcPr>
          <w:p>
            <w:pPr>
              <w:bidi w:val="0"/>
              <w:jc w:val="left"/>
              <w:rPr>
                <w:rFonts w:hint="default" w:ascii="Times New Roman" w:hAnsi="Times New Roman" w:eastAsia="仿宋_GB2312" w:cs="Times New Roman"/>
                <w:sz w:val="24"/>
                <w:szCs w:val="24"/>
              </w:rPr>
            </w:pPr>
          </w:p>
          <w:p>
            <w:pPr>
              <w:bidi w:val="0"/>
              <w:jc w:val="left"/>
              <w:rPr>
                <w:rFonts w:hint="default" w:ascii="Times New Roman" w:hAnsi="Times New Roman" w:eastAsia="仿宋_GB2312" w:cs="Times New Roman"/>
                <w:sz w:val="24"/>
                <w:szCs w:val="24"/>
                <w:lang w:val="en-US" w:eastAsia="zh-CN"/>
              </w:rPr>
            </w:pPr>
          </w:p>
          <w:p>
            <w:pPr>
              <w:bidi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保贵明</w:t>
            </w:r>
          </w:p>
        </w:tc>
        <w:tc>
          <w:tcPr>
            <w:tcW w:w="1653" w:type="dxa"/>
            <w:noWrap w:val="0"/>
            <w:vAlign w:val="center"/>
          </w:tcPr>
          <w:p>
            <w:pPr>
              <w:bidi w:val="0"/>
              <w:jc w:val="left"/>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0871-66031823</w:t>
            </w:r>
          </w:p>
        </w:tc>
        <w:tc>
          <w:tcPr>
            <w:tcW w:w="1560" w:type="dxa"/>
            <w:noWrap w:val="0"/>
            <w:vAlign w:val="center"/>
          </w:tcPr>
          <w:p>
            <w:pPr>
              <w:bidi w:val="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推动个体工商户保存量，扩增量，提质量，实现平稳健康发展</w:t>
            </w:r>
            <w:r>
              <w:rPr>
                <w:rFonts w:hint="eastAsia" w:cs="Times New Roman"/>
                <w:sz w:val="24"/>
                <w:szCs w:val="24"/>
                <w:lang w:val="en-US" w:eastAsia="zh-CN"/>
              </w:rPr>
              <w:t>；</w:t>
            </w:r>
            <w:r>
              <w:rPr>
                <w:rFonts w:hint="default" w:ascii="Times New Roman" w:hAnsi="Times New Roman" w:eastAsia="仿宋_GB2312" w:cs="Times New Roman"/>
                <w:sz w:val="24"/>
                <w:szCs w:val="24"/>
                <w:lang w:val="en-US" w:eastAsia="zh-CN"/>
              </w:rPr>
              <w:t>进一步助力个体工商户纾困解难健康发展工作，推动“个转企”工作实施</w:t>
            </w:r>
            <w:r>
              <w:rPr>
                <w:rFonts w:hint="eastAsia" w:ascii="Times New Roman" w:hAnsi="Times New Roman" w:cs="Times New Roman"/>
                <w:sz w:val="24"/>
                <w:szCs w:val="24"/>
                <w:lang w:val="en-US" w:eastAsia="zh-CN"/>
              </w:rPr>
              <w:t>；</w:t>
            </w:r>
            <w:r>
              <w:rPr>
                <w:rFonts w:hint="default" w:ascii="Times New Roman" w:hAnsi="Times New Roman" w:eastAsia="仿宋_GB2312" w:cs="Times New Roman"/>
                <w:sz w:val="24"/>
                <w:szCs w:val="24"/>
                <w:lang w:val="en-US" w:eastAsia="zh-CN"/>
              </w:rPr>
              <w:t>立足全市经济发展现状，对标全国优化优化营商环境创新举措，瞄准企业发展市场监管领域堵点难点，精准施策助力市场主体纾困解难</w:t>
            </w:r>
            <w:r>
              <w:rPr>
                <w:rFonts w:hint="eastAsia" w:ascii="Times New Roman" w:hAnsi="Times New Roman" w:cs="Times New Roman"/>
                <w:sz w:val="24"/>
                <w:szCs w:val="24"/>
                <w:lang w:val="en-US" w:eastAsia="zh-CN"/>
              </w:rPr>
              <w:t>。</w:t>
            </w:r>
          </w:p>
          <w:p>
            <w:pPr>
              <w:bidi w:val="0"/>
              <w:jc w:val="left"/>
              <w:rPr>
                <w:rFonts w:hint="default" w:ascii="Times New Roman" w:hAnsi="Times New Roman" w:eastAsia="仿宋_GB2312"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00" w:type="dxa"/>
            <w:noWrap w:val="0"/>
            <w:vAlign w:val="center"/>
          </w:tcPr>
          <w:p>
            <w:pPr>
              <w:spacing w:before="271" w:line="195" w:lineRule="auto"/>
              <w:ind w:left="115"/>
              <w:jc w:val="center"/>
              <w:rPr>
                <w:rFonts w:hint="eastAsia" w:ascii="Times New Roman" w:hAnsi="Times New Roman" w:eastAsia="仿宋_GB2312" w:cs="Times New Roman"/>
                <w:sz w:val="24"/>
                <w:szCs w:val="24"/>
                <w:lang w:val="en-US" w:eastAsia="zh-CN"/>
              </w:rPr>
            </w:pPr>
            <w:r>
              <w:rPr>
                <w:rFonts w:hint="eastAsia" w:cs="Times New Roman"/>
                <w:sz w:val="24"/>
                <w:szCs w:val="24"/>
                <w:lang w:val="en-US" w:eastAsia="zh-CN"/>
              </w:rPr>
              <w:t>4</w:t>
            </w:r>
          </w:p>
        </w:tc>
        <w:tc>
          <w:tcPr>
            <w:tcW w:w="2099" w:type="dxa"/>
            <w:noWrap w:val="0"/>
            <w:vAlign w:val="center"/>
          </w:tcPr>
          <w:p>
            <w:pPr>
              <w:spacing w:before="168" w:beforeAutospacing="0" w:afterAutospacing="0" w:line="259" w:lineRule="auto"/>
              <w:ind w:right="108" w:rightChars="0"/>
              <w:jc w:val="left"/>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pacing w:val="32"/>
                <w:sz w:val="24"/>
                <w:szCs w:val="24"/>
              </w:rPr>
              <w:t>强化政策措施公平竞争审查</w:t>
            </w:r>
            <w:r>
              <w:rPr>
                <w:rFonts w:hint="eastAsia" w:cs="Times New Roman"/>
                <w:spacing w:val="32"/>
                <w:sz w:val="24"/>
                <w:szCs w:val="24"/>
                <w:lang w:eastAsia="zh-CN"/>
              </w:rPr>
              <w:t>，</w:t>
            </w:r>
            <w:r>
              <w:rPr>
                <w:rFonts w:hint="default" w:ascii="Times New Roman" w:hAnsi="Times New Roman" w:eastAsia="仿宋_GB2312" w:cs="Times New Roman"/>
                <w:spacing w:val="32"/>
                <w:sz w:val="24"/>
                <w:szCs w:val="24"/>
              </w:rPr>
              <w:t>申通12315投诉举报渠道</w:t>
            </w:r>
            <w:r>
              <w:rPr>
                <w:rFonts w:hint="eastAsia" w:cs="Times New Roman"/>
                <w:spacing w:val="32"/>
                <w:sz w:val="24"/>
                <w:szCs w:val="24"/>
                <w:lang w:eastAsia="zh-CN"/>
              </w:rPr>
              <w:t>。</w:t>
            </w:r>
          </w:p>
        </w:tc>
        <w:tc>
          <w:tcPr>
            <w:tcW w:w="1888" w:type="dxa"/>
            <w:noWrap w:val="0"/>
            <w:vAlign w:val="center"/>
          </w:tcPr>
          <w:p>
            <w:pPr>
              <w:spacing w:before="168" w:beforeAutospacing="0" w:afterAutospacing="0" w:line="259" w:lineRule="auto"/>
              <w:ind w:right="108" w:righ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32"/>
                <w:sz w:val="24"/>
                <w:szCs w:val="24"/>
              </w:rPr>
              <w:t>充分畅通12315投诉举报渠道，强化公平竞争违法线索处理，投诉举报自受理之日起7个工作日内做出回应，保障各类市场主体公平公正参与市场竞争。</w:t>
            </w:r>
          </w:p>
        </w:tc>
        <w:tc>
          <w:tcPr>
            <w:tcW w:w="762" w:type="dxa"/>
            <w:noWrap w:val="0"/>
            <w:vAlign w:val="center"/>
          </w:tcPr>
          <w:p>
            <w:pPr>
              <w:spacing w:before="168" w:beforeAutospacing="0" w:afterAutospacing="0" w:line="259" w:lineRule="auto"/>
              <w:ind w:right="108" w:righ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32"/>
                <w:sz w:val="24"/>
                <w:szCs w:val="24"/>
              </w:rPr>
              <w:t>长期</w:t>
            </w:r>
          </w:p>
        </w:tc>
        <w:tc>
          <w:tcPr>
            <w:tcW w:w="2861" w:type="dxa"/>
            <w:noWrap w:val="0"/>
            <w:vAlign w:val="center"/>
          </w:tcPr>
          <w:p>
            <w:pPr>
              <w:spacing w:before="168" w:beforeAutospacing="0" w:afterAutospacing="0" w:line="259" w:lineRule="auto"/>
              <w:ind w:right="108" w:righ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符合规定情形</w:t>
            </w:r>
          </w:p>
        </w:tc>
        <w:tc>
          <w:tcPr>
            <w:tcW w:w="900" w:type="dxa"/>
            <w:noWrap w:val="0"/>
            <w:vAlign w:val="center"/>
          </w:tcPr>
          <w:p>
            <w:pPr>
              <w:spacing w:before="65" w:beforeAutospacing="0" w:afterAutospacing="0" w:line="228" w:lineRule="auto"/>
              <w:jc w:val="left"/>
              <w:rPr>
                <w:rFonts w:hint="default" w:ascii="Times New Roman" w:hAnsi="Times New Roman" w:eastAsia="仿宋_GB2312" w:cs="Times New Roman"/>
                <w:sz w:val="24"/>
                <w:szCs w:val="24"/>
              </w:rPr>
            </w:pPr>
            <w:r>
              <w:rPr>
                <w:rFonts w:hint="eastAsia" w:cs="Times New Roman"/>
                <w:spacing w:val="6"/>
                <w:sz w:val="24"/>
                <w:szCs w:val="24"/>
                <w:lang w:val="en-US" w:eastAsia="zh-CN"/>
              </w:rPr>
              <w:t>安宁市市场监督管理局</w:t>
            </w:r>
          </w:p>
        </w:tc>
        <w:tc>
          <w:tcPr>
            <w:tcW w:w="819" w:type="dxa"/>
            <w:noWrap w:val="0"/>
            <w:vAlign w:val="center"/>
          </w:tcPr>
          <w:p>
            <w:pPr>
              <w:spacing w:beforeAutospacing="0" w:afterAutospacing="0" w:line="254" w:lineRule="auto"/>
              <w:jc w:val="left"/>
              <w:rPr>
                <w:rFonts w:hint="default" w:ascii="Times New Roman" w:hAnsi="Times New Roman" w:eastAsia="仿宋_GB2312" w:cs="Times New Roman"/>
                <w:sz w:val="24"/>
                <w:szCs w:val="24"/>
              </w:rPr>
            </w:pPr>
          </w:p>
          <w:p>
            <w:pPr>
              <w:spacing w:before="65" w:beforeAutospacing="0" w:afterAutospacing="0" w:line="228"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12315投诉举报中心</w:t>
            </w:r>
          </w:p>
        </w:tc>
        <w:tc>
          <w:tcPr>
            <w:tcW w:w="1362" w:type="dxa"/>
            <w:noWrap w:val="0"/>
            <w:vAlign w:val="center"/>
          </w:tcPr>
          <w:p>
            <w:pPr>
              <w:spacing w:beforeAutospacing="0" w:afterAutospacing="0" w:line="277" w:lineRule="auto"/>
              <w:jc w:val="left"/>
              <w:rPr>
                <w:rFonts w:hint="default" w:ascii="Times New Roman" w:hAnsi="Times New Roman" w:eastAsia="仿宋_GB2312" w:cs="Times New Roman"/>
                <w:sz w:val="24"/>
                <w:szCs w:val="24"/>
              </w:rPr>
            </w:pPr>
          </w:p>
          <w:p>
            <w:pPr>
              <w:spacing w:beforeAutospacing="0" w:afterAutospacing="0" w:line="278" w:lineRule="auto"/>
              <w:jc w:val="left"/>
              <w:rPr>
                <w:rFonts w:hint="default" w:ascii="Times New Roman" w:hAnsi="Times New Roman" w:eastAsia="仿宋_GB2312" w:cs="Times New Roman"/>
                <w:sz w:val="24"/>
                <w:szCs w:val="24"/>
              </w:rPr>
            </w:pPr>
          </w:p>
          <w:p>
            <w:pPr>
              <w:spacing w:before="57" w:beforeAutospacing="0" w:afterAutospacing="0" w:line="192" w:lineRule="auto"/>
              <w:ind w:left="108"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王志青</w:t>
            </w:r>
          </w:p>
        </w:tc>
        <w:tc>
          <w:tcPr>
            <w:tcW w:w="1653" w:type="dxa"/>
            <w:noWrap w:val="0"/>
            <w:vAlign w:val="center"/>
          </w:tcPr>
          <w:p>
            <w:pPr>
              <w:spacing w:beforeAutospacing="0" w:afterAutospacing="0" w:line="423" w:lineRule="auto"/>
              <w:jc w:val="left"/>
              <w:rPr>
                <w:rFonts w:hint="default" w:ascii="Times New Roman" w:hAnsi="Times New Roman" w:eastAsia="仿宋_GB2312" w:cs="Times New Roman"/>
                <w:sz w:val="24"/>
                <w:szCs w:val="24"/>
              </w:rPr>
            </w:pPr>
          </w:p>
          <w:p>
            <w:pPr>
              <w:spacing w:before="65" w:beforeAutospacing="0" w:afterAutospacing="0"/>
              <w:ind w:left="114"/>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5"/>
                <w:sz w:val="24"/>
                <w:szCs w:val="24"/>
              </w:rPr>
              <w:t>0</w:t>
            </w:r>
            <w:r>
              <w:rPr>
                <w:rFonts w:hint="default" w:ascii="Times New Roman" w:hAnsi="Times New Roman" w:eastAsia="仿宋_GB2312" w:cs="Times New Roman"/>
                <w:spacing w:val="4"/>
                <w:sz w:val="24"/>
                <w:szCs w:val="24"/>
              </w:rPr>
              <w:t>871—</w:t>
            </w:r>
            <w:r>
              <w:rPr>
                <w:rFonts w:hint="default" w:ascii="Times New Roman" w:hAnsi="Times New Roman" w:eastAsia="仿宋_GB2312" w:cs="Times New Roman"/>
                <w:sz w:val="24"/>
                <w:szCs w:val="24"/>
              </w:rPr>
              <w:t>68688315</w:t>
            </w:r>
          </w:p>
        </w:tc>
        <w:tc>
          <w:tcPr>
            <w:tcW w:w="1560" w:type="dxa"/>
            <w:noWrap w:val="0"/>
            <w:vAlign w:val="center"/>
          </w:tcPr>
          <w:p>
            <w:pPr>
              <w:spacing w:before="168" w:beforeAutospacing="0" w:afterAutospacing="0" w:line="259" w:lineRule="auto"/>
              <w:ind w:left="114" w:leftChars="0" w:right="108" w:rightChars="0" w:firstLine="10" w:firstLineChars="0"/>
              <w:jc w:val="left"/>
              <w:rPr>
                <w:rFonts w:hint="eastAsia" w:ascii="Times New Roman" w:hAnsi="Times New Roman" w:eastAsia="仿宋_GB2312" w:cs="Times New Roman"/>
                <w:sz w:val="24"/>
                <w:szCs w:val="24"/>
                <w:lang w:val="en-US" w:eastAsia="zh-CN"/>
              </w:rPr>
            </w:pPr>
            <w:r>
              <w:rPr>
                <w:rFonts w:hint="eastAsia" w:cs="Times New Roman"/>
                <w:sz w:val="24"/>
                <w:szCs w:val="24"/>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00" w:type="dxa"/>
            <w:noWrap w:val="0"/>
            <w:vAlign w:val="center"/>
          </w:tcPr>
          <w:p>
            <w:pPr>
              <w:spacing w:before="271" w:line="195" w:lineRule="auto"/>
              <w:ind w:left="115"/>
              <w:jc w:val="left"/>
              <w:rPr>
                <w:rFonts w:hint="eastAsia" w:ascii="Times New Roman" w:hAnsi="Times New Roman" w:eastAsia="仿宋_GB2312" w:cs="Times New Roman"/>
                <w:sz w:val="24"/>
                <w:szCs w:val="24"/>
                <w:lang w:val="en-US" w:eastAsia="zh-CN"/>
              </w:rPr>
            </w:pPr>
            <w:r>
              <w:rPr>
                <w:rFonts w:hint="eastAsia" w:cs="Times New Roman"/>
                <w:sz w:val="24"/>
                <w:szCs w:val="24"/>
                <w:lang w:val="en-US" w:eastAsia="zh-CN"/>
              </w:rPr>
              <w:t>5</w:t>
            </w:r>
          </w:p>
        </w:tc>
        <w:tc>
          <w:tcPr>
            <w:tcW w:w="2099"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强化政策措施公平竞争审查</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采取“线上＋线下”相结合的方式，开展公平竞争审查，依法查处滥用行政权力排除、限制竞争行为，为各类市场主体特别是中小企业创造广阔的发展空间。</w:t>
            </w:r>
          </w:p>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rPr>
            </w:pPr>
          </w:p>
        </w:tc>
        <w:tc>
          <w:tcPr>
            <w:tcW w:w="762"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长期</w:t>
            </w:r>
          </w:p>
        </w:tc>
        <w:tc>
          <w:tcPr>
            <w:tcW w:w="2861"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符合规定情形</w:t>
            </w:r>
          </w:p>
        </w:tc>
        <w:tc>
          <w:tcPr>
            <w:tcW w:w="900" w:type="dxa"/>
            <w:noWrap w:val="0"/>
            <w:vAlign w:val="center"/>
          </w:tcPr>
          <w:p>
            <w:pPr>
              <w:spacing w:line="254" w:lineRule="auto"/>
              <w:jc w:val="left"/>
              <w:rPr>
                <w:rFonts w:hint="default" w:ascii="Times New Roman" w:hAnsi="Times New Roman" w:eastAsia="仿宋_GB2312" w:cs="Times New Roman"/>
                <w:sz w:val="24"/>
                <w:szCs w:val="24"/>
              </w:rPr>
            </w:pPr>
          </w:p>
          <w:p>
            <w:pPr>
              <w:spacing w:line="255" w:lineRule="auto"/>
              <w:jc w:val="left"/>
              <w:rPr>
                <w:rFonts w:hint="default" w:ascii="Times New Roman" w:hAnsi="Times New Roman" w:eastAsia="仿宋_GB2312" w:cs="Times New Roman"/>
                <w:sz w:val="24"/>
                <w:szCs w:val="24"/>
              </w:rPr>
            </w:pPr>
            <w:r>
              <w:rPr>
                <w:rFonts w:hint="eastAsia" w:cs="Times New Roman"/>
                <w:spacing w:val="6"/>
                <w:sz w:val="24"/>
                <w:szCs w:val="24"/>
                <w:lang w:val="en-US" w:eastAsia="zh-CN"/>
              </w:rPr>
              <w:t>安宁市市场监督管理局</w:t>
            </w:r>
          </w:p>
          <w:p>
            <w:pPr>
              <w:spacing w:before="65" w:line="228" w:lineRule="auto"/>
              <w:ind w:left="118" w:leftChars="0"/>
              <w:jc w:val="left"/>
              <w:rPr>
                <w:rFonts w:hint="default" w:ascii="Times New Roman" w:hAnsi="Times New Roman" w:eastAsia="仿宋_GB2312" w:cs="Times New Roman"/>
                <w:sz w:val="24"/>
                <w:szCs w:val="24"/>
              </w:rPr>
            </w:pPr>
          </w:p>
        </w:tc>
        <w:tc>
          <w:tcPr>
            <w:tcW w:w="819" w:type="dxa"/>
            <w:noWrap w:val="0"/>
            <w:vAlign w:val="center"/>
          </w:tcPr>
          <w:p>
            <w:pPr>
              <w:spacing w:line="254" w:lineRule="auto"/>
              <w:jc w:val="left"/>
              <w:rPr>
                <w:rFonts w:hint="default" w:ascii="Times New Roman" w:hAnsi="Times New Roman" w:eastAsia="仿宋_GB2312" w:cs="Times New Roman"/>
                <w:sz w:val="24"/>
                <w:szCs w:val="24"/>
              </w:rPr>
            </w:pPr>
          </w:p>
          <w:p>
            <w:pPr>
              <w:spacing w:line="255" w:lineRule="auto"/>
              <w:jc w:val="left"/>
              <w:rPr>
                <w:rFonts w:hint="default" w:ascii="Times New Roman" w:hAnsi="Times New Roman" w:eastAsia="仿宋_GB2312" w:cs="Times New Roman"/>
                <w:sz w:val="24"/>
                <w:szCs w:val="24"/>
              </w:rPr>
            </w:pPr>
          </w:p>
          <w:p>
            <w:pPr>
              <w:spacing w:before="65" w:line="228" w:lineRule="auto"/>
              <w:ind w:left="119"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消保科</w:t>
            </w:r>
          </w:p>
        </w:tc>
        <w:tc>
          <w:tcPr>
            <w:tcW w:w="1362" w:type="dxa"/>
            <w:noWrap w:val="0"/>
            <w:vAlign w:val="center"/>
          </w:tcPr>
          <w:p>
            <w:pPr>
              <w:spacing w:line="277" w:lineRule="auto"/>
              <w:jc w:val="left"/>
              <w:rPr>
                <w:rFonts w:hint="default" w:ascii="Times New Roman" w:hAnsi="Times New Roman" w:eastAsia="仿宋_GB2312" w:cs="Times New Roman"/>
                <w:sz w:val="24"/>
                <w:szCs w:val="24"/>
              </w:rPr>
            </w:pPr>
          </w:p>
          <w:p>
            <w:pPr>
              <w:spacing w:line="278" w:lineRule="auto"/>
              <w:jc w:val="left"/>
              <w:rPr>
                <w:rFonts w:hint="default" w:ascii="Times New Roman" w:hAnsi="Times New Roman" w:eastAsia="仿宋_GB2312" w:cs="Times New Roman"/>
                <w:sz w:val="24"/>
                <w:szCs w:val="24"/>
              </w:rPr>
            </w:pPr>
          </w:p>
          <w:p>
            <w:pPr>
              <w:spacing w:before="57" w:line="192" w:lineRule="auto"/>
              <w:ind w:left="108"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6"/>
                <w:sz w:val="24"/>
                <w:szCs w:val="24"/>
                <w:lang w:eastAsia="zh-CN"/>
              </w:rPr>
              <w:t>高顺雄</w:t>
            </w:r>
          </w:p>
        </w:tc>
        <w:tc>
          <w:tcPr>
            <w:tcW w:w="1653" w:type="dxa"/>
            <w:noWrap w:val="0"/>
            <w:vAlign w:val="center"/>
          </w:tcPr>
          <w:p>
            <w:pPr>
              <w:spacing w:line="423" w:lineRule="auto"/>
              <w:jc w:val="left"/>
              <w:rPr>
                <w:rFonts w:hint="default" w:ascii="Times New Roman" w:hAnsi="Times New Roman" w:eastAsia="仿宋_GB2312" w:cs="Times New Roman"/>
                <w:sz w:val="24"/>
                <w:szCs w:val="24"/>
              </w:rPr>
            </w:pPr>
          </w:p>
          <w:p>
            <w:pPr>
              <w:spacing w:before="65"/>
              <w:ind w:left="114"/>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5"/>
                <w:sz w:val="24"/>
                <w:szCs w:val="24"/>
              </w:rPr>
              <w:t>0</w:t>
            </w:r>
            <w:r>
              <w:rPr>
                <w:rFonts w:hint="default" w:ascii="Times New Roman" w:hAnsi="Times New Roman" w:eastAsia="仿宋_GB2312" w:cs="Times New Roman"/>
                <w:spacing w:val="4"/>
                <w:sz w:val="24"/>
                <w:szCs w:val="24"/>
              </w:rPr>
              <w:t>871—</w:t>
            </w:r>
            <w:r>
              <w:rPr>
                <w:rFonts w:hint="default" w:ascii="Times New Roman" w:hAnsi="Times New Roman" w:eastAsia="仿宋_GB2312" w:cs="Times New Roman"/>
                <w:spacing w:val="9"/>
                <w:sz w:val="24"/>
                <w:szCs w:val="24"/>
                <w:lang w:val="en-US" w:eastAsia="zh-CN"/>
              </w:rPr>
              <w:t>66031825</w:t>
            </w:r>
          </w:p>
        </w:tc>
        <w:tc>
          <w:tcPr>
            <w:tcW w:w="1560"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32"/>
                <w:sz w:val="24"/>
                <w:szCs w:val="24"/>
                <w:lang w:eastAsia="zh-CN"/>
              </w:rPr>
              <w:t>公平竞争审查惠及辖区内所有企业，为市场环节提升项目，相关企业不需要申报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00" w:type="dxa"/>
            <w:noWrap w:val="0"/>
            <w:vAlign w:val="center"/>
          </w:tcPr>
          <w:p>
            <w:pPr>
              <w:spacing w:before="271" w:line="195" w:lineRule="auto"/>
              <w:ind w:left="115"/>
              <w:jc w:val="left"/>
              <w:rPr>
                <w:rFonts w:hint="default" w:cs="Times New Roman"/>
                <w:sz w:val="24"/>
                <w:szCs w:val="24"/>
                <w:lang w:val="en-US" w:eastAsia="zh-CN"/>
              </w:rPr>
            </w:pPr>
            <w:r>
              <w:rPr>
                <w:rFonts w:hint="eastAsia" w:cs="Times New Roman"/>
                <w:sz w:val="24"/>
                <w:szCs w:val="24"/>
                <w:lang w:val="en-US" w:eastAsia="zh-CN"/>
              </w:rPr>
              <w:t>6</w:t>
            </w:r>
          </w:p>
        </w:tc>
        <w:tc>
          <w:tcPr>
            <w:tcW w:w="2099"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助力企业知识产权高质量发展</w:t>
            </w:r>
          </w:p>
        </w:tc>
        <w:tc>
          <w:tcPr>
            <w:tcW w:w="1888" w:type="dxa"/>
            <w:noWrap w:val="0"/>
            <w:vAlign w:val="center"/>
          </w:tcPr>
          <w:p>
            <w:pPr>
              <w:spacing w:before="168" w:line="259" w:lineRule="auto"/>
              <w:ind w:left="114" w:right="108" w:firstLine="1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出台《安宁市知识产权推广运用扶持奖励办法》，宣传推广《昆明市知识产权质押融资补助实施细则》</w:t>
            </w:r>
          </w:p>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rPr>
            </w:pPr>
          </w:p>
        </w:tc>
        <w:tc>
          <w:tcPr>
            <w:tcW w:w="762"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根据</w:t>
            </w:r>
            <w:r>
              <w:rPr>
                <w:rFonts w:hint="default" w:ascii="Times New Roman" w:hAnsi="Times New Roman" w:eastAsia="仿宋_GB2312" w:cs="Times New Roman"/>
                <w:sz w:val="24"/>
                <w:szCs w:val="24"/>
                <w:lang w:val="en-US" w:eastAsia="zh-CN"/>
              </w:rPr>
              <w:t>政策的变动而变动</w:t>
            </w:r>
            <w:r>
              <w:rPr>
                <w:rFonts w:hint="default" w:ascii="Times New Roman" w:hAnsi="Times New Roman" w:eastAsia="仿宋_GB2312" w:cs="Times New Roman"/>
                <w:sz w:val="24"/>
                <w:szCs w:val="24"/>
              </w:rPr>
              <w:t>。</w:t>
            </w:r>
          </w:p>
        </w:tc>
        <w:tc>
          <w:tcPr>
            <w:tcW w:w="2861"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知识产权奖补每年按照制定发布的本办法实施的申报通知要求进行申报。质押融资企业进入昆明市知识产权金融服务平台（http://218.206.54.139:10056/front#/）自行申报。</w:t>
            </w:r>
          </w:p>
        </w:tc>
        <w:tc>
          <w:tcPr>
            <w:tcW w:w="900" w:type="dxa"/>
            <w:noWrap w:val="0"/>
            <w:vAlign w:val="center"/>
          </w:tcPr>
          <w:p>
            <w:pPr>
              <w:spacing w:line="254" w:lineRule="auto"/>
              <w:jc w:val="left"/>
              <w:rPr>
                <w:rFonts w:hint="default" w:ascii="Times New Roman" w:hAnsi="Times New Roman" w:eastAsia="仿宋_GB2312" w:cs="Times New Roman"/>
                <w:sz w:val="24"/>
                <w:szCs w:val="24"/>
              </w:rPr>
            </w:pPr>
          </w:p>
          <w:p>
            <w:pPr>
              <w:spacing w:line="255" w:lineRule="auto"/>
              <w:jc w:val="left"/>
              <w:rPr>
                <w:rFonts w:hint="default" w:ascii="Times New Roman" w:hAnsi="Times New Roman" w:eastAsia="仿宋_GB2312" w:cs="Times New Roman"/>
                <w:sz w:val="24"/>
                <w:szCs w:val="24"/>
              </w:rPr>
            </w:pPr>
          </w:p>
          <w:p>
            <w:pPr>
              <w:spacing w:before="65" w:line="228" w:lineRule="auto"/>
              <w:ind w:left="118"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安宁市市场监督管理局、安宁市知识产权服务中心</w:t>
            </w:r>
          </w:p>
        </w:tc>
        <w:tc>
          <w:tcPr>
            <w:tcW w:w="819" w:type="dxa"/>
            <w:noWrap w:val="0"/>
            <w:vAlign w:val="center"/>
          </w:tcPr>
          <w:p>
            <w:pPr>
              <w:spacing w:line="254" w:lineRule="auto"/>
              <w:jc w:val="left"/>
              <w:rPr>
                <w:rFonts w:hint="default" w:ascii="Times New Roman" w:hAnsi="Times New Roman" w:eastAsia="仿宋_GB2312" w:cs="Times New Roman"/>
                <w:sz w:val="24"/>
                <w:szCs w:val="24"/>
              </w:rPr>
            </w:pPr>
          </w:p>
          <w:p>
            <w:pPr>
              <w:spacing w:line="255" w:lineRule="auto"/>
              <w:jc w:val="left"/>
              <w:rPr>
                <w:rFonts w:hint="default" w:ascii="Times New Roman" w:hAnsi="Times New Roman" w:eastAsia="仿宋_GB2312" w:cs="Times New Roman"/>
                <w:sz w:val="24"/>
                <w:szCs w:val="24"/>
              </w:rPr>
            </w:pPr>
          </w:p>
          <w:p>
            <w:pPr>
              <w:spacing w:before="65" w:line="228" w:lineRule="auto"/>
              <w:ind w:left="119" w:leftChars="0"/>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5"/>
                <w:sz w:val="24"/>
                <w:szCs w:val="24"/>
                <w:lang w:val="en-US" w:eastAsia="zh-CN"/>
              </w:rPr>
              <w:t>知识产权科</w:t>
            </w:r>
          </w:p>
        </w:tc>
        <w:tc>
          <w:tcPr>
            <w:tcW w:w="1362" w:type="dxa"/>
            <w:noWrap w:val="0"/>
            <w:vAlign w:val="center"/>
          </w:tcPr>
          <w:p>
            <w:pPr>
              <w:spacing w:line="277" w:lineRule="auto"/>
              <w:jc w:val="left"/>
              <w:rPr>
                <w:rFonts w:hint="default" w:ascii="Times New Roman" w:hAnsi="Times New Roman" w:eastAsia="仿宋_GB2312" w:cs="Times New Roman"/>
                <w:sz w:val="24"/>
                <w:szCs w:val="24"/>
              </w:rPr>
            </w:pPr>
          </w:p>
          <w:p>
            <w:pPr>
              <w:spacing w:line="278" w:lineRule="auto"/>
              <w:jc w:val="left"/>
              <w:rPr>
                <w:rFonts w:hint="default" w:ascii="Times New Roman" w:hAnsi="Times New Roman" w:eastAsia="仿宋_GB2312" w:cs="Times New Roman"/>
                <w:sz w:val="24"/>
                <w:szCs w:val="24"/>
              </w:rPr>
            </w:pPr>
          </w:p>
          <w:p>
            <w:pPr>
              <w:spacing w:before="57" w:line="192" w:lineRule="auto"/>
              <w:ind w:left="108" w:leftChars="0"/>
              <w:jc w:val="left"/>
              <w:rPr>
                <w:rFonts w:hint="default" w:ascii="Times New Roman" w:hAnsi="Times New Roman" w:eastAsia="仿宋_GB2312" w:cs="Times New Roman"/>
                <w:spacing w:val="6"/>
                <w:sz w:val="24"/>
                <w:szCs w:val="24"/>
                <w:lang w:eastAsia="zh-CN"/>
              </w:rPr>
            </w:pPr>
            <w:r>
              <w:rPr>
                <w:rFonts w:hint="default" w:ascii="Times New Roman" w:hAnsi="Times New Roman" w:eastAsia="仿宋_GB2312" w:cs="Times New Roman"/>
                <w:spacing w:val="6"/>
                <w:sz w:val="24"/>
                <w:szCs w:val="24"/>
                <w:lang w:val="en-US" w:eastAsia="zh-CN"/>
              </w:rPr>
              <w:t>李萍</w:t>
            </w:r>
          </w:p>
        </w:tc>
        <w:tc>
          <w:tcPr>
            <w:tcW w:w="1653" w:type="dxa"/>
            <w:noWrap w:val="0"/>
            <w:vAlign w:val="center"/>
          </w:tcPr>
          <w:p>
            <w:pPr>
              <w:spacing w:line="423" w:lineRule="auto"/>
              <w:jc w:val="left"/>
              <w:rPr>
                <w:rFonts w:hint="default" w:ascii="Times New Roman" w:hAnsi="Times New Roman" w:eastAsia="仿宋_GB2312" w:cs="Times New Roman"/>
                <w:sz w:val="24"/>
                <w:szCs w:val="24"/>
              </w:rPr>
            </w:pPr>
          </w:p>
          <w:p>
            <w:pPr>
              <w:spacing w:before="65"/>
              <w:ind w:left="114"/>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5"/>
                <w:sz w:val="24"/>
                <w:szCs w:val="24"/>
              </w:rPr>
              <w:t>0</w:t>
            </w:r>
            <w:r>
              <w:rPr>
                <w:rFonts w:hint="default" w:ascii="Times New Roman" w:hAnsi="Times New Roman" w:eastAsia="仿宋_GB2312" w:cs="Times New Roman"/>
                <w:spacing w:val="4"/>
                <w:sz w:val="24"/>
                <w:szCs w:val="24"/>
              </w:rPr>
              <w:t>871—</w:t>
            </w:r>
          </w:p>
          <w:p>
            <w:pPr>
              <w:spacing w:line="191" w:lineRule="auto"/>
              <w:jc w:val="left"/>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9"/>
                <w:sz w:val="24"/>
                <w:szCs w:val="24"/>
                <w:lang w:val="en-US" w:eastAsia="zh-CN"/>
              </w:rPr>
              <w:t>66031837</w:t>
            </w:r>
          </w:p>
        </w:tc>
        <w:tc>
          <w:tcPr>
            <w:tcW w:w="1560" w:type="dxa"/>
            <w:noWrap w:val="0"/>
            <w:vAlign w:val="center"/>
          </w:tcPr>
          <w:p>
            <w:pPr>
              <w:spacing w:before="168" w:line="259" w:lineRule="auto"/>
              <w:ind w:left="114" w:leftChars="0" w:right="108" w:rightChars="0" w:firstLine="10" w:firstLineChars="0"/>
              <w:jc w:val="left"/>
              <w:rPr>
                <w:rFonts w:hint="default" w:ascii="Times New Roman" w:hAnsi="Times New Roman" w:eastAsia="仿宋_GB2312" w:cs="Times New Roman"/>
                <w:spacing w:val="32"/>
                <w:sz w:val="24"/>
                <w:szCs w:val="24"/>
                <w:lang w:eastAsia="zh-CN"/>
              </w:rPr>
            </w:pPr>
            <w:r>
              <w:rPr>
                <w:rFonts w:hint="default" w:ascii="Times New Roman" w:hAnsi="Times New Roman" w:eastAsia="仿宋_GB2312" w:cs="Times New Roman"/>
                <w:sz w:val="24"/>
                <w:szCs w:val="24"/>
              </w:rPr>
              <w:t>助力企业知识产权高质量发展</w:t>
            </w:r>
          </w:p>
        </w:tc>
      </w:tr>
    </w:tbl>
    <w:p>
      <w:pPr>
        <w:rPr>
          <w:rFonts w:hint="default" w:ascii="Times New Roman" w:hAnsi="Times New Roman" w:cs="Times New Roman"/>
          <w:sz w:val="21"/>
        </w:rPr>
      </w:pPr>
    </w:p>
    <w:p>
      <w:pPr>
        <w:pStyle w:val="2"/>
        <w:rPr>
          <w:rFonts w:hint="eastAsia"/>
          <w:lang w:val="en-US" w:eastAsia="zh-CN"/>
        </w:rPr>
      </w:pPr>
    </w:p>
    <w:p/>
    <w:sectPr>
      <w:footerReference r:id="rId3" w:type="default"/>
      <w:pgSz w:w="16838" w:h="11906"/>
      <w:pgMar w:top="400" w:right="1800" w:bottom="1110" w:left="1645"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39DB76-9968-41F2-8241-2448C8D200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19EC36A-A76B-4AF5-9E9C-1F50EC0AB4E5}"/>
  </w:font>
  <w:font w:name="Adobe ｺﾚﾌ・Std R">
    <w:altName w:val="Yu Gothic"/>
    <w:panose1 w:val="00000000000000000000"/>
    <w:charset w:val="80"/>
    <w:family w:val="swiss"/>
    <w:pitch w:val="default"/>
    <w:sig w:usb0="00000000" w:usb1="00000000" w:usb2="00000010" w:usb3="00000000" w:csb0="0002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CD48E387-8D19-4837-AA22-03C6C4F25800}"/>
  </w:font>
  <w:font w:name="方正小标宋简体">
    <w:panose1 w:val="02000000000000000000"/>
    <w:charset w:val="86"/>
    <w:family w:val="auto"/>
    <w:pitch w:val="default"/>
    <w:sig w:usb0="00000001" w:usb1="080E0000" w:usb2="00000000" w:usb3="00000000" w:csb0="00040000" w:csb1="00000000"/>
    <w:embedRegular r:id="rId4" w:fontKey="{486D5A5A-886B-42D9-8A4B-D439D29D130B}"/>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
      <w:jc w:val="right"/>
      <w:rPr>
        <w:rFonts w:ascii="宋体" w:hAnsi="宋体" w:eastAsia="宋体" w:cs="宋体"/>
        <w:sz w:val="28"/>
        <w:szCs w:val="28"/>
      </w:rPr>
    </w:pPr>
    <w:r>
      <w:rPr>
        <w:rFonts w:ascii="宋体" w:hAnsi="宋体" w:eastAsia="宋体" w:cs="宋体"/>
        <w:sz w:val="28"/>
        <w:szCs w:val="28"/>
      </w:rPr>
      <w:t>— 5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DI4YTk0NmU0NTllNmQzMTllOTRjM2VhOGQ4MzUifQ=="/>
    <w:docVar w:name="KSO_WPS_MARK_KEY" w:val="bb65867a-0d62-43df-a5a6-057a178de132"/>
  </w:docVars>
  <w:rsids>
    <w:rsidRoot w:val="00866777"/>
    <w:rsid w:val="00007D96"/>
    <w:rsid w:val="00010F0C"/>
    <w:rsid w:val="000209D3"/>
    <w:rsid w:val="0002714A"/>
    <w:rsid w:val="00027D2F"/>
    <w:rsid w:val="00034ED5"/>
    <w:rsid w:val="00036A5F"/>
    <w:rsid w:val="000406AB"/>
    <w:rsid w:val="00052E11"/>
    <w:rsid w:val="00056EC4"/>
    <w:rsid w:val="000700A2"/>
    <w:rsid w:val="00070C65"/>
    <w:rsid w:val="00072948"/>
    <w:rsid w:val="00074EE8"/>
    <w:rsid w:val="000762AF"/>
    <w:rsid w:val="00080C42"/>
    <w:rsid w:val="0008113B"/>
    <w:rsid w:val="0008269C"/>
    <w:rsid w:val="0008775A"/>
    <w:rsid w:val="000A6498"/>
    <w:rsid w:val="000A7D28"/>
    <w:rsid w:val="000B2DDB"/>
    <w:rsid w:val="000D1AF2"/>
    <w:rsid w:val="000E0E3B"/>
    <w:rsid w:val="000E1D4B"/>
    <w:rsid w:val="000F343B"/>
    <w:rsid w:val="000F4D4B"/>
    <w:rsid w:val="000F6339"/>
    <w:rsid w:val="000F6A27"/>
    <w:rsid w:val="001057C8"/>
    <w:rsid w:val="00107F93"/>
    <w:rsid w:val="001128F9"/>
    <w:rsid w:val="001143EA"/>
    <w:rsid w:val="00130A8D"/>
    <w:rsid w:val="00137237"/>
    <w:rsid w:val="001429EF"/>
    <w:rsid w:val="001449C7"/>
    <w:rsid w:val="0014705E"/>
    <w:rsid w:val="00157F89"/>
    <w:rsid w:val="00164F95"/>
    <w:rsid w:val="0016681F"/>
    <w:rsid w:val="00176F02"/>
    <w:rsid w:val="00180051"/>
    <w:rsid w:val="0019065B"/>
    <w:rsid w:val="00197C05"/>
    <w:rsid w:val="00197EC1"/>
    <w:rsid w:val="001A04BC"/>
    <w:rsid w:val="001A12C5"/>
    <w:rsid w:val="001A4B9D"/>
    <w:rsid w:val="001A54EE"/>
    <w:rsid w:val="001B56AA"/>
    <w:rsid w:val="001C2A31"/>
    <w:rsid w:val="001C2B15"/>
    <w:rsid w:val="001D64DD"/>
    <w:rsid w:val="001E170F"/>
    <w:rsid w:val="001E45B5"/>
    <w:rsid w:val="001F71DC"/>
    <w:rsid w:val="001F7D3C"/>
    <w:rsid w:val="00211420"/>
    <w:rsid w:val="00224CCA"/>
    <w:rsid w:val="00224D8E"/>
    <w:rsid w:val="00236939"/>
    <w:rsid w:val="002420BF"/>
    <w:rsid w:val="002551FA"/>
    <w:rsid w:val="00261D6A"/>
    <w:rsid w:val="00267158"/>
    <w:rsid w:val="002950D8"/>
    <w:rsid w:val="00295F85"/>
    <w:rsid w:val="002C7D15"/>
    <w:rsid w:val="002D0F23"/>
    <w:rsid w:val="002D330F"/>
    <w:rsid w:val="002D4F16"/>
    <w:rsid w:val="002E5D96"/>
    <w:rsid w:val="002F025B"/>
    <w:rsid w:val="002F1811"/>
    <w:rsid w:val="00300426"/>
    <w:rsid w:val="00303ED8"/>
    <w:rsid w:val="00305C2F"/>
    <w:rsid w:val="00305C94"/>
    <w:rsid w:val="00317E78"/>
    <w:rsid w:val="00325743"/>
    <w:rsid w:val="00331F0E"/>
    <w:rsid w:val="00335618"/>
    <w:rsid w:val="00351389"/>
    <w:rsid w:val="00352785"/>
    <w:rsid w:val="00353F94"/>
    <w:rsid w:val="00376DB0"/>
    <w:rsid w:val="00377CFF"/>
    <w:rsid w:val="00394659"/>
    <w:rsid w:val="003A2B5E"/>
    <w:rsid w:val="003B0055"/>
    <w:rsid w:val="003B4F12"/>
    <w:rsid w:val="003B6CCC"/>
    <w:rsid w:val="003C34E1"/>
    <w:rsid w:val="003C4126"/>
    <w:rsid w:val="003D73E9"/>
    <w:rsid w:val="003E0A20"/>
    <w:rsid w:val="003E1585"/>
    <w:rsid w:val="003F6470"/>
    <w:rsid w:val="0041025D"/>
    <w:rsid w:val="00410460"/>
    <w:rsid w:val="004302E2"/>
    <w:rsid w:val="00432389"/>
    <w:rsid w:val="0044542B"/>
    <w:rsid w:val="004502A6"/>
    <w:rsid w:val="004524C9"/>
    <w:rsid w:val="00455108"/>
    <w:rsid w:val="0046756F"/>
    <w:rsid w:val="00471394"/>
    <w:rsid w:val="00477D9C"/>
    <w:rsid w:val="004803C4"/>
    <w:rsid w:val="00483B80"/>
    <w:rsid w:val="00485D96"/>
    <w:rsid w:val="00486B65"/>
    <w:rsid w:val="00491DD9"/>
    <w:rsid w:val="0049507A"/>
    <w:rsid w:val="004A4C25"/>
    <w:rsid w:val="004A6555"/>
    <w:rsid w:val="004E133B"/>
    <w:rsid w:val="004E7DCF"/>
    <w:rsid w:val="004F1FF3"/>
    <w:rsid w:val="004F5CC0"/>
    <w:rsid w:val="00510199"/>
    <w:rsid w:val="005142C1"/>
    <w:rsid w:val="00524406"/>
    <w:rsid w:val="005343E5"/>
    <w:rsid w:val="00540A5F"/>
    <w:rsid w:val="00542E05"/>
    <w:rsid w:val="00546170"/>
    <w:rsid w:val="00546CF7"/>
    <w:rsid w:val="00550F49"/>
    <w:rsid w:val="005777E4"/>
    <w:rsid w:val="0058471E"/>
    <w:rsid w:val="00593F5C"/>
    <w:rsid w:val="005A4C01"/>
    <w:rsid w:val="005A5161"/>
    <w:rsid w:val="005A72B7"/>
    <w:rsid w:val="005B259A"/>
    <w:rsid w:val="005B4671"/>
    <w:rsid w:val="005B4D26"/>
    <w:rsid w:val="005C02AE"/>
    <w:rsid w:val="005D6607"/>
    <w:rsid w:val="005D68E8"/>
    <w:rsid w:val="005F2144"/>
    <w:rsid w:val="00610ED1"/>
    <w:rsid w:val="006151D6"/>
    <w:rsid w:val="0062138F"/>
    <w:rsid w:val="0062262E"/>
    <w:rsid w:val="00623C12"/>
    <w:rsid w:val="00630E8E"/>
    <w:rsid w:val="00632B90"/>
    <w:rsid w:val="006348E1"/>
    <w:rsid w:val="00642D77"/>
    <w:rsid w:val="00661A62"/>
    <w:rsid w:val="00662669"/>
    <w:rsid w:val="00665458"/>
    <w:rsid w:val="00665703"/>
    <w:rsid w:val="0067014A"/>
    <w:rsid w:val="00673E0A"/>
    <w:rsid w:val="00674CA9"/>
    <w:rsid w:val="006750FB"/>
    <w:rsid w:val="00680109"/>
    <w:rsid w:val="00680ABE"/>
    <w:rsid w:val="006A7C36"/>
    <w:rsid w:val="006D1773"/>
    <w:rsid w:val="006D7CA8"/>
    <w:rsid w:val="00700644"/>
    <w:rsid w:val="0070566B"/>
    <w:rsid w:val="0070663D"/>
    <w:rsid w:val="0071298F"/>
    <w:rsid w:val="00716855"/>
    <w:rsid w:val="00725784"/>
    <w:rsid w:val="00725788"/>
    <w:rsid w:val="00731B20"/>
    <w:rsid w:val="0073610C"/>
    <w:rsid w:val="00737EFC"/>
    <w:rsid w:val="00744EB6"/>
    <w:rsid w:val="007463D0"/>
    <w:rsid w:val="00762113"/>
    <w:rsid w:val="00762FF2"/>
    <w:rsid w:val="00771A14"/>
    <w:rsid w:val="00795AB6"/>
    <w:rsid w:val="007A5A95"/>
    <w:rsid w:val="007B251D"/>
    <w:rsid w:val="007B2882"/>
    <w:rsid w:val="00812504"/>
    <w:rsid w:val="008352D7"/>
    <w:rsid w:val="008377A3"/>
    <w:rsid w:val="00860E96"/>
    <w:rsid w:val="008613FD"/>
    <w:rsid w:val="00864619"/>
    <w:rsid w:val="00865538"/>
    <w:rsid w:val="00866777"/>
    <w:rsid w:val="00873776"/>
    <w:rsid w:val="00873C0C"/>
    <w:rsid w:val="008830ED"/>
    <w:rsid w:val="00884EA7"/>
    <w:rsid w:val="008938A7"/>
    <w:rsid w:val="008A1E74"/>
    <w:rsid w:val="008B423B"/>
    <w:rsid w:val="008C0478"/>
    <w:rsid w:val="008C0D08"/>
    <w:rsid w:val="008C1091"/>
    <w:rsid w:val="008D6FCB"/>
    <w:rsid w:val="008E626E"/>
    <w:rsid w:val="008F01C7"/>
    <w:rsid w:val="008F5257"/>
    <w:rsid w:val="009001E8"/>
    <w:rsid w:val="00901B14"/>
    <w:rsid w:val="009029D2"/>
    <w:rsid w:val="00902C61"/>
    <w:rsid w:val="009149B9"/>
    <w:rsid w:val="00924F79"/>
    <w:rsid w:val="00927D97"/>
    <w:rsid w:val="009320A9"/>
    <w:rsid w:val="00934CAC"/>
    <w:rsid w:val="00950EBA"/>
    <w:rsid w:val="00955932"/>
    <w:rsid w:val="00962D3D"/>
    <w:rsid w:val="0096785C"/>
    <w:rsid w:val="009964A9"/>
    <w:rsid w:val="009A0D37"/>
    <w:rsid w:val="009B1299"/>
    <w:rsid w:val="009B290A"/>
    <w:rsid w:val="009B60CD"/>
    <w:rsid w:val="009C11BE"/>
    <w:rsid w:val="009D3DB0"/>
    <w:rsid w:val="009D5C16"/>
    <w:rsid w:val="009E66B5"/>
    <w:rsid w:val="009E7E5C"/>
    <w:rsid w:val="00A14BDC"/>
    <w:rsid w:val="00A23FD8"/>
    <w:rsid w:val="00A24B77"/>
    <w:rsid w:val="00A30066"/>
    <w:rsid w:val="00A43AF9"/>
    <w:rsid w:val="00A84C68"/>
    <w:rsid w:val="00A87ABA"/>
    <w:rsid w:val="00A9404C"/>
    <w:rsid w:val="00AA29CB"/>
    <w:rsid w:val="00AA2D80"/>
    <w:rsid w:val="00AA456F"/>
    <w:rsid w:val="00AB0CEB"/>
    <w:rsid w:val="00AB540B"/>
    <w:rsid w:val="00AC2C94"/>
    <w:rsid w:val="00AC4831"/>
    <w:rsid w:val="00AD34E2"/>
    <w:rsid w:val="00AF56DC"/>
    <w:rsid w:val="00AF622C"/>
    <w:rsid w:val="00AF7110"/>
    <w:rsid w:val="00B10504"/>
    <w:rsid w:val="00B11869"/>
    <w:rsid w:val="00B338AB"/>
    <w:rsid w:val="00B35ECF"/>
    <w:rsid w:val="00B41AF6"/>
    <w:rsid w:val="00B4496A"/>
    <w:rsid w:val="00B5660E"/>
    <w:rsid w:val="00B63AE0"/>
    <w:rsid w:val="00B708AD"/>
    <w:rsid w:val="00B83C39"/>
    <w:rsid w:val="00B86B2C"/>
    <w:rsid w:val="00B966C9"/>
    <w:rsid w:val="00BB07C6"/>
    <w:rsid w:val="00BB48B0"/>
    <w:rsid w:val="00BD2A13"/>
    <w:rsid w:val="00BD3381"/>
    <w:rsid w:val="00BE01F4"/>
    <w:rsid w:val="00BE1B25"/>
    <w:rsid w:val="00BE386D"/>
    <w:rsid w:val="00BE4620"/>
    <w:rsid w:val="00BE4D13"/>
    <w:rsid w:val="00BE648D"/>
    <w:rsid w:val="00C0060B"/>
    <w:rsid w:val="00C0653A"/>
    <w:rsid w:val="00C17F2A"/>
    <w:rsid w:val="00C21CD9"/>
    <w:rsid w:val="00C31A49"/>
    <w:rsid w:val="00C356A5"/>
    <w:rsid w:val="00C35E73"/>
    <w:rsid w:val="00C50162"/>
    <w:rsid w:val="00C505B9"/>
    <w:rsid w:val="00C513CC"/>
    <w:rsid w:val="00C64350"/>
    <w:rsid w:val="00C72094"/>
    <w:rsid w:val="00C826F5"/>
    <w:rsid w:val="00C96781"/>
    <w:rsid w:val="00CA7615"/>
    <w:rsid w:val="00CB3E90"/>
    <w:rsid w:val="00CC0177"/>
    <w:rsid w:val="00CC6AFA"/>
    <w:rsid w:val="00CE23A0"/>
    <w:rsid w:val="00CE5F16"/>
    <w:rsid w:val="00CF085B"/>
    <w:rsid w:val="00CF722E"/>
    <w:rsid w:val="00D07FF2"/>
    <w:rsid w:val="00D143D7"/>
    <w:rsid w:val="00D2282B"/>
    <w:rsid w:val="00D22B8D"/>
    <w:rsid w:val="00D256D4"/>
    <w:rsid w:val="00D56ED6"/>
    <w:rsid w:val="00D776D3"/>
    <w:rsid w:val="00D97DA9"/>
    <w:rsid w:val="00DA4948"/>
    <w:rsid w:val="00DB07AE"/>
    <w:rsid w:val="00DB54A0"/>
    <w:rsid w:val="00DB5C53"/>
    <w:rsid w:val="00DD323B"/>
    <w:rsid w:val="00DD548E"/>
    <w:rsid w:val="00DD7EE3"/>
    <w:rsid w:val="00DE34E9"/>
    <w:rsid w:val="00E041D4"/>
    <w:rsid w:val="00E121D5"/>
    <w:rsid w:val="00E13DD5"/>
    <w:rsid w:val="00E145FE"/>
    <w:rsid w:val="00E15C66"/>
    <w:rsid w:val="00E2303D"/>
    <w:rsid w:val="00E3441F"/>
    <w:rsid w:val="00E474C6"/>
    <w:rsid w:val="00E60DE9"/>
    <w:rsid w:val="00E627B7"/>
    <w:rsid w:val="00E70F51"/>
    <w:rsid w:val="00E8220B"/>
    <w:rsid w:val="00E84F10"/>
    <w:rsid w:val="00E927C4"/>
    <w:rsid w:val="00E97AFA"/>
    <w:rsid w:val="00ED59A6"/>
    <w:rsid w:val="00ED5D33"/>
    <w:rsid w:val="00ED79DE"/>
    <w:rsid w:val="00EF3810"/>
    <w:rsid w:val="00F0716E"/>
    <w:rsid w:val="00F10A46"/>
    <w:rsid w:val="00F11432"/>
    <w:rsid w:val="00F25F00"/>
    <w:rsid w:val="00F35F55"/>
    <w:rsid w:val="00F415A0"/>
    <w:rsid w:val="00F4304B"/>
    <w:rsid w:val="00F47C83"/>
    <w:rsid w:val="00F64D87"/>
    <w:rsid w:val="00F73571"/>
    <w:rsid w:val="00F84AE8"/>
    <w:rsid w:val="00F91A6D"/>
    <w:rsid w:val="00FA5D13"/>
    <w:rsid w:val="00FB18BE"/>
    <w:rsid w:val="00FC22CB"/>
    <w:rsid w:val="00FC3BF8"/>
    <w:rsid w:val="00FD5650"/>
    <w:rsid w:val="00FD5C5E"/>
    <w:rsid w:val="00FE54F3"/>
    <w:rsid w:val="00FE5841"/>
    <w:rsid w:val="00FE5EA9"/>
    <w:rsid w:val="00FE72E6"/>
    <w:rsid w:val="076B69C0"/>
    <w:rsid w:val="0AB41BCF"/>
    <w:rsid w:val="15D607AD"/>
    <w:rsid w:val="17DE6128"/>
    <w:rsid w:val="225B1296"/>
    <w:rsid w:val="24C10E67"/>
    <w:rsid w:val="2A0140CD"/>
    <w:rsid w:val="2F9E2E6E"/>
    <w:rsid w:val="35F965A0"/>
    <w:rsid w:val="3613352E"/>
    <w:rsid w:val="424179A4"/>
    <w:rsid w:val="44BB64B1"/>
    <w:rsid w:val="481071F3"/>
    <w:rsid w:val="482B0DAF"/>
    <w:rsid w:val="50DB58C5"/>
    <w:rsid w:val="5309223C"/>
    <w:rsid w:val="5C1C4329"/>
    <w:rsid w:val="64F618C1"/>
    <w:rsid w:val="658C292E"/>
    <w:rsid w:val="69710DA3"/>
    <w:rsid w:val="75A1675C"/>
    <w:rsid w:val="75BC5432"/>
    <w:rsid w:val="776753B2"/>
    <w:rsid w:val="7E742301"/>
    <w:rsid w:val="F3F343A3"/>
    <w:rsid w:val="FF69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spacing w:line="480" w:lineRule="auto"/>
      <w:jc w:val="center"/>
      <w:outlineLvl w:val="0"/>
    </w:pPr>
    <w:rPr>
      <w:sz w:val="28"/>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63"/>
      <w:ind w:left="108"/>
    </w:pPr>
    <w:rPr>
      <w:rFonts w:ascii="Adobe ｺﾚﾌ・Std R" w:hAnsi="Adobe ｺﾚﾌ・Std R" w:eastAsia="Adobe ｺﾚﾌ・Std R"/>
      <w:sz w:val="32"/>
    </w:rPr>
  </w:style>
  <w:style w:type="paragraph" w:styleId="3">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Body Text Indent 2"/>
    <w:basedOn w:val="1"/>
    <w:link w:val="18"/>
    <w:uiPriority w:val="0"/>
    <w:pPr>
      <w:spacing w:after="120" w:line="480" w:lineRule="auto"/>
      <w:ind w:left="420" w:leftChars="200"/>
    </w:pPr>
    <w:rPr>
      <w:rFonts w:eastAsia="方正仿宋简体"/>
      <w:kern w:val="0"/>
      <w:szCs w:val="32"/>
    </w:rPr>
  </w:style>
  <w:style w:type="paragraph" w:styleId="6">
    <w:name w:val="Balloon Text"/>
    <w:basedOn w:val="1"/>
    <w:link w:val="19"/>
    <w:unhideWhenUsed/>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kern w:val="0"/>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2"/>
    <w:qFormat/>
    <w:uiPriority w:val="0"/>
    <w:pPr>
      <w:ind w:firstLine="420" w:firstLineChars="100"/>
    </w:p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rPr>
      <w:rFonts w:ascii="Calibri" w:hAnsi="Calibri" w:eastAsia="宋体" w:cs="Times New Roman"/>
    </w:rPr>
  </w:style>
  <w:style w:type="paragraph" w:customStyle="1" w:styleId="16">
    <w:name w:val="实施方案正文"/>
    <w:basedOn w:val="1"/>
    <w:qFormat/>
    <w:uiPriority w:val="0"/>
    <w:pPr>
      <w:ind w:firstLine="566" w:firstLineChars="202"/>
    </w:pPr>
    <w:rPr>
      <w:rFonts w:ascii="Calibri" w:hAnsi="Calibri"/>
      <w:szCs w:val="28"/>
    </w:rPr>
  </w:style>
  <w:style w:type="character" w:customStyle="1" w:styleId="17">
    <w:name w:val="页脚 Char"/>
    <w:link w:val="7"/>
    <w:qFormat/>
    <w:uiPriority w:val="99"/>
    <w:rPr>
      <w:rFonts w:ascii="Times New Roman" w:hAnsi="Times New Roman" w:eastAsia="仿宋_GB2312" w:cs="Times New Roman"/>
      <w:sz w:val="18"/>
      <w:szCs w:val="20"/>
    </w:rPr>
  </w:style>
  <w:style w:type="character" w:customStyle="1" w:styleId="18">
    <w:name w:val="正文文本缩进 2 Char"/>
    <w:link w:val="5"/>
    <w:qFormat/>
    <w:uiPriority w:val="0"/>
    <w:rPr>
      <w:rFonts w:ascii="Times New Roman" w:hAnsi="Times New Roman" w:eastAsia="方正仿宋简体" w:cs="Times New Roman"/>
      <w:sz w:val="32"/>
      <w:szCs w:val="32"/>
    </w:rPr>
  </w:style>
  <w:style w:type="character" w:customStyle="1" w:styleId="19">
    <w:name w:val="批注框文本 Char"/>
    <w:link w:val="6"/>
    <w:semiHidden/>
    <w:qFormat/>
    <w:uiPriority w:val="99"/>
    <w:rPr>
      <w:rFonts w:ascii="Times New Roman" w:hAnsi="Times New Roman" w:eastAsia="仿宋_GB2312" w:cs="Times New Roman"/>
      <w:kern w:val="2"/>
      <w:sz w:val="18"/>
      <w:szCs w:val="18"/>
    </w:rPr>
  </w:style>
  <w:style w:type="character" w:customStyle="1" w:styleId="20">
    <w:name w:val="页眉 Char"/>
    <w:link w:val="8"/>
    <w:qFormat/>
    <w:uiPriority w:val="99"/>
    <w:rPr>
      <w:rFonts w:ascii="Times New Roman" w:hAnsi="Times New Roman" w:eastAsia="仿宋_GB2312" w:cs="Times New Roman"/>
      <w:kern w:val="2"/>
      <w:sz w:val="18"/>
      <w:szCs w:val="18"/>
    </w:rPr>
  </w:style>
  <w:style w:type="table" w:customStyle="1" w:styleId="2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1448</Words>
  <Characters>1576</Characters>
  <Lines>0</Lines>
  <Paragraphs>0</Paragraphs>
  <TotalTime>2</TotalTime>
  <ScaleCrop>false</ScaleCrop>
  <LinksUpToDate>false</LinksUpToDate>
  <CharactersWithSpaces>1578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2023-05-15T08:02:00Z</dcterms:created>
  <dc:creator>lenovo</dc:creator>
  <cp:lastModifiedBy>华冰</cp:lastModifiedBy>
  <dcterms:modified xsi:type="dcterms:W3CDTF">2024-02-18T03:32:37Z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E9627FF265E644AEAE46E6405A1F3A0B_13</vt:lpwstr>
  </property>
</Properties>
</file>