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rPr>
          <w:rFonts w:asciiTheme="minorEastAsia" w:hAnsiTheme="minorEastAsia" w:eastAsiaTheme="minorEastAsia"/>
          <w:b/>
          <w:sz w:val="36"/>
          <w:szCs w:val="36"/>
          <w:lang w:val="zh-CN"/>
        </w:rPr>
      </w:pPr>
      <w:r>
        <w:rPr>
          <w:rFonts w:hint="eastAsia" w:asciiTheme="minorEastAsia" w:hAnsiTheme="minorEastAsia" w:eastAsiaTheme="minorEastAsia"/>
          <w:b/>
          <w:sz w:val="36"/>
          <w:szCs w:val="36"/>
          <w:lang w:val="zh-CN"/>
        </w:rPr>
        <w:t>目  录</w:t>
      </w:r>
    </w:p>
    <w:p>
      <w:pPr>
        <w:pStyle w:val="13"/>
        <w:spacing w:line="400" w:lineRule="exact"/>
        <w:ind w:right="0" w:rightChars="0"/>
        <w:rPr>
          <w:rStyle w:val="22"/>
          <w:sz w:val="28"/>
          <w:szCs w:val="28"/>
        </w:rPr>
      </w:pPr>
    </w:p>
    <w:sdt>
      <w:sdtPr>
        <w:rPr>
          <w:rStyle w:val="22"/>
          <w:rFonts w:hint="eastAsia" w:ascii="宋体" w:hAnsi="宋体" w:eastAsia="宋体" w:cs="宋体"/>
          <w:b w:val="0"/>
          <w:bCs w:val="0"/>
          <w:sz w:val="28"/>
          <w:szCs w:val="28"/>
        </w:rPr>
        <w:id w:val="-1"/>
        <w:docPartObj>
          <w:docPartGallery w:val="Table of Contents"/>
          <w:docPartUnique/>
        </w:docPartObj>
      </w:sdtPr>
      <w:sdtEndPr>
        <w:rPr>
          <w:rStyle w:val="22"/>
          <w:rFonts w:hint="eastAsia" w:eastAsia="宋体" w:cs="宋体" w:asciiTheme="minorEastAsia" w:hAnsiTheme="minorEastAsia"/>
          <w:b w:val="0"/>
          <w:bCs w:val="0"/>
          <w:sz w:val="28"/>
          <w:szCs w:val="28"/>
        </w:rPr>
      </w:sdtEndPr>
      <w:sdtContent>
        <w:p>
          <w:pPr>
            <w:pStyle w:val="13"/>
            <w:keepNext w:val="0"/>
            <w:keepLines w:val="0"/>
            <w:pageBreakBefore w:val="0"/>
            <w:widowControl/>
            <w:kinsoku/>
            <w:wordWrap/>
            <w:overflowPunct/>
            <w:topLinePunct w:val="0"/>
            <w:autoSpaceDE/>
            <w:autoSpaceDN/>
            <w:bidi w:val="0"/>
            <w:adjustRightInd/>
            <w:snapToGrid/>
            <w:spacing w:line="440" w:lineRule="exact"/>
            <w:ind w:right="0" w:rightChars="0"/>
            <w:textAlignment w:val="auto"/>
            <w:rPr>
              <w:rFonts w:hint="eastAsia" w:ascii="宋体" w:hAnsi="宋体" w:eastAsia="宋体" w:cs="宋体"/>
              <w:b w:val="0"/>
              <w:bCs w:val="0"/>
              <w:color w:val="0000FF" w:themeColor="hyperlink"/>
              <w:kern w:val="0"/>
              <w:sz w:val="28"/>
              <w:szCs w:val="28"/>
              <w:u w:val="single"/>
              <w:lang w:val="en-US" w:eastAsia="zh-CN" w:bidi="ar-SA"/>
            </w:rPr>
          </w:pPr>
          <w:r>
            <w:rPr>
              <w:rStyle w:val="22"/>
              <w:rFonts w:hint="eastAsia" w:ascii="宋体" w:hAnsi="宋体" w:eastAsia="宋体" w:cs="宋体"/>
              <w:b w:val="0"/>
              <w:bCs w:val="0"/>
              <w:sz w:val="28"/>
              <w:szCs w:val="28"/>
            </w:rPr>
            <w:fldChar w:fldCharType="begin"/>
          </w:r>
          <w:r>
            <w:rPr>
              <w:rStyle w:val="22"/>
              <w:rFonts w:hint="eastAsia" w:ascii="宋体" w:hAnsi="宋体" w:eastAsia="宋体" w:cs="宋体"/>
              <w:b w:val="0"/>
              <w:bCs w:val="0"/>
              <w:sz w:val="28"/>
              <w:szCs w:val="28"/>
            </w:rPr>
            <w:instrText xml:space="preserve"> TOC \o "1-3" \h \z \u </w:instrText>
          </w:r>
          <w:r>
            <w:rPr>
              <w:rStyle w:val="22"/>
              <w:rFonts w:hint="eastAsia" w:ascii="宋体" w:hAnsi="宋体" w:eastAsia="宋体" w:cs="宋体"/>
              <w:b w:val="0"/>
              <w:bCs w:val="0"/>
              <w:sz w:val="28"/>
              <w:szCs w:val="28"/>
            </w:rPr>
            <w:fldChar w:fldCharType="separate"/>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_Toc9012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rPr>
            <w:t>一、评估对象</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_Toc9012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keepNext w:val="0"/>
            <w:keepLines w:val="0"/>
            <w:pageBreakBefore w:val="0"/>
            <w:widowControl/>
            <w:tabs>
              <w:tab w:val="right" w:leader="dot" w:pos="8844"/>
              <w:tab w:val="clear" w:pos="8789"/>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_Toc11572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lang w:val="en-US" w:eastAsia="zh-Hans"/>
            </w:rPr>
            <w:t>（一）项目名称</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_Toc11572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keepNext w:val="0"/>
            <w:keepLines w:val="0"/>
            <w:pageBreakBefore w:val="0"/>
            <w:widowControl/>
            <w:tabs>
              <w:tab w:val="right" w:leader="dot" w:pos="8844"/>
              <w:tab w:val="clear" w:pos="8789"/>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_Toc15452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lang w:val="en-US" w:eastAsia="zh-Hans"/>
            </w:rPr>
            <w:t>（二）项目单位</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_Toc15452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keepNext w:val="0"/>
            <w:keepLines w:val="0"/>
            <w:pageBreakBefore w:val="0"/>
            <w:widowControl/>
            <w:tabs>
              <w:tab w:val="right" w:leader="dot" w:pos="8844"/>
              <w:tab w:val="clear" w:pos="8789"/>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_Toc19480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lang w:val="en-US" w:eastAsia="zh-Hans"/>
            </w:rPr>
            <w:t>（三）申请资金</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_Toc19480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keepNext w:val="0"/>
            <w:keepLines w:val="0"/>
            <w:pageBreakBefore w:val="0"/>
            <w:widowControl/>
            <w:tabs>
              <w:tab w:val="right" w:leader="dot" w:pos="8844"/>
              <w:tab w:val="clear" w:pos="8789"/>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_Toc22329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lang w:val="en-US" w:eastAsia="zh-Hans"/>
            </w:rPr>
            <w:t>（四）项目概况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_Toc22329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_Toc28937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rPr>
            <w:t>二、评估方式和方法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_Toc28937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keepNext w:val="0"/>
            <w:keepLines w:val="0"/>
            <w:pageBreakBefore w:val="0"/>
            <w:widowControl/>
            <w:tabs>
              <w:tab w:val="right" w:leader="dot" w:pos="8844"/>
              <w:tab w:val="clear" w:pos="8789"/>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_Toc29556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rPr>
            <w:t>（一）评估</w:t>
          </w:r>
          <w:r>
            <w:rPr>
              <w:rFonts w:hint="eastAsia" w:ascii="宋体" w:hAnsi="宋体" w:eastAsia="宋体" w:cs="宋体"/>
              <w:b w:val="0"/>
              <w:bCs w:val="0"/>
              <w:spacing w:val="6"/>
              <w:sz w:val="28"/>
              <w:szCs w:val="28"/>
              <w:lang w:val="en-US" w:eastAsia="zh-Hans"/>
            </w:rPr>
            <w:t>方法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_Toc29556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keepNext w:val="0"/>
            <w:keepLines w:val="0"/>
            <w:pageBreakBefore w:val="0"/>
            <w:widowControl/>
            <w:tabs>
              <w:tab w:val="right" w:leader="dot" w:pos="8844"/>
              <w:tab w:val="clear" w:pos="8789"/>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_Toc14417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rPr>
            <w:t>（二）评估程序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_Toc14417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_Toc4686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rPr>
            <w:t>三、项目评估情况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_Toc4686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keepNext w:val="0"/>
            <w:keepLines w:val="0"/>
            <w:pageBreakBefore w:val="0"/>
            <w:widowControl/>
            <w:tabs>
              <w:tab w:val="right" w:leader="dot" w:pos="8844"/>
              <w:tab w:val="clear" w:pos="8789"/>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_Toc9161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lang w:val="en-US" w:eastAsia="zh-Hans"/>
            </w:rPr>
            <w:t>（一）立项必要性</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_Toc9161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keepNext w:val="0"/>
            <w:keepLines w:val="0"/>
            <w:pageBreakBefore w:val="0"/>
            <w:widowControl/>
            <w:tabs>
              <w:tab w:val="right" w:leader="dot" w:pos="8844"/>
              <w:tab w:val="clear" w:pos="8789"/>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_Toc1393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lang w:val="en-US" w:eastAsia="zh-Hans"/>
            </w:rPr>
            <w:t>（二）实施方案可行性</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_Toc1393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keepNext w:val="0"/>
            <w:keepLines w:val="0"/>
            <w:pageBreakBefore w:val="0"/>
            <w:widowControl/>
            <w:tabs>
              <w:tab w:val="right" w:leader="dot" w:pos="8844"/>
              <w:tab w:val="clear" w:pos="8789"/>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_Toc222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lang w:val="en-US" w:eastAsia="zh-Hans"/>
            </w:rPr>
            <w:t>（三）绩效目标合理性</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_Toc222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keepNext w:val="0"/>
            <w:keepLines w:val="0"/>
            <w:pageBreakBefore w:val="0"/>
            <w:widowControl/>
            <w:tabs>
              <w:tab w:val="right" w:leader="dot" w:pos="8844"/>
              <w:tab w:val="clear" w:pos="8789"/>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_Toc17751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lang w:val="en-US" w:eastAsia="zh-Hans"/>
            </w:rPr>
            <w:t>（四）投入经济性</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_Toc17751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keepNext w:val="0"/>
            <w:keepLines w:val="0"/>
            <w:pageBreakBefore w:val="0"/>
            <w:widowControl/>
            <w:tabs>
              <w:tab w:val="right" w:leader="dot" w:pos="8844"/>
              <w:tab w:val="clear" w:pos="8789"/>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_Toc19420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lang w:val="en-US" w:eastAsia="zh-Hans"/>
            </w:rPr>
            <w:t>（五）筹资合规性</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_Toc19420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_Toc5103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rPr>
            <w:t>四、事前绩效评估结论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_Toc5103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_Toc25215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rPr>
            <w:t>五、建议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_Toc25215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keepNext w:val="0"/>
            <w:keepLines w:val="0"/>
            <w:pageBreakBefore w:val="0"/>
            <w:widowControl/>
            <w:tabs>
              <w:tab w:val="right" w:leader="dot" w:pos="8844"/>
              <w:tab w:val="clear" w:pos="8789"/>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_Toc5479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lang w:val="en-US" w:eastAsia="zh-Hans"/>
            </w:rPr>
            <w:t>（一）</w:t>
          </w:r>
          <w:r>
            <w:rPr>
              <w:rFonts w:hint="eastAsia" w:ascii="宋体" w:hAnsi="宋体" w:eastAsia="宋体" w:cs="宋体"/>
              <w:b w:val="0"/>
              <w:bCs w:val="0"/>
              <w:spacing w:val="6"/>
              <w:sz w:val="28"/>
              <w:szCs w:val="28"/>
              <w:lang w:val="en-US" w:eastAsia="zh-CN"/>
            </w:rPr>
            <w:t>补充完善项目</w:t>
          </w:r>
          <w:r>
            <w:rPr>
              <w:rFonts w:hint="eastAsia" w:ascii="宋体" w:hAnsi="宋体" w:eastAsia="宋体" w:cs="宋体"/>
              <w:b w:val="0"/>
              <w:bCs w:val="0"/>
              <w:spacing w:val="6"/>
              <w:sz w:val="28"/>
              <w:szCs w:val="28"/>
              <w:lang w:val="en-US" w:eastAsia="zh-Hans"/>
            </w:rPr>
            <w:t>实施方案</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_Toc5479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keepNext w:val="0"/>
            <w:keepLines w:val="0"/>
            <w:pageBreakBefore w:val="0"/>
            <w:widowControl/>
            <w:tabs>
              <w:tab w:val="right" w:leader="dot" w:pos="8844"/>
              <w:tab w:val="clear" w:pos="8789"/>
            </w:tabs>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_Toc10261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lang w:val="en-US" w:eastAsia="zh-Hans"/>
            </w:rPr>
            <w:t>（二）科学合理设置年度目标和绩效指标</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_Toc10261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440" w:lineRule="exact"/>
            <w:textAlignment w:val="auto"/>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_Toc6212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rPr>
            <w:t>六、其它需说明的情况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_Toc6212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kinsoku/>
            <w:wordWrap/>
            <w:overflowPunct/>
            <w:topLinePunct w:val="0"/>
            <w:autoSpaceDE/>
            <w:autoSpaceDN/>
            <w:bidi w:val="0"/>
            <w:adjustRightInd/>
            <w:snapToGrid/>
            <w:spacing w:line="440" w:lineRule="exact"/>
            <w:ind w:right="0" w:rightChars="0"/>
            <w:textAlignment w:val="auto"/>
            <w:rPr>
              <w:rStyle w:val="22"/>
              <w:rFonts w:asciiTheme="minorEastAsia" w:hAnsiTheme="minorEastAsia"/>
              <w:sz w:val="28"/>
              <w:szCs w:val="28"/>
              <w:u w:val="none"/>
            </w:rPr>
          </w:pPr>
          <w:r>
            <w:rPr>
              <w:rStyle w:val="22"/>
              <w:rFonts w:hint="eastAsia" w:ascii="宋体" w:hAnsi="宋体" w:eastAsia="宋体" w:cs="宋体"/>
              <w:b w:val="0"/>
              <w:bCs w:val="0"/>
              <w:sz w:val="28"/>
              <w:szCs w:val="28"/>
            </w:rPr>
            <w:fldChar w:fldCharType="end"/>
          </w:r>
        </w:p>
      </w:sdtContent>
    </w:sdt>
    <w:p>
      <w:pPr>
        <w:overflowPunct w:val="0"/>
        <w:spacing w:line="579" w:lineRule="exact"/>
        <w:jc w:val="center"/>
        <w:outlineLvl w:val="0"/>
        <w:rPr>
          <w:rFonts w:ascii="方正小标宋简体" w:eastAsia="方正小标宋简体"/>
          <w:sz w:val="44"/>
          <w:szCs w:val="44"/>
        </w:rPr>
        <w:sectPr>
          <w:footerReference r:id="rId3" w:type="default"/>
          <w:type w:val="oddPage"/>
          <w:pgSz w:w="11906" w:h="16838"/>
          <w:pgMar w:top="2098" w:right="1474" w:bottom="1985" w:left="1588" w:header="851" w:footer="1474" w:gutter="0"/>
          <w:pgNumType w:fmt="lowerRoman" w:start="1"/>
          <w:cols w:space="425" w:num="1"/>
          <w:docGrid w:type="linesAndChars" w:linePitch="579" w:charSpace="3247"/>
        </w:sectPr>
      </w:pPr>
      <w:bookmarkStart w:id="20" w:name="_GoBack"/>
      <w:bookmarkEnd w:id="20"/>
    </w:p>
    <w:p>
      <w:pPr>
        <w:spacing w:line="579"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安宁市中小学幼儿园教学质量考核奖励项目经费2024年度</w:t>
      </w:r>
      <w:r>
        <w:rPr>
          <w:rFonts w:hint="eastAsia" w:ascii="方正小标宋简体" w:eastAsia="方正小标宋简体"/>
          <w:sz w:val="44"/>
          <w:szCs w:val="44"/>
        </w:rPr>
        <w:t>事前绩效评估报告</w:t>
      </w:r>
    </w:p>
    <w:p>
      <w:pPr>
        <w:spacing w:line="579" w:lineRule="exact"/>
        <w:rPr>
          <w:rFonts w:hAnsi="仿宋"/>
          <w:sz w:val="36"/>
          <w:szCs w:val="36"/>
        </w:rPr>
      </w:pPr>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根据《中共云南省委 云南省人民政府关于全面实施预算绩效管理的实施意见》</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rPr>
        <w:t>云发〔2019〕11号）、《云南省财政厅关于完善省级事前预算绩效评估机制的意见》（云财绩〔2022〕29号）、《昆明市市本级财政支出预算事前绩效评估管理暂行办法》（昆财绩〔2018〕79号）</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rPr>
        <w:t>《中共安宁市委 安宁市人民政府关于全面实施预算绩效管理的实施意见》（安发〔2021〕13号）</w:t>
      </w:r>
      <w:r>
        <w:rPr>
          <w:rFonts w:hint="eastAsia" w:ascii="仿宋_GB2312" w:hAnsi="仿宋_GB2312" w:eastAsia="仿宋_GB2312" w:cs="仿宋_GB2312"/>
          <w:spacing w:val="6"/>
          <w:sz w:val="30"/>
          <w:szCs w:val="30"/>
          <w:lang w:val="en-US" w:eastAsia="zh-CN"/>
        </w:rPr>
        <w:t>和</w:t>
      </w:r>
      <w:r>
        <w:rPr>
          <w:rFonts w:hint="eastAsia" w:ascii="仿宋_GB2312" w:hAnsi="仿宋_GB2312" w:eastAsia="仿宋_GB2312" w:cs="仿宋_GB2312"/>
          <w:spacing w:val="6"/>
          <w:sz w:val="30"/>
          <w:szCs w:val="30"/>
        </w:rPr>
        <w:t>《安宁市财政支出事前绩效评估管理暂行办法</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rPr>
        <w:t>安财发〔2021〕260号</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lang w:val="en-US" w:eastAsia="zh-Hans"/>
        </w:rPr>
        <w:t>等文件</w:t>
      </w:r>
      <w:r>
        <w:rPr>
          <w:rFonts w:hint="eastAsia" w:ascii="仿宋_GB2312" w:hAnsi="仿宋_GB2312" w:eastAsia="仿宋_GB2312" w:cs="仿宋_GB2312"/>
          <w:spacing w:val="6"/>
          <w:sz w:val="30"/>
          <w:szCs w:val="30"/>
        </w:rPr>
        <w:t>要求，云南明博会计师事务所（普通合伙）接受</w:t>
      </w:r>
      <w:r>
        <w:rPr>
          <w:rFonts w:hint="eastAsia" w:ascii="仿宋_GB2312" w:hAnsi="仿宋_GB2312" w:eastAsia="仿宋_GB2312" w:cs="仿宋_GB2312"/>
          <w:spacing w:val="6"/>
          <w:sz w:val="30"/>
          <w:szCs w:val="30"/>
          <w:lang w:val="en-US" w:eastAsia="zh-CN"/>
        </w:rPr>
        <w:t>安宁市</w:t>
      </w:r>
      <w:r>
        <w:rPr>
          <w:rFonts w:hint="eastAsia" w:ascii="仿宋_GB2312" w:hAnsi="仿宋_GB2312" w:eastAsia="仿宋_GB2312" w:cs="仿宋_GB2312"/>
          <w:spacing w:val="6"/>
          <w:sz w:val="30"/>
          <w:szCs w:val="30"/>
        </w:rPr>
        <w:t>财政局</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lang w:val="en-US" w:eastAsia="zh-CN"/>
        </w:rPr>
        <w:t>以下简称“市财政局”</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rPr>
        <w:t>委托，于202</w:t>
      </w:r>
      <w:r>
        <w:rPr>
          <w:rFonts w:hint="eastAsia" w:ascii="仿宋_GB2312" w:hAnsi="仿宋_GB2312" w:eastAsia="仿宋_GB2312" w:cs="仿宋_GB2312"/>
          <w:spacing w:val="6"/>
          <w:sz w:val="30"/>
          <w:szCs w:val="30"/>
          <w:lang w:val="en-US" w:eastAsia="zh-CN"/>
        </w:rPr>
        <w:t>4</w:t>
      </w:r>
      <w:r>
        <w:rPr>
          <w:rFonts w:hint="eastAsia" w:ascii="仿宋_GB2312" w:hAnsi="仿宋_GB2312" w:eastAsia="仿宋_GB2312" w:cs="仿宋_GB2312"/>
          <w:spacing w:val="6"/>
          <w:sz w:val="30"/>
          <w:szCs w:val="30"/>
        </w:rPr>
        <w:t>年</w:t>
      </w:r>
      <w:r>
        <w:rPr>
          <w:rFonts w:hint="eastAsia" w:ascii="仿宋_GB2312" w:hAnsi="仿宋_GB2312" w:eastAsia="仿宋_GB2312" w:cs="仿宋_GB2312"/>
          <w:spacing w:val="6"/>
          <w:sz w:val="30"/>
          <w:szCs w:val="30"/>
          <w:lang w:val="en-US" w:eastAsia="zh-CN"/>
        </w:rPr>
        <w:t>1</w:t>
      </w:r>
      <w:r>
        <w:rPr>
          <w:rFonts w:hint="eastAsia" w:ascii="仿宋_GB2312" w:hAnsi="仿宋_GB2312" w:eastAsia="仿宋_GB2312" w:cs="仿宋_GB2312"/>
          <w:spacing w:val="6"/>
          <w:sz w:val="30"/>
          <w:szCs w:val="30"/>
        </w:rPr>
        <w:t>月至202</w:t>
      </w:r>
      <w:r>
        <w:rPr>
          <w:rFonts w:hint="eastAsia" w:ascii="仿宋_GB2312" w:hAnsi="仿宋_GB2312" w:eastAsia="仿宋_GB2312" w:cs="仿宋_GB2312"/>
          <w:spacing w:val="6"/>
          <w:sz w:val="30"/>
          <w:szCs w:val="30"/>
          <w:lang w:val="en-US" w:eastAsia="zh-CN"/>
        </w:rPr>
        <w:t>4</w:t>
      </w:r>
      <w:r>
        <w:rPr>
          <w:rFonts w:hint="eastAsia" w:ascii="仿宋_GB2312" w:hAnsi="仿宋_GB2312" w:eastAsia="仿宋_GB2312" w:cs="仿宋_GB2312"/>
          <w:spacing w:val="6"/>
          <w:sz w:val="30"/>
          <w:szCs w:val="30"/>
        </w:rPr>
        <w:t>年</w:t>
      </w:r>
      <w:r>
        <w:rPr>
          <w:rFonts w:hint="eastAsia" w:ascii="仿宋_GB2312" w:hAnsi="仿宋_GB2312" w:eastAsia="仿宋_GB2312" w:cs="仿宋_GB2312"/>
          <w:spacing w:val="6"/>
          <w:sz w:val="30"/>
          <w:szCs w:val="30"/>
          <w:lang w:val="en-US" w:eastAsia="zh-CN"/>
        </w:rPr>
        <w:t>2</w:t>
      </w:r>
      <w:r>
        <w:rPr>
          <w:rFonts w:hint="eastAsia" w:ascii="仿宋_GB2312" w:hAnsi="仿宋_GB2312" w:eastAsia="仿宋_GB2312" w:cs="仿宋_GB2312"/>
          <w:spacing w:val="6"/>
          <w:sz w:val="30"/>
          <w:szCs w:val="30"/>
        </w:rPr>
        <w:t>月对</w:t>
      </w:r>
      <w:r>
        <w:rPr>
          <w:rFonts w:hint="eastAsia" w:ascii="仿宋_GB2312" w:hAnsi="仿宋_GB2312" w:eastAsia="仿宋_GB2312" w:cs="仿宋_GB2312"/>
          <w:spacing w:val="6"/>
          <w:sz w:val="30"/>
          <w:szCs w:val="30"/>
          <w:lang w:val="en-US" w:eastAsia="zh-CN"/>
        </w:rPr>
        <w:t>安宁市中小学幼儿园教学质量考核奖励项目经费</w:t>
      </w:r>
      <w:r>
        <w:rPr>
          <w:rFonts w:hint="eastAsia" w:ascii="仿宋_GB2312" w:hAnsi="仿宋_GB2312" w:eastAsia="仿宋_GB2312" w:cs="仿宋_GB2312"/>
          <w:spacing w:val="6"/>
          <w:sz w:val="30"/>
          <w:szCs w:val="30"/>
        </w:rPr>
        <w:t>开展市本级预算事前绩效评估。现将评估情况报告如下：</w:t>
      </w:r>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0"/>
        <w:rPr>
          <w:rFonts w:ascii="黑体" w:hAnsi="黑体" w:eastAsia="黑体" w:cs="宋体"/>
          <w:spacing w:val="6"/>
          <w:sz w:val="30"/>
          <w:szCs w:val="30"/>
        </w:rPr>
      </w:pPr>
      <w:bookmarkStart w:id="0" w:name="_Toc9012"/>
      <w:r>
        <w:rPr>
          <w:rFonts w:hint="eastAsia" w:ascii="黑体" w:hAnsi="黑体" w:eastAsia="黑体" w:cs="宋体"/>
          <w:spacing w:val="6"/>
          <w:sz w:val="30"/>
          <w:szCs w:val="30"/>
        </w:rPr>
        <w:t>一、评估对象</w:t>
      </w:r>
      <w:bookmarkEnd w:id="0"/>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1"/>
        <w:rPr>
          <w:rFonts w:hint="eastAsia" w:ascii="楷体_GB2312" w:hAnsi="楷体_GB2312" w:eastAsia="楷体_GB2312" w:cs="楷体_GB2312"/>
          <w:spacing w:val="6"/>
          <w:szCs w:val="30"/>
          <w:lang w:val="en-US" w:eastAsia="zh-Hans"/>
        </w:rPr>
      </w:pPr>
      <w:bookmarkStart w:id="1" w:name="_Toc11572"/>
      <w:r>
        <w:rPr>
          <w:rFonts w:hint="eastAsia" w:ascii="楷体_GB2312" w:hAnsi="楷体_GB2312" w:eastAsia="楷体_GB2312" w:cs="楷体_GB2312"/>
          <w:spacing w:val="6"/>
          <w:szCs w:val="30"/>
          <w:lang w:val="en-US" w:eastAsia="zh-Hans"/>
        </w:rPr>
        <w:t>（一）项目名称</w:t>
      </w:r>
      <w:bookmarkEnd w:id="1"/>
    </w:p>
    <w:p>
      <w:pPr>
        <w:keepNext w:val="0"/>
        <w:keepLines w:val="0"/>
        <w:pageBreakBefore w:val="0"/>
        <w:widowControl/>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spacing w:val="6"/>
          <w:sz w:val="30"/>
          <w:szCs w:val="30"/>
          <w:lang w:val="en-US" w:eastAsia="zh-CN"/>
        </w:rPr>
      </w:pPr>
      <w:r>
        <w:rPr>
          <w:rFonts w:hint="default" w:hAnsi="仿宋"/>
          <w:spacing w:val="6"/>
          <w:sz w:val="30"/>
          <w:szCs w:val="30"/>
        </w:rPr>
        <w:t xml:space="preserve">  </w:t>
      </w:r>
      <w:r>
        <w:rPr>
          <w:rFonts w:hint="default" w:ascii="仿宋_GB2312" w:hAnsi="仿宋_GB2312" w:eastAsia="仿宋_GB2312" w:cs="仿宋_GB2312"/>
          <w:spacing w:val="6"/>
          <w:sz w:val="30"/>
          <w:szCs w:val="30"/>
        </w:rPr>
        <w:t xml:space="preserve">  </w:t>
      </w:r>
      <w:r>
        <w:rPr>
          <w:rFonts w:hint="eastAsia" w:ascii="仿宋_GB2312" w:hAnsi="仿宋_GB2312" w:eastAsia="仿宋_GB2312" w:cs="仿宋_GB2312"/>
          <w:spacing w:val="6"/>
          <w:sz w:val="30"/>
          <w:szCs w:val="30"/>
          <w:lang w:val="en-US" w:eastAsia="zh-CN"/>
        </w:rPr>
        <w:t>安宁市中小学幼儿园教学质量考核奖励项目经费（以下简称“本项目”“项目”）。</w:t>
      </w:r>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1"/>
        <w:rPr>
          <w:rFonts w:hint="eastAsia" w:ascii="楷体_GB2312" w:hAnsi="楷体_GB2312" w:eastAsia="楷体_GB2312" w:cs="楷体_GB2312"/>
          <w:spacing w:val="6"/>
          <w:szCs w:val="30"/>
          <w:lang w:val="en-US" w:eastAsia="zh-Hans"/>
        </w:rPr>
      </w:pPr>
      <w:bookmarkStart w:id="2" w:name="_Toc15452"/>
      <w:r>
        <w:rPr>
          <w:rFonts w:hint="eastAsia" w:ascii="楷体_GB2312" w:hAnsi="楷体_GB2312" w:eastAsia="楷体_GB2312" w:cs="楷体_GB2312"/>
          <w:spacing w:val="6"/>
          <w:szCs w:val="30"/>
          <w:lang w:val="en-US" w:eastAsia="zh-Hans"/>
        </w:rPr>
        <w:t>（二）项目单位</w:t>
      </w:r>
      <w:bookmarkEnd w:id="2"/>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rPr>
          <w:rFonts w:hint="eastAsia" w:ascii="仿宋_GB2312" w:hAnsi="仿宋_GB2312" w:eastAsia="仿宋_GB2312" w:cs="仿宋_GB2312"/>
          <w:spacing w:val="6"/>
          <w:sz w:val="30"/>
          <w:szCs w:val="30"/>
          <w:lang w:eastAsia="zh-Hans"/>
        </w:rPr>
      </w:pPr>
      <w:r>
        <w:rPr>
          <w:rFonts w:hint="eastAsia" w:ascii="仿宋_GB2312" w:hAnsi="仿宋_GB2312" w:eastAsia="仿宋_GB2312" w:cs="仿宋_GB2312"/>
          <w:spacing w:val="6"/>
          <w:sz w:val="30"/>
          <w:szCs w:val="30"/>
          <w:lang w:val="en-US" w:eastAsia="zh-CN"/>
        </w:rPr>
        <w:t>安宁市教育体育局（以下简称“市教育体育局”）</w:t>
      </w:r>
      <w:r>
        <w:rPr>
          <w:rFonts w:hint="eastAsia" w:ascii="仿宋_GB2312" w:hAnsi="仿宋_GB2312" w:eastAsia="仿宋_GB2312" w:cs="仿宋_GB2312"/>
          <w:spacing w:val="6"/>
          <w:sz w:val="30"/>
          <w:szCs w:val="30"/>
          <w:lang w:eastAsia="zh-Hans"/>
        </w:rPr>
        <w:t>。</w:t>
      </w:r>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1"/>
        <w:rPr>
          <w:rFonts w:hint="eastAsia" w:ascii="楷体_GB2312" w:hAnsi="楷体_GB2312" w:eastAsia="楷体_GB2312" w:cs="楷体_GB2312"/>
          <w:spacing w:val="6"/>
          <w:szCs w:val="30"/>
          <w:lang w:val="en-US" w:eastAsia="zh-Hans"/>
        </w:rPr>
      </w:pPr>
      <w:bookmarkStart w:id="3" w:name="_Toc19480"/>
      <w:r>
        <w:rPr>
          <w:rFonts w:hint="eastAsia" w:ascii="楷体_GB2312" w:hAnsi="楷体_GB2312" w:eastAsia="楷体_GB2312" w:cs="楷体_GB2312"/>
          <w:spacing w:val="6"/>
          <w:szCs w:val="30"/>
          <w:lang w:val="en-US" w:eastAsia="zh-Hans"/>
        </w:rPr>
        <w:t>（三）申请资金</w:t>
      </w:r>
      <w:bookmarkEnd w:id="3"/>
    </w:p>
    <w:p>
      <w:pPr>
        <w:keepNext w:val="0"/>
        <w:keepLines w:val="0"/>
        <w:pageBreakBefore w:val="0"/>
        <w:widowControl/>
        <w:kinsoku/>
        <w:wordWrap/>
        <w:overflowPunct/>
        <w:topLinePunct w:val="0"/>
        <w:autoSpaceDE/>
        <w:autoSpaceDN/>
        <w:bidi w:val="0"/>
        <w:adjustRightInd/>
        <w:snapToGrid/>
        <w:spacing w:line="579" w:lineRule="exact"/>
        <w:ind w:left="0" w:leftChars="0" w:firstLine="637" w:firstLineChars="195"/>
        <w:textAlignment w:val="auto"/>
        <w:rPr>
          <w:rFonts w:hint="default" w:ascii="仿宋_GB2312" w:hAnsi="仿宋_GB2312" w:eastAsia="仿宋_GB2312" w:cs="仿宋_GB2312"/>
          <w:spacing w:val="6"/>
          <w:sz w:val="30"/>
          <w:szCs w:val="30"/>
          <w:lang w:val="en-US" w:eastAsia="zh-Hans"/>
        </w:rPr>
      </w:pPr>
      <w:r>
        <w:rPr>
          <w:rFonts w:hint="eastAsia" w:ascii="仿宋_GB2312" w:hAnsi="仿宋_GB2312" w:eastAsia="仿宋_GB2312" w:cs="仿宋_GB2312"/>
          <w:spacing w:val="6"/>
          <w:sz w:val="30"/>
          <w:szCs w:val="30"/>
          <w:lang w:val="en-US" w:eastAsia="zh-CN"/>
        </w:rPr>
        <w:t>本项目拟申请市级财政预算资金465万元</w:t>
      </w:r>
      <w:r>
        <w:rPr>
          <w:rFonts w:hint="eastAsia" w:ascii="仿宋_GB2312" w:hAnsi="仿宋_GB2312" w:eastAsia="仿宋_GB2312" w:cs="仿宋_GB2312"/>
          <w:spacing w:val="6"/>
          <w:sz w:val="30"/>
          <w:szCs w:val="30"/>
          <w:lang w:val="en-US" w:eastAsia="zh-Hans"/>
        </w:rPr>
        <w:t>。</w:t>
      </w:r>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1"/>
        <w:rPr>
          <w:rFonts w:hint="eastAsia" w:ascii="楷体_GB2312" w:hAnsi="楷体_GB2312" w:eastAsia="楷体_GB2312" w:cs="楷体_GB2312"/>
          <w:spacing w:val="6"/>
          <w:szCs w:val="30"/>
          <w:lang w:val="en-US" w:eastAsia="zh-Hans"/>
        </w:rPr>
      </w:pPr>
      <w:bookmarkStart w:id="4" w:name="_Toc22329"/>
      <w:r>
        <w:rPr>
          <w:rFonts w:hint="eastAsia" w:ascii="楷体_GB2312" w:hAnsi="楷体_GB2312" w:eastAsia="楷体_GB2312" w:cs="楷体_GB2312"/>
          <w:spacing w:val="6"/>
          <w:szCs w:val="30"/>
          <w:lang w:val="en-US" w:eastAsia="zh-Hans"/>
        </w:rPr>
        <w:t>（四）项目概况</w:t>
      </w:r>
      <w:bookmarkEnd w:id="4"/>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highlight w:val="none"/>
          <w:lang w:val="en-US" w:eastAsia="zh-CN"/>
        </w:rPr>
        <w:t>依据《中共昆明市委办公厅 昆明市人民政府办公厅印发&lt;关于加快教育质量跨越提升的行动计划&gt;的通知》（昆办发〔2018〕25号）、《中共安宁市委 安宁市人民政府关于进一步加快推进教育事业改革与发展的实施意见》（安发〔2016〕24号）、《中共安宁市委办公室 安宁市人民政府办公室印发&lt;关于推动教育优先发展打造教育强市十条意见&gt;的通知》（安办通〔2016〕94号）、《关于破解教育发展瓶颈 加快推进教育现代化 全力建设中国西部县级教育强市的实施意见》（安发〔2021〕12号）等政策要求，市教育体育局为进一步贯彻执行党和国家的教育方针、政策，全面提高安宁市中小学、幼儿园教育教学质量，充分发挥教学评价的激励、导向作用，全面落实立德树人根本任务，进一步强化质量意识，申请市级财政资金465万元</w:t>
      </w:r>
      <w:r>
        <w:rPr>
          <w:rFonts w:hint="eastAsia" w:ascii="仿宋_GB2312" w:hAnsi="仿宋_GB2312" w:eastAsia="仿宋_GB2312" w:cs="仿宋_GB2312"/>
          <w:color w:val="000000" w:themeColor="text1"/>
          <w:spacing w:val="6"/>
          <w:sz w:val="30"/>
          <w:szCs w:val="30"/>
          <w:highlight w:val="none"/>
          <w:lang w:val="en-US" w:eastAsia="zh-CN"/>
        </w:rPr>
        <w:t>用于发放教育教学质量考核奖励</w:t>
      </w:r>
      <w:r>
        <w:rPr>
          <w:rFonts w:hint="eastAsia" w:ascii="仿宋_GB2312" w:hAnsi="仿宋_GB2312" w:eastAsia="仿宋_GB2312" w:cs="仿宋_GB2312"/>
          <w:spacing w:val="6"/>
          <w:sz w:val="30"/>
          <w:szCs w:val="30"/>
        </w:rPr>
        <w:t>。</w:t>
      </w:r>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0"/>
        <w:rPr>
          <w:rFonts w:ascii="黑体" w:hAnsi="宋体" w:eastAsia="黑体" w:cs="宋体"/>
          <w:spacing w:val="6"/>
          <w:sz w:val="30"/>
          <w:szCs w:val="30"/>
        </w:rPr>
      </w:pPr>
      <w:bookmarkStart w:id="5" w:name="_Toc28937"/>
      <w:r>
        <w:rPr>
          <w:rFonts w:hint="eastAsia" w:ascii="黑体" w:hAnsi="宋体" w:eastAsia="黑体" w:cs="宋体"/>
          <w:spacing w:val="6"/>
          <w:sz w:val="30"/>
          <w:szCs w:val="30"/>
        </w:rPr>
        <w:t>二、评估方式和方法</w:t>
      </w:r>
      <w:bookmarkEnd w:id="5"/>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1"/>
        <w:rPr>
          <w:rFonts w:hint="eastAsia" w:ascii="楷体" w:hAnsi="楷体" w:eastAsia="楷体"/>
          <w:spacing w:val="6"/>
          <w:sz w:val="30"/>
          <w:szCs w:val="30"/>
          <w:lang w:eastAsia="zh-Hans"/>
        </w:rPr>
      </w:pPr>
      <w:bookmarkStart w:id="6" w:name="_Toc29556"/>
      <w:r>
        <w:rPr>
          <w:rFonts w:hint="eastAsia" w:ascii="楷体" w:hAnsi="楷体" w:eastAsia="楷体"/>
          <w:spacing w:val="6"/>
          <w:sz w:val="30"/>
          <w:szCs w:val="30"/>
        </w:rPr>
        <w:t>（</w:t>
      </w:r>
      <w:r>
        <w:rPr>
          <w:rFonts w:ascii="楷体" w:hAnsi="楷体" w:eastAsia="楷体"/>
          <w:spacing w:val="6"/>
          <w:sz w:val="30"/>
          <w:szCs w:val="30"/>
        </w:rPr>
        <w:t>一</w:t>
      </w:r>
      <w:r>
        <w:rPr>
          <w:rFonts w:hint="eastAsia" w:ascii="楷体" w:hAnsi="楷体" w:eastAsia="楷体"/>
          <w:spacing w:val="6"/>
          <w:sz w:val="30"/>
          <w:szCs w:val="30"/>
        </w:rPr>
        <w:t>）</w:t>
      </w:r>
      <w:r>
        <w:rPr>
          <w:rFonts w:ascii="楷体" w:hAnsi="楷体" w:eastAsia="楷体"/>
          <w:spacing w:val="6"/>
          <w:sz w:val="30"/>
          <w:szCs w:val="30"/>
        </w:rPr>
        <w:t>评估</w:t>
      </w:r>
      <w:r>
        <w:rPr>
          <w:rFonts w:hint="eastAsia" w:ascii="楷体" w:hAnsi="楷体" w:eastAsia="楷体"/>
          <w:spacing w:val="6"/>
          <w:sz w:val="30"/>
          <w:szCs w:val="30"/>
          <w:lang w:val="en-US" w:eastAsia="zh-Hans"/>
        </w:rPr>
        <w:t>方法</w:t>
      </w:r>
      <w:bookmarkEnd w:id="6"/>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事前绩效评估方法包括成本效益分析法</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lang w:val="en-US" w:eastAsia="zh-CN"/>
        </w:rPr>
        <w:t>对比审核</w:t>
      </w:r>
      <w:r>
        <w:rPr>
          <w:rFonts w:hint="eastAsia" w:ascii="仿宋_GB2312" w:hAnsi="仿宋_GB2312" w:eastAsia="仿宋_GB2312" w:cs="仿宋_GB2312"/>
          <w:spacing w:val="6"/>
          <w:sz w:val="30"/>
          <w:szCs w:val="30"/>
        </w:rPr>
        <w:t>法、因素分析法、最低成本法等。</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1.成本效益分析法。成本效益分析法适用于效益可以量化的绩效评审政策或项目，是指将政策或项目拟投入预算金额与预期效果进行对比分析，分析政策或项目的有</w:t>
      </w:r>
      <w:r>
        <w:rPr>
          <w:rFonts w:hint="eastAsia" w:ascii="仿宋_GB2312" w:hAnsi="仿宋_GB2312" w:eastAsia="仿宋_GB2312" w:cs="仿宋_GB2312"/>
          <w:spacing w:val="6"/>
          <w:sz w:val="30"/>
          <w:szCs w:val="30"/>
          <w:lang w:val="en-US" w:eastAsia="zh-CN"/>
        </w:rPr>
        <w:t>利</w:t>
      </w:r>
      <w:r>
        <w:rPr>
          <w:rFonts w:hint="eastAsia" w:ascii="仿宋_GB2312" w:hAnsi="仿宋_GB2312" w:eastAsia="仿宋_GB2312" w:cs="仿宋_GB2312"/>
          <w:spacing w:val="6"/>
          <w:sz w:val="30"/>
          <w:szCs w:val="30"/>
        </w:rPr>
        <w:t>程度，寻求以最小成本获取最大收益的投入方式。</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2.</w:t>
      </w:r>
      <w:r>
        <w:rPr>
          <w:rFonts w:hint="eastAsia" w:ascii="仿宋_GB2312" w:hAnsi="仿宋_GB2312" w:eastAsia="仿宋_GB2312" w:cs="仿宋_GB2312"/>
          <w:spacing w:val="6"/>
          <w:sz w:val="30"/>
          <w:szCs w:val="30"/>
          <w:lang w:val="en-US" w:eastAsia="zh-CN"/>
        </w:rPr>
        <w:t>对比审核法</w:t>
      </w:r>
      <w:r>
        <w:rPr>
          <w:rFonts w:hint="eastAsia" w:ascii="仿宋_GB2312" w:hAnsi="仿宋_GB2312" w:eastAsia="仿宋_GB2312" w:cs="仿宋_GB2312"/>
          <w:spacing w:val="6"/>
          <w:sz w:val="30"/>
          <w:szCs w:val="30"/>
        </w:rPr>
        <w:t>。对比审核法是指通过对政策或项目绩效目标、政策或项目内容、实施部门</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rPr>
        <w:t>单位</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rPr>
        <w:t>的中长期规划目标年度工作目标、历史执行情况和同类地区同类型政策或项目等进行比较，综合分析政策或项目实施的必要性、可行性和绩效性。</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3.因素分析法。因素分析法是指将影响政策或项目绩效目标实现、实施效果的内外因素罗列出来，细化分析维度;然后根据不同因素的重要程度设置相应权重并评分，通过定量的方式得出评估结论。</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4.最低成本法。最低成本法是指对预期效益不易计量的政策项目，通过综合分析测算其最低实施成本，以此对政策项目进行评估。</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5.其他评估方法。</w:t>
      </w:r>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1"/>
        <w:rPr>
          <w:rFonts w:ascii="楷体" w:hAnsi="楷体" w:eastAsia="楷体"/>
          <w:spacing w:val="6"/>
          <w:sz w:val="30"/>
          <w:szCs w:val="30"/>
        </w:rPr>
      </w:pPr>
      <w:bookmarkStart w:id="7" w:name="_Toc88927803"/>
      <w:bookmarkStart w:id="8" w:name="_Toc14417"/>
      <w:r>
        <w:rPr>
          <w:rFonts w:hint="eastAsia" w:ascii="楷体" w:hAnsi="楷体" w:eastAsia="楷体"/>
          <w:spacing w:val="6"/>
          <w:sz w:val="30"/>
          <w:szCs w:val="30"/>
        </w:rPr>
        <w:t>（二）</w:t>
      </w:r>
      <w:r>
        <w:rPr>
          <w:rFonts w:ascii="楷体" w:hAnsi="楷体" w:eastAsia="楷体"/>
          <w:spacing w:val="6"/>
          <w:sz w:val="30"/>
          <w:szCs w:val="30"/>
        </w:rPr>
        <w:t>评估程序</w:t>
      </w:r>
      <w:bookmarkEnd w:id="7"/>
      <w:bookmarkEnd w:id="8"/>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1.前期调研</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事前绩效评估工作组</w:t>
      </w:r>
      <w:r>
        <w:rPr>
          <w:rFonts w:hint="eastAsia" w:ascii="仿宋_GB2312" w:hAnsi="仿宋_GB2312" w:eastAsia="仿宋_GB2312" w:cs="仿宋_GB2312"/>
          <w:spacing w:val="6"/>
          <w:sz w:val="30"/>
          <w:szCs w:val="30"/>
          <w:lang w:val="en-US" w:eastAsia="zh-CN"/>
        </w:rPr>
        <w:t>采用访谈方式对</w:t>
      </w:r>
      <w:r>
        <w:rPr>
          <w:rFonts w:hint="eastAsia" w:ascii="仿宋_GB2312" w:hAnsi="仿宋_GB2312" w:eastAsia="仿宋_GB2312" w:cs="仿宋_GB2312"/>
          <w:spacing w:val="6"/>
          <w:sz w:val="30"/>
          <w:szCs w:val="30"/>
        </w:rPr>
        <w:t>单位</w:t>
      </w:r>
      <w:r>
        <w:rPr>
          <w:rFonts w:hint="eastAsia" w:ascii="仿宋_GB2312" w:hAnsi="仿宋_GB2312" w:eastAsia="仿宋_GB2312" w:cs="仿宋_GB2312"/>
          <w:spacing w:val="6"/>
          <w:sz w:val="30"/>
          <w:szCs w:val="30"/>
          <w:lang w:val="en-US" w:eastAsia="zh-CN"/>
        </w:rPr>
        <w:t>相关人员</w:t>
      </w:r>
      <w:r>
        <w:rPr>
          <w:rFonts w:hint="eastAsia" w:ascii="仿宋_GB2312" w:hAnsi="仿宋_GB2312" w:eastAsia="仿宋_GB2312" w:cs="仿宋_GB2312"/>
          <w:spacing w:val="6"/>
          <w:sz w:val="30"/>
          <w:szCs w:val="30"/>
        </w:rPr>
        <w:t>进行</w:t>
      </w:r>
      <w:r>
        <w:rPr>
          <w:rFonts w:hint="eastAsia" w:ascii="仿宋_GB2312" w:hAnsi="仿宋_GB2312" w:eastAsia="仿宋_GB2312" w:cs="仿宋_GB2312"/>
          <w:spacing w:val="6"/>
          <w:sz w:val="30"/>
          <w:szCs w:val="30"/>
          <w:lang w:val="en-US" w:eastAsia="zh-CN"/>
        </w:rPr>
        <w:t>访谈</w:t>
      </w:r>
      <w:r>
        <w:rPr>
          <w:rFonts w:hint="eastAsia" w:ascii="仿宋_GB2312" w:hAnsi="仿宋_GB2312" w:eastAsia="仿宋_GB2312" w:cs="仿宋_GB2312"/>
          <w:spacing w:val="6"/>
          <w:sz w:val="30"/>
          <w:szCs w:val="30"/>
        </w:rPr>
        <w:t>，了解项目情况，辅导</w:t>
      </w:r>
      <w:r>
        <w:rPr>
          <w:rFonts w:hint="eastAsia" w:ascii="仿宋_GB2312" w:hAnsi="仿宋_GB2312" w:eastAsia="仿宋_GB2312" w:cs="仿宋_GB2312"/>
          <w:spacing w:val="6"/>
          <w:sz w:val="30"/>
          <w:szCs w:val="30"/>
          <w:highlight w:val="none"/>
          <w:lang w:val="en-US" w:eastAsia="zh-CN"/>
        </w:rPr>
        <w:t>市教育体育局</w:t>
      </w:r>
      <w:r>
        <w:rPr>
          <w:rFonts w:hint="eastAsia" w:ascii="仿宋_GB2312" w:hAnsi="仿宋_GB2312" w:eastAsia="仿宋_GB2312" w:cs="仿宋_GB2312"/>
          <w:spacing w:val="6"/>
          <w:sz w:val="30"/>
          <w:szCs w:val="30"/>
        </w:rPr>
        <w:t>收集准备资料。</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2.资料审核</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事前绩效评估工作组对</w:t>
      </w:r>
      <w:r>
        <w:rPr>
          <w:rFonts w:hint="eastAsia" w:ascii="仿宋_GB2312" w:hAnsi="仿宋_GB2312" w:eastAsia="仿宋_GB2312" w:cs="仿宋_GB2312"/>
          <w:spacing w:val="6"/>
          <w:sz w:val="30"/>
          <w:szCs w:val="30"/>
          <w:highlight w:val="none"/>
          <w:lang w:val="en-US" w:eastAsia="zh-CN"/>
        </w:rPr>
        <w:t>市教育体育局</w:t>
      </w:r>
      <w:r>
        <w:rPr>
          <w:rFonts w:hint="eastAsia" w:ascii="仿宋_GB2312" w:hAnsi="仿宋_GB2312" w:eastAsia="仿宋_GB2312" w:cs="仿宋_GB2312"/>
          <w:spacing w:val="6"/>
          <w:sz w:val="30"/>
          <w:szCs w:val="30"/>
        </w:rPr>
        <w:t>提交资料的完整性和项目实施的必要性、可行性、效益性、可持续性等方面进行审核提出初步审核意见</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rPr>
        <w:t>事前绩效评估专家组对</w:t>
      </w:r>
      <w:r>
        <w:rPr>
          <w:rFonts w:hint="eastAsia" w:ascii="仿宋_GB2312" w:hAnsi="仿宋_GB2312" w:eastAsia="仿宋_GB2312" w:cs="仿宋_GB2312"/>
          <w:spacing w:val="6"/>
          <w:sz w:val="30"/>
          <w:szCs w:val="30"/>
          <w:highlight w:val="none"/>
          <w:lang w:val="en-US" w:eastAsia="zh-CN"/>
        </w:rPr>
        <w:t>市教育体育局</w:t>
      </w:r>
      <w:r>
        <w:rPr>
          <w:rFonts w:hint="eastAsia" w:ascii="仿宋_GB2312" w:hAnsi="仿宋_GB2312" w:eastAsia="仿宋_GB2312" w:cs="仿宋_GB2312"/>
          <w:spacing w:val="6"/>
          <w:sz w:val="30"/>
          <w:szCs w:val="30"/>
        </w:rPr>
        <w:t>提交的相关资料进行审核。对专项支出实施的必要性、可行性、效率性、效益性、可持续性等方面进行评估，提出初步评估意见、需要</w:t>
      </w:r>
      <w:r>
        <w:rPr>
          <w:rFonts w:hint="eastAsia" w:ascii="仿宋_GB2312" w:hAnsi="仿宋_GB2312" w:eastAsia="仿宋_GB2312" w:cs="仿宋_GB2312"/>
          <w:spacing w:val="6"/>
          <w:sz w:val="30"/>
          <w:szCs w:val="30"/>
          <w:highlight w:val="none"/>
          <w:lang w:val="en-US" w:eastAsia="zh-CN"/>
        </w:rPr>
        <w:t>市教育体育局</w:t>
      </w:r>
      <w:r>
        <w:rPr>
          <w:rFonts w:hint="eastAsia" w:ascii="仿宋_GB2312" w:hAnsi="仿宋_GB2312" w:eastAsia="仿宋_GB2312" w:cs="仿宋_GB2312"/>
          <w:spacing w:val="6"/>
          <w:sz w:val="30"/>
          <w:szCs w:val="30"/>
        </w:rPr>
        <w:t>补充上报的资料</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rPr>
        <w:t>以及需要在现场答辩阶段重点解释说明的部分。</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rPr>
      </w:pPr>
      <w:r>
        <w:rPr>
          <w:rFonts w:hint="default" w:ascii="仿宋_GB2312" w:hAnsi="仿宋_GB2312" w:eastAsia="仿宋_GB2312" w:cs="仿宋_GB2312"/>
          <w:spacing w:val="6"/>
          <w:sz w:val="30"/>
          <w:szCs w:val="30"/>
        </w:rPr>
        <w:t>3</w:t>
      </w:r>
      <w:r>
        <w:rPr>
          <w:rFonts w:hint="eastAsia" w:ascii="仿宋_GB2312" w:hAnsi="仿宋_GB2312" w:eastAsia="仿宋_GB2312" w:cs="仿宋_GB2312"/>
          <w:spacing w:val="6"/>
          <w:sz w:val="30"/>
          <w:szCs w:val="30"/>
        </w:rPr>
        <w:t>.专家评审</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在市财政局组织下，云南明博会计师事务所</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rPr>
        <w:t>普通合伙</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rPr>
        <w:t>邀请绩效专家对</w:t>
      </w:r>
      <w:r>
        <w:rPr>
          <w:rFonts w:hint="eastAsia" w:ascii="仿宋_GB2312" w:hAnsi="仿宋_GB2312" w:eastAsia="仿宋_GB2312" w:cs="仿宋_GB2312"/>
          <w:spacing w:val="6"/>
          <w:sz w:val="30"/>
          <w:szCs w:val="30"/>
          <w:highlight w:val="none"/>
          <w:lang w:val="en-US" w:eastAsia="zh-CN"/>
        </w:rPr>
        <w:t>市教育体育局</w:t>
      </w:r>
      <w:r>
        <w:rPr>
          <w:rFonts w:hint="eastAsia" w:ascii="仿宋_GB2312" w:hAnsi="仿宋_GB2312" w:eastAsia="仿宋_GB2312" w:cs="仿宋_GB2312"/>
          <w:spacing w:val="6"/>
          <w:sz w:val="30"/>
          <w:szCs w:val="30"/>
        </w:rPr>
        <w:t>提交的项目资料进行评审。由</w:t>
      </w:r>
      <w:r>
        <w:rPr>
          <w:rFonts w:hint="eastAsia" w:ascii="仿宋_GB2312" w:hAnsi="仿宋_GB2312" w:eastAsia="仿宋_GB2312" w:cs="仿宋_GB2312"/>
          <w:spacing w:val="6"/>
          <w:sz w:val="30"/>
          <w:szCs w:val="30"/>
          <w:highlight w:val="none"/>
          <w:lang w:val="en-US" w:eastAsia="zh-CN"/>
        </w:rPr>
        <w:t>市教育体育局</w:t>
      </w:r>
      <w:r>
        <w:rPr>
          <w:rFonts w:hint="eastAsia" w:ascii="仿宋_GB2312" w:hAnsi="仿宋_GB2312" w:eastAsia="仿宋_GB2312" w:cs="仿宋_GB2312"/>
          <w:spacing w:val="6"/>
          <w:sz w:val="30"/>
          <w:szCs w:val="30"/>
          <w:lang w:val="en-US" w:eastAsia="zh-CN"/>
        </w:rPr>
        <w:t>工作</w:t>
      </w:r>
      <w:r>
        <w:rPr>
          <w:rFonts w:hint="eastAsia" w:ascii="仿宋_GB2312" w:hAnsi="仿宋_GB2312" w:eastAsia="仿宋_GB2312" w:cs="仿宋_GB2312"/>
          <w:spacing w:val="6"/>
          <w:sz w:val="30"/>
          <w:szCs w:val="30"/>
        </w:rPr>
        <w:t>人员对申报项目的情况进行简单介绍，参会绩效专家依次对申报项目进行评估、提问，事前绩效评估工作组形成评估记录作为事前绩效评估报告参考意见。</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lang w:val="en-US" w:eastAsia="zh-Hans"/>
        </w:rPr>
      </w:pPr>
      <w:r>
        <w:rPr>
          <w:rFonts w:hint="default" w:ascii="仿宋_GB2312" w:hAnsi="仿宋_GB2312" w:eastAsia="仿宋_GB2312" w:cs="仿宋_GB2312"/>
          <w:spacing w:val="6"/>
          <w:sz w:val="30"/>
          <w:szCs w:val="30"/>
        </w:rPr>
        <w:t>4</w:t>
      </w:r>
      <w:r>
        <w:rPr>
          <w:rFonts w:hint="eastAsia" w:ascii="仿宋_GB2312" w:hAnsi="仿宋_GB2312" w:eastAsia="仿宋_GB2312" w:cs="仿宋_GB2312"/>
          <w:spacing w:val="6"/>
          <w:sz w:val="30"/>
          <w:szCs w:val="30"/>
          <w:lang w:val="en-US" w:eastAsia="zh-Hans"/>
        </w:rPr>
        <w:t>报告撰写</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事前绩效评估工作组整理事前绩效评估资料</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rPr>
        <w:t>按照规定的文本格式和要求撰写事前绩效评估报告。</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rPr>
      </w:pPr>
      <w:r>
        <w:rPr>
          <w:rFonts w:hint="default" w:ascii="仿宋_GB2312" w:hAnsi="仿宋_GB2312" w:eastAsia="仿宋_GB2312" w:cs="仿宋_GB2312"/>
          <w:spacing w:val="6"/>
          <w:sz w:val="30"/>
          <w:szCs w:val="30"/>
        </w:rPr>
        <w:t>5</w:t>
      </w:r>
      <w:r>
        <w:rPr>
          <w:rFonts w:hint="eastAsia" w:ascii="仿宋_GB2312" w:hAnsi="仿宋_GB2312" w:eastAsia="仿宋_GB2312" w:cs="仿宋_GB2312"/>
          <w:spacing w:val="6"/>
          <w:sz w:val="30"/>
          <w:szCs w:val="30"/>
        </w:rPr>
        <w:t>.提交报告</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事前绩效评估</w:t>
      </w:r>
      <w:r>
        <w:rPr>
          <w:rFonts w:hint="eastAsia" w:ascii="仿宋_GB2312" w:hAnsi="仿宋_GB2312" w:eastAsia="仿宋_GB2312" w:cs="仿宋_GB2312"/>
          <w:spacing w:val="6"/>
          <w:sz w:val="30"/>
          <w:szCs w:val="30"/>
          <w:lang w:val="en-US" w:eastAsia="zh-CN"/>
        </w:rPr>
        <w:t>工作组</w:t>
      </w:r>
      <w:r>
        <w:rPr>
          <w:rFonts w:hint="eastAsia" w:ascii="仿宋_GB2312" w:hAnsi="仿宋_GB2312" w:eastAsia="仿宋_GB2312" w:cs="仿宋_GB2312"/>
          <w:spacing w:val="6"/>
          <w:sz w:val="30"/>
          <w:szCs w:val="30"/>
        </w:rPr>
        <w:t>在规定时间内提交事前绩效评估报告。</w:t>
      </w:r>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0"/>
        <w:rPr>
          <w:rFonts w:ascii="黑体" w:hAnsi="宋体" w:eastAsia="黑体" w:cs="宋体"/>
          <w:spacing w:val="6"/>
          <w:sz w:val="30"/>
          <w:szCs w:val="30"/>
        </w:rPr>
      </w:pPr>
      <w:bookmarkStart w:id="9" w:name="_Toc4686"/>
      <w:r>
        <w:rPr>
          <w:rFonts w:hint="eastAsia" w:ascii="黑体" w:hAnsi="宋体" w:eastAsia="黑体" w:cs="宋体"/>
          <w:spacing w:val="6"/>
          <w:sz w:val="30"/>
          <w:szCs w:val="30"/>
        </w:rPr>
        <w:t>三、项目评估情况</w:t>
      </w:r>
      <w:bookmarkEnd w:id="9"/>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根据项目预算单位对项目基本情况、申请预算金额，项目的必要性、可行性、科学合理性等情况陈述，</w:t>
      </w:r>
      <w:r>
        <w:rPr>
          <w:rFonts w:hint="eastAsia" w:ascii="仿宋_GB2312" w:hAnsi="仿宋_GB2312" w:eastAsia="仿宋_GB2312" w:cs="仿宋_GB2312"/>
          <w:spacing w:val="6"/>
          <w:sz w:val="30"/>
          <w:szCs w:val="30"/>
          <w:lang w:val="en-US" w:eastAsia="zh-CN"/>
        </w:rPr>
        <w:t>云南明博会计师</w:t>
      </w:r>
      <w:r>
        <w:rPr>
          <w:rFonts w:hint="eastAsia" w:ascii="仿宋_GB2312" w:hAnsi="仿宋_GB2312" w:eastAsia="仿宋_GB2312" w:cs="仿宋_GB2312"/>
          <w:spacing w:val="6"/>
          <w:sz w:val="30"/>
          <w:szCs w:val="30"/>
        </w:rPr>
        <w:t>事务所</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lang w:val="en-US" w:eastAsia="zh-CN"/>
        </w:rPr>
        <w:t>普通合伙</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rPr>
        <w:t>对前期资料报送是否齐全、立项依据是否充分、预算编制是否明细精准及需重点补充说明事项等方面介绍材料评审情况后，专家组有针对性的围绕申报项目的必要性、实施方案的可行性、预期绩效的可实现性、资金投入的科学合理性及风险等方面进行了提问，现场评估情况如下：</w:t>
      </w:r>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1"/>
        <w:rPr>
          <w:rFonts w:hint="eastAsia" w:ascii="楷体_GB2312" w:hAnsi="楷体_GB2312" w:eastAsia="楷体_GB2312" w:cs="楷体_GB2312"/>
          <w:spacing w:val="6"/>
          <w:szCs w:val="30"/>
          <w:lang w:val="en-US" w:eastAsia="zh-Hans"/>
        </w:rPr>
      </w:pPr>
      <w:bookmarkStart w:id="10" w:name="_Toc9161"/>
      <w:r>
        <w:rPr>
          <w:rFonts w:hint="eastAsia" w:ascii="楷体_GB2312" w:hAnsi="楷体_GB2312" w:eastAsia="楷体_GB2312" w:cs="楷体_GB2312"/>
          <w:spacing w:val="6"/>
          <w:szCs w:val="30"/>
          <w:lang w:val="en-US" w:eastAsia="zh-Hans"/>
        </w:rPr>
        <w:t>（一）立项必要性</w:t>
      </w:r>
      <w:bookmarkEnd w:id="10"/>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highlight w:val="none"/>
          <w:lang w:val="en-US" w:eastAsia="zh-CN"/>
        </w:rPr>
      </w:pPr>
      <w:r>
        <w:rPr>
          <w:rFonts w:hint="eastAsia" w:ascii="仿宋_GB2312" w:hAnsi="仿宋_GB2312" w:eastAsia="仿宋_GB2312" w:cs="仿宋_GB2312"/>
          <w:spacing w:val="6"/>
          <w:sz w:val="30"/>
          <w:szCs w:val="30"/>
          <w:highlight w:val="none"/>
          <w:lang w:val="en-US" w:eastAsia="zh-CN"/>
        </w:rPr>
        <w:t>一是项目依据《中共昆明市委办公厅 昆明市人民政府办公厅印发&lt;关于加快教育质量跨越提升的行动计划&gt;的通知》（昆办发〔2018〕25号）、《中共安宁市委 安宁市人民政府关于进一步加快推进教育事业改革与发展的实施意见》（安发〔2016〕24号）、《中共安宁市委办公室 安宁市人民政府办公室印发&lt;关于推动教育优先发展打造教育强市十条意见&gt;的通知》（安办通〔2016〕94号）、《关于破解教育发展瓶颈 加快推进教育现代化 全力建设中国西部县级教育强市的实施意见》（安发〔2021〕12号）等政策文件设立，与昆明市、安宁市宏观政策相关。</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highlight w:val="yellow"/>
          <w:lang w:val="en-US" w:eastAsia="zh-CN"/>
        </w:rPr>
      </w:pPr>
      <w:r>
        <w:rPr>
          <w:rFonts w:hint="eastAsia" w:ascii="仿宋_GB2312" w:hAnsi="仿宋_GB2312" w:eastAsia="仿宋_GB2312" w:cs="仿宋_GB2312"/>
          <w:spacing w:val="6"/>
          <w:sz w:val="30"/>
          <w:szCs w:val="30"/>
          <w:highlight w:val="none"/>
          <w:lang w:val="en-US" w:eastAsia="zh-CN"/>
        </w:rPr>
        <w:t>二是市教育体育局主要负责安宁市教育体育系统教师队伍建设、学校教育、招生考试以及贯彻执行党和国家教育体育工作的路线、方针政策和法律法规，拟订教育体育方面规范性文件、发展规划和年度计划并组织实施等工作；此外，其还对教育体育经费进行管理，对所属单位的经济活动、国有资产管理进行指导和监督。项目的实施符合市教育体育局履职需求，也是市教育体育局2024年的重点工作任务。</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lang w:eastAsia="zh-CN"/>
        </w:rPr>
      </w:pPr>
      <w:r>
        <w:rPr>
          <w:rFonts w:hint="eastAsia" w:ascii="仿宋_GB2312" w:hAnsi="仿宋_GB2312" w:eastAsia="仿宋_GB2312" w:cs="仿宋_GB2312"/>
          <w:spacing w:val="6"/>
          <w:sz w:val="30"/>
          <w:szCs w:val="30"/>
          <w:highlight w:val="none"/>
          <w:lang w:val="en-US" w:eastAsia="zh-CN"/>
        </w:rPr>
        <w:t>三是市教育体育局申请项目经费用于发放教育教学质量考核奖励，</w:t>
      </w:r>
      <w:r>
        <w:rPr>
          <w:rFonts w:hint="eastAsia" w:ascii="仿宋_GB2312" w:hAnsi="仿宋_GB2312" w:eastAsia="仿宋_GB2312" w:cs="仿宋_GB2312"/>
          <w:color w:val="000000" w:themeColor="text1"/>
          <w:spacing w:val="6"/>
          <w:sz w:val="30"/>
          <w:szCs w:val="30"/>
          <w:highlight w:val="none"/>
          <w:lang w:val="en-US" w:eastAsia="zh-CN"/>
        </w:rPr>
        <w:t>费用预算具有公共性，属于公共财政支持范围，经费的筹措体现了权责对等，事权和支出责任匹配</w:t>
      </w:r>
      <w:r>
        <w:rPr>
          <w:rFonts w:hint="eastAsia" w:ascii="仿宋_GB2312" w:hAnsi="仿宋_GB2312" w:eastAsia="仿宋_GB2312" w:cs="仿宋_GB2312"/>
          <w:spacing w:val="6"/>
          <w:sz w:val="30"/>
          <w:szCs w:val="30"/>
          <w:lang w:eastAsia="zh-CN"/>
        </w:rPr>
        <w:t>。</w:t>
      </w:r>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1"/>
        <w:rPr>
          <w:rFonts w:hint="eastAsia" w:ascii="楷体_GB2312" w:hAnsi="楷体_GB2312" w:eastAsia="楷体_GB2312" w:cs="楷体_GB2312"/>
          <w:spacing w:val="6"/>
          <w:szCs w:val="30"/>
          <w:lang w:val="en-US" w:eastAsia="zh-Hans"/>
        </w:rPr>
      </w:pPr>
      <w:bookmarkStart w:id="11" w:name="_Toc1393"/>
      <w:r>
        <w:rPr>
          <w:rFonts w:hint="eastAsia" w:ascii="楷体_GB2312" w:hAnsi="楷体_GB2312" w:eastAsia="楷体_GB2312" w:cs="楷体_GB2312"/>
          <w:spacing w:val="6"/>
          <w:szCs w:val="30"/>
          <w:lang w:val="en-US" w:eastAsia="zh-Hans"/>
        </w:rPr>
        <w:t>（二）实施方案可行性</w:t>
      </w:r>
      <w:bookmarkEnd w:id="11"/>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highlight w:val="yellow"/>
          <w:lang w:val="en-US" w:eastAsia="zh-CN"/>
        </w:rPr>
      </w:pPr>
      <w:r>
        <w:rPr>
          <w:rFonts w:hint="eastAsia" w:ascii="仿宋_GB2312" w:hAnsi="仿宋_GB2312" w:eastAsia="仿宋_GB2312" w:cs="仿宋_GB2312"/>
          <w:spacing w:val="6"/>
          <w:sz w:val="30"/>
          <w:szCs w:val="30"/>
          <w:highlight w:val="none"/>
          <w:lang w:val="en-US" w:eastAsia="zh-CN"/>
        </w:rPr>
        <w:t>一是市教育体育局未制定项目单独的实施方案，而是以《安宁市中小学幼儿园教学质量考核奖励办法（2021修订）》作为项目的实施方案，奖励办法中明确了项目实施内容包含：1.普通高中的高考优秀奖、高考上线奖、高考进步奖、目标完成奖惩等项目；2.初中的优秀奖、整体质量奖、目标完成奖惩等项目；3.小学、幼儿园、职业高中的考核奖励项目；4.教学质量管理奖项目，主要包含教学质量等级奖、教学质量进步奖、教育教学质量管理指导奖等三个方面；5.教书育人贡献奖项目。但缺乏项目的工作目标、过程跟踪、组织保障、节支增效措施等关键内容。</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default" w:ascii="仿宋_GB2312" w:hAnsi="仿宋_GB2312" w:eastAsia="仿宋_GB2312" w:cs="仿宋_GB2312"/>
          <w:spacing w:val="6"/>
          <w:sz w:val="30"/>
          <w:szCs w:val="30"/>
          <w:lang w:val="en-US" w:eastAsia="zh-Hans"/>
        </w:rPr>
      </w:pPr>
      <w:r>
        <w:rPr>
          <w:rFonts w:hint="eastAsia" w:ascii="仿宋_GB2312" w:hAnsi="仿宋_GB2312" w:eastAsia="仿宋_GB2312" w:cs="仿宋_GB2312"/>
          <w:spacing w:val="6"/>
          <w:sz w:val="30"/>
          <w:szCs w:val="30"/>
          <w:lang w:val="en-US" w:eastAsia="zh-CN"/>
        </w:rPr>
        <w:t>二是程序规范，管理制度健全。市教育体育局制定了内部控制制度，对项目实施过程进行事前、事中、事后跟踪考评和检查，保证资金的安全性和完整性</w:t>
      </w:r>
      <w:r>
        <w:rPr>
          <w:rFonts w:hint="eastAsia" w:ascii="仿宋_GB2312" w:hAnsi="仿宋_GB2312" w:eastAsia="仿宋_GB2312" w:cs="仿宋_GB2312"/>
          <w:spacing w:val="6"/>
          <w:sz w:val="30"/>
          <w:szCs w:val="30"/>
          <w:lang w:val="en-US" w:eastAsia="zh-Hans"/>
        </w:rPr>
        <w:t>。</w:t>
      </w:r>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1"/>
        <w:rPr>
          <w:rFonts w:hint="eastAsia" w:ascii="楷体_GB2312" w:hAnsi="楷体_GB2312" w:eastAsia="楷体_GB2312" w:cs="楷体_GB2312"/>
          <w:spacing w:val="6"/>
          <w:szCs w:val="30"/>
          <w:lang w:val="en-US" w:eastAsia="zh-Hans"/>
        </w:rPr>
      </w:pPr>
      <w:bookmarkStart w:id="12" w:name="_Toc222"/>
      <w:r>
        <w:rPr>
          <w:rFonts w:hint="eastAsia" w:ascii="楷体_GB2312" w:hAnsi="楷体_GB2312" w:eastAsia="楷体_GB2312" w:cs="楷体_GB2312"/>
          <w:spacing w:val="6"/>
          <w:szCs w:val="30"/>
          <w:lang w:val="en-US" w:eastAsia="zh-Hans"/>
        </w:rPr>
        <w:t>（三）绩效目标合理性</w:t>
      </w:r>
      <w:bookmarkEnd w:id="12"/>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highlight w:val="none"/>
          <w:lang w:val="en-US" w:eastAsia="zh-Hans"/>
        </w:rPr>
      </w:pPr>
      <w:r>
        <w:rPr>
          <w:rFonts w:hint="eastAsia" w:ascii="仿宋_GB2312" w:hAnsi="仿宋_GB2312" w:eastAsia="仿宋_GB2312" w:cs="仿宋_GB2312"/>
          <w:spacing w:val="6"/>
          <w:sz w:val="30"/>
          <w:szCs w:val="30"/>
          <w:highlight w:val="none"/>
          <w:lang w:val="en-US" w:eastAsia="zh-CN"/>
        </w:rPr>
        <w:t>一是项目绩效目标与市教育体育局的职责和年度工作目标相匹配，与预算资金规模、项目内容基本相匹配，但未能体现中长期目标与年度目标的区别，且年度目标中体现的内容“2022年各级各类学校教学质量力争在2021年基础上有较大提升”与预算年度不匹配</w:t>
      </w:r>
      <w:r>
        <w:rPr>
          <w:rFonts w:hint="eastAsia" w:ascii="仿宋_GB2312" w:hAnsi="仿宋_GB2312" w:eastAsia="仿宋_GB2312" w:cs="仿宋_GB2312"/>
          <w:spacing w:val="6"/>
          <w:sz w:val="30"/>
          <w:szCs w:val="30"/>
          <w:highlight w:val="none"/>
          <w:lang w:val="en-US" w:eastAsia="zh-Hans"/>
        </w:rPr>
        <w:t>。</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highlight w:val="none"/>
          <w:lang w:val="en-US" w:eastAsia="zh-CN"/>
        </w:rPr>
      </w:pPr>
      <w:r>
        <w:rPr>
          <w:rFonts w:hint="eastAsia" w:ascii="仿宋_GB2312" w:hAnsi="仿宋_GB2312" w:eastAsia="仿宋_GB2312" w:cs="仿宋_GB2312"/>
          <w:spacing w:val="6"/>
          <w:sz w:val="30"/>
          <w:szCs w:val="30"/>
          <w:highlight w:val="none"/>
          <w:lang w:val="en-US" w:eastAsia="zh-Hans"/>
        </w:rPr>
        <w:t>二是项目绩效指标</w:t>
      </w:r>
      <w:r>
        <w:rPr>
          <w:rFonts w:hint="eastAsia" w:ascii="仿宋_GB2312" w:hAnsi="仿宋_GB2312" w:eastAsia="仿宋_GB2312" w:cs="仿宋_GB2312"/>
          <w:spacing w:val="6"/>
          <w:sz w:val="30"/>
          <w:szCs w:val="30"/>
          <w:highlight w:val="none"/>
          <w:lang w:val="en-US" w:eastAsia="zh-CN"/>
        </w:rPr>
        <w:t>的设置与项目实际实施内容的关联性不强、</w:t>
      </w:r>
      <w:r>
        <w:rPr>
          <w:rFonts w:hint="eastAsia" w:ascii="仿宋_GB2312" w:hAnsi="仿宋_GB2312" w:eastAsia="仿宋_GB2312" w:cs="仿宋_GB2312"/>
          <w:spacing w:val="6"/>
          <w:sz w:val="30"/>
          <w:szCs w:val="30"/>
          <w:highlight w:val="none"/>
          <w:lang w:val="en-US" w:eastAsia="zh-Hans"/>
        </w:rPr>
        <w:t>部分指标无法考核、未明确评</w:t>
      </w:r>
      <w:r>
        <w:rPr>
          <w:rFonts w:hint="eastAsia" w:ascii="仿宋_GB2312" w:hAnsi="仿宋_GB2312" w:eastAsia="仿宋_GB2312" w:cs="仿宋_GB2312"/>
          <w:spacing w:val="6"/>
          <w:sz w:val="30"/>
          <w:szCs w:val="30"/>
          <w:highlight w:val="none"/>
          <w:lang w:val="en-US" w:eastAsia="zh-CN"/>
        </w:rPr>
        <w:t>（扣）</w:t>
      </w:r>
      <w:r>
        <w:rPr>
          <w:rFonts w:hint="eastAsia" w:ascii="仿宋_GB2312" w:hAnsi="仿宋_GB2312" w:eastAsia="仿宋_GB2312" w:cs="仿宋_GB2312"/>
          <w:spacing w:val="6"/>
          <w:sz w:val="30"/>
          <w:szCs w:val="30"/>
          <w:highlight w:val="none"/>
          <w:lang w:val="en-US" w:eastAsia="zh-Hans"/>
        </w:rPr>
        <w:t>分标准、部分指标属性填写错误等问题。如：数量、质量、时效指标，效益指标，满意度指标的评</w:t>
      </w:r>
      <w:r>
        <w:rPr>
          <w:rFonts w:hint="eastAsia" w:ascii="仿宋_GB2312" w:hAnsi="仿宋_GB2312" w:eastAsia="仿宋_GB2312" w:cs="仿宋_GB2312"/>
          <w:spacing w:val="6"/>
          <w:sz w:val="30"/>
          <w:szCs w:val="30"/>
          <w:highlight w:val="none"/>
          <w:lang w:val="en-US" w:eastAsia="zh-CN"/>
        </w:rPr>
        <w:t>（</w:t>
      </w:r>
      <w:r>
        <w:rPr>
          <w:rFonts w:hint="eastAsia" w:ascii="仿宋_GB2312" w:hAnsi="仿宋_GB2312" w:eastAsia="仿宋_GB2312" w:cs="仿宋_GB2312"/>
          <w:spacing w:val="6"/>
          <w:sz w:val="30"/>
          <w:szCs w:val="30"/>
          <w:highlight w:val="none"/>
          <w:lang w:val="en-US" w:eastAsia="zh-Hans"/>
        </w:rPr>
        <w:t>扣</w:t>
      </w:r>
      <w:r>
        <w:rPr>
          <w:rFonts w:hint="eastAsia" w:ascii="仿宋_GB2312" w:hAnsi="仿宋_GB2312" w:eastAsia="仿宋_GB2312" w:cs="仿宋_GB2312"/>
          <w:spacing w:val="6"/>
          <w:sz w:val="30"/>
          <w:szCs w:val="30"/>
          <w:highlight w:val="none"/>
          <w:lang w:val="en-US" w:eastAsia="zh-CN"/>
        </w:rPr>
        <w:t>）</w:t>
      </w:r>
      <w:r>
        <w:rPr>
          <w:rFonts w:hint="eastAsia" w:ascii="仿宋_GB2312" w:hAnsi="仿宋_GB2312" w:eastAsia="仿宋_GB2312" w:cs="仿宋_GB2312"/>
          <w:spacing w:val="6"/>
          <w:sz w:val="30"/>
          <w:szCs w:val="30"/>
          <w:highlight w:val="none"/>
          <w:lang w:val="en-US" w:eastAsia="zh-Hans"/>
        </w:rPr>
        <w:t>分标准描述</w:t>
      </w:r>
      <w:r>
        <w:rPr>
          <w:rFonts w:hint="eastAsia" w:ascii="仿宋_GB2312" w:hAnsi="仿宋_GB2312" w:eastAsia="仿宋_GB2312" w:cs="仿宋_GB2312"/>
          <w:spacing w:val="6"/>
          <w:sz w:val="30"/>
          <w:szCs w:val="30"/>
          <w:highlight w:val="none"/>
          <w:lang w:val="en-US" w:eastAsia="zh-CN"/>
        </w:rPr>
        <w:t>都</w:t>
      </w:r>
      <w:r>
        <w:rPr>
          <w:rFonts w:hint="eastAsia" w:ascii="仿宋_GB2312" w:hAnsi="仿宋_GB2312" w:eastAsia="仿宋_GB2312" w:cs="仿宋_GB2312"/>
          <w:spacing w:val="6"/>
          <w:sz w:val="30"/>
          <w:szCs w:val="30"/>
          <w:highlight w:val="none"/>
          <w:lang w:val="en-US" w:eastAsia="zh-Hans"/>
        </w:rPr>
        <w:t>不详细，没有明确</w:t>
      </w:r>
      <w:r>
        <w:rPr>
          <w:rFonts w:hint="eastAsia" w:ascii="仿宋_GB2312" w:hAnsi="仿宋_GB2312" w:eastAsia="仿宋_GB2312" w:cs="仿宋_GB2312"/>
          <w:spacing w:val="6"/>
          <w:sz w:val="30"/>
          <w:szCs w:val="30"/>
          <w:highlight w:val="none"/>
          <w:lang w:val="en-US" w:eastAsia="zh-CN"/>
        </w:rPr>
        <w:t>指标</w:t>
      </w:r>
      <w:r>
        <w:rPr>
          <w:rFonts w:hint="eastAsia" w:ascii="仿宋_GB2312" w:hAnsi="仿宋_GB2312" w:eastAsia="仿宋_GB2312" w:cs="仿宋_GB2312"/>
          <w:spacing w:val="6"/>
          <w:sz w:val="30"/>
          <w:szCs w:val="30"/>
          <w:highlight w:val="none"/>
          <w:lang w:val="en-US" w:eastAsia="zh-Hans"/>
        </w:rPr>
        <w:t>具体该如何进行评扣分；</w:t>
      </w:r>
      <w:r>
        <w:rPr>
          <w:rFonts w:hint="eastAsia" w:ascii="仿宋_GB2312" w:hAnsi="仿宋_GB2312" w:eastAsia="仿宋_GB2312" w:cs="仿宋_GB2312"/>
          <w:spacing w:val="6"/>
          <w:sz w:val="30"/>
          <w:szCs w:val="30"/>
          <w:highlight w:val="none"/>
          <w:lang w:val="en-US" w:eastAsia="zh-CN"/>
        </w:rPr>
        <w:t>社会效益</w:t>
      </w:r>
      <w:r>
        <w:rPr>
          <w:rFonts w:hint="eastAsia" w:ascii="仿宋_GB2312" w:hAnsi="仿宋_GB2312" w:eastAsia="仿宋_GB2312" w:cs="仿宋_GB2312"/>
          <w:spacing w:val="6"/>
          <w:sz w:val="30"/>
          <w:szCs w:val="30"/>
          <w:highlight w:val="none"/>
          <w:lang w:val="en-US" w:eastAsia="zh-Hans"/>
        </w:rPr>
        <w:t>指标</w:t>
      </w:r>
      <w:r>
        <w:rPr>
          <w:rFonts w:hint="eastAsia" w:ascii="仿宋_GB2312" w:hAnsi="仿宋_GB2312" w:eastAsia="仿宋_GB2312" w:cs="仿宋_GB2312"/>
          <w:spacing w:val="6"/>
          <w:sz w:val="30"/>
          <w:szCs w:val="30"/>
          <w:highlight w:val="none"/>
          <w:lang w:val="en-US" w:eastAsia="zh-CN"/>
        </w:rPr>
        <w:t>“促进各类学校（园）整体教学质量提升”指标值为</w:t>
      </w:r>
      <w:r>
        <w:rPr>
          <w:rFonts w:hint="eastAsia" w:ascii="仿宋_GB2312" w:hAnsi="仿宋_GB2312" w:eastAsia="仿宋_GB2312" w:cs="仿宋_GB2312"/>
          <w:spacing w:val="6"/>
          <w:sz w:val="30"/>
          <w:szCs w:val="30"/>
          <w:highlight w:val="none"/>
          <w:lang w:val="en-US" w:eastAsia="zh-Hans"/>
        </w:rPr>
        <w:t>“长期”</w:t>
      </w:r>
      <w:r>
        <w:rPr>
          <w:rFonts w:hint="eastAsia" w:ascii="仿宋_GB2312" w:hAnsi="仿宋_GB2312" w:eastAsia="仿宋_GB2312" w:cs="仿宋_GB2312"/>
          <w:spacing w:val="6"/>
          <w:sz w:val="30"/>
          <w:szCs w:val="30"/>
          <w:highlight w:val="none"/>
          <w:lang w:val="en-US" w:eastAsia="zh-CN"/>
        </w:rPr>
        <w:t>，未明确该项指标实际考核内容，不利于项目的后期考核。</w:t>
      </w:r>
    </w:p>
    <w:p>
      <w:pPr>
        <w:pStyle w:val="14"/>
        <w:keepNext w:val="0"/>
        <w:keepLines w:val="0"/>
        <w:pageBreakBefore w:val="0"/>
        <w:widowControl/>
        <w:kinsoku/>
        <w:wordWrap/>
        <w:overflowPunct/>
        <w:topLinePunct w:val="0"/>
        <w:autoSpaceDE/>
        <w:autoSpaceDN/>
        <w:bidi w:val="0"/>
        <w:adjustRightInd/>
        <w:snapToGrid/>
        <w:spacing w:line="590" w:lineRule="exact"/>
        <w:ind w:left="15" w:leftChars="5" w:firstLine="660" w:firstLineChars="202"/>
        <w:textAlignment w:val="auto"/>
        <w:rPr>
          <w:rFonts w:hint="eastAsia"/>
          <w:spacing w:val="6"/>
          <w:lang w:val="en-US" w:eastAsia="zh-Hans"/>
        </w:rPr>
      </w:pPr>
      <w:r>
        <w:rPr>
          <w:rFonts w:hint="eastAsia" w:ascii="仿宋_GB2312" w:hAnsi="仿宋_GB2312" w:eastAsia="仿宋_GB2312" w:cs="仿宋_GB2312"/>
          <w:spacing w:val="6"/>
          <w:sz w:val="30"/>
          <w:szCs w:val="30"/>
          <w:lang w:val="en-US" w:eastAsia="zh-Hans"/>
        </w:rPr>
        <w:t>详见附件：</w:t>
      </w:r>
      <w:r>
        <w:rPr>
          <w:rFonts w:hint="default" w:ascii="仿宋_GB2312" w:hAnsi="仿宋_GB2312" w:eastAsia="仿宋_GB2312" w:cs="仿宋_GB2312"/>
          <w:spacing w:val="6"/>
          <w:sz w:val="30"/>
          <w:szCs w:val="30"/>
          <w:lang w:eastAsia="zh-Hans"/>
        </w:rPr>
        <w:t>1.</w:t>
      </w:r>
      <w:r>
        <w:rPr>
          <w:rFonts w:hint="eastAsia" w:ascii="仿宋_GB2312" w:hAnsi="仿宋_GB2312" w:eastAsia="仿宋_GB2312" w:cs="仿宋_GB2312"/>
          <w:spacing w:val="6"/>
          <w:sz w:val="30"/>
          <w:szCs w:val="30"/>
          <w:lang w:eastAsia="zh-Hans"/>
        </w:rPr>
        <w:t>《预算申报绩效目标表》。</w:t>
      </w:r>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1"/>
        <w:rPr>
          <w:rFonts w:hint="eastAsia" w:ascii="楷体_GB2312" w:hAnsi="楷体_GB2312" w:eastAsia="楷体_GB2312" w:cs="楷体_GB2312"/>
          <w:spacing w:val="6"/>
          <w:szCs w:val="30"/>
          <w:lang w:val="en-US" w:eastAsia="zh-Hans"/>
        </w:rPr>
      </w:pPr>
      <w:bookmarkStart w:id="13" w:name="_Toc17751"/>
      <w:r>
        <w:rPr>
          <w:rFonts w:hint="eastAsia" w:ascii="楷体_GB2312" w:hAnsi="楷体_GB2312" w:eastAsia="楷体_GB2312" w:cs="楷体_GB2312"/>
          <w:spacing w:val="6"/>
          <w:szCs w:val="30"/>
          <w:lang w:val="en-US" w:eastAsia="zh-Hans"/>
        </w:rPr>
        <w:t>（四）投入经济性</w:t>
      </w:r>
      <w:bookmarkEnd w:id="13"/>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lang w:val="en-US" w:eastAsia="zh-CN"/>
        </w:rPr>
      </w:pPr>
      <w:r>
        <w:rPr>
          <w:rFonts w:hint="eastAsia" w:ascii="仿宋_GB2312" w:hAnsi="仿宋_GB2312" w:eastAsia="仿宋_GB2312" w:cs="仿宋_GB2312"/>
          <w:spacing w:val="6"/>
          <w:sz w:val="30"/>
          <w:szCs w:val="30"/>
          <w:highlight w:val="none"/>
          <w:lang w:val="en-US" w:eastAsia="zh-CN"/>
        </w:rPr>
        <w:t>一是资金分配科学合理，费用测算精确。事前绩效评估组与市教育体育局进行充分沟通，全面梳理了项目经费主要用于普通高中、初中、小学、幼儿园、职业高中的各项考核奖励项目和教学质量管理奖、教书育人贡献奖等方面。项目资金已根据《安宁市中小学幼儿园教学质量考核奖励办法（2021修订）》中相关奖励标准进行明细分类测算，测算内容详细精准</w:t>
      </w:r>
      <w:r>
        <w:rPr>
          <w:rFonts w:hint="eastAsia" w:ascii="仿宋_GB2312" w:hAnsi="仿宋_GB2312" w:eastAsia="仿宋_GB2312" w:cs="仿宋_GB2312"/>
          <w:spacing w:val="6"/>
          <w:sz w:val="30"/>
          <w:szCs w:val="30"/>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default" w:ascii="仿宋_GB2312" w:hAnsi="仿宋_GB2312" w:eastAsia="仿宋_GB2312" w:cs="仿宋_GB2312"/>
          <w:spacing w:val="6"/>
          <w:sz w:val="30"/>
          <w:szCs w:val="30"/>
          <w:lang w:val="en-US" w:eastAsia="zh-Hans"/>
        </w:rPr>
      </w:pPr>
      <w:r>
        <w:rPr>
          <w:rFonts w:hint="eastAsia" w:ascii="仿宋_GB2312" w:hAnsi="仿宋_GB2312" w:eastAsia="仿宋_GB2312" w:cs="仿宋_GB2312"/>
          <w:spacing w:val="6"/>
          <w:sz w:val="30"/>
          <w:szCs w:val="30"/>
          <w:lang w:val="en-US" w:eastAsia="zh-CN"/>
        </w:rPr>
        <w:t>二是项目具备成本控制措施。本项目将按照《安宁市教育体育局财务管理制度》《安宁市教育体育局预算管理办法》《安宁市教育体育系统专项资金使用管理办法》等制度规定执行；此外，安宁市属各中小学、幼儿园负责具体资金项目实施并对资金使用过程及进度实施跟踪，同时安宁市纪委派驻市教育体育局纪检监察组对项目经费执行情况实施内部审计及纪律监督，强化对财政资金的使用管理、监督管理，以确保资金的安全、有效、合规使用，控制项目成本</w:t>
      </w:r>
      <w:r>
        <w:rPr>
          <w:rFonts w:hint="eastAsia" w:ascii="仿宋_GB2312" w:hAnsi="仿宋_GB2312" w:eastAsia="仿宋_GB2312" w:cs="仿宋_GB2312"/>
          <w:spacing w:val="6"/>
          <w:sz w:val="30"/>
          <w:szCs w:val="30"/>
          <w:lang w:val="en-US" w:eastAsia="zh-Hans"/>
        </w:rPr>
        <w:t>。</w:t>
      </w:r>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1"/>
        <w:rPr>
          <w:rFonts w:hint="eastAsia" w:ascii="楷体_GB2312" w:hAnsi="楷体_GB2312" w:eastAsia="楷体_GB2312" w:cs="楷体_GB2312"/>
          <w:spacing w:val="6"/>
          <w:szCs w:val="30"/>
          <w:lang w:val="en-US" w:eastAsia="zh-Hans"/>
        </w:rPr>
      </w:pPr>
      <w:bookmarkStart w:id="14" w:name="_Toc19420"/>
      <w:r>
        <w:rPr>
          <w:rFonts w:hint="eastAsia" w:ascii="楷体_GB2312" w:hAnsi="楷体_GB2312" w:eastAsia="楷体_GB2312" w:cs="楷体_GB2312"/>
          <w:spacing w:val="6"/>
          <w:szCs w:val="30"/>
          <w:lang w:val="en-US" w:eastAsia="zh-Hans"/>
        </w:rPr>
        <w:t>（五）筹资合规性</w:t>
      </w:r>
      <w:bookmarkEnd w:id="14"/>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default" w:ascii="仿宋_GB2312" w:hAnsi="仿宋_GB2312" w:eastAsia="仿宋_GB2312" w:cs="仿宋_GB2312"/>
          <w:spacing w:val="6"/>
          <w:sz w:val="30"/>
          <w:szCs w:val="30"/>
          <w:lang w:val="en-US" w:eastAsia="zh-Hans"/>
        </w:rPr>
      </w:pPr>
      <w:r>
        <w:rPr>
          <w:rFonts w:hint="eastAsia" w:ascii="仿宋_GB2312" w:hAnsi="仿宋_GB2312" w:eastAsia="仿宋_GB2312" w:cs="仿宋_GB2312"/>
          <w:spacing w:val="6"/>
          <w:sz w:val="30"/>
          <w:szCs w:val="30"/>
          <w:lang w:val="en-US" w:eastAsia="zh-CN"/>
        </w:rPr>
        <w:t>项目经费由市教育体育局申请市级财政预算资金保障，资金渠道合法合规，支持方式科学合理，筹资行为符合预算法等相关规定</w:t>
      </w:r>
      <w:r>
        <w:rPr>
          <w:rFonts w:hint="eastAsia" w:ascii="仿宋_GB2312" w:hAnsi="仿宋_GB2312" w:eastAsia="仿宋_GB2312" w:cs="仿宋_GB2312"/>
          <w:spacing w:val="6"/>
          <w:sz w:val="30"/>
          <w:szCs w:val="30"/>
          <w:lang w:val="en-US" w:eastAsia="zh-Hans"/>
        </w:rPr>
        <w:t>。</w:t>
      </w:r>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0"/>
        <w:rPr>
          <w:rFonts w:ascii="黑体" w:hAnsi="宋体" w:eastAsia="黑体" w:cs="宋体"/>
          <w:spacing w:val="6"/>
          <w:szCs w:val="30"/>
        </w:rPr>
      </w:pPr>
      <w:bookmarkStart w:id="15" w:name="_Toc5103"/>
      <w:r>
        <w:rPr>
          <w:rFonts w:hint="eastAsia" w:ascii="黑体" w:hAnsi="宋体" w:eastAsia="黑体" w:cs="宋体"/>
          <w:spacing w:val="6"/>
          <w:szCs w:val="30"/>
        </w:rPr>
        <w:t>四、事前绩效评估结论</w:t>
      </w:r>
      <w:bookmarkEnd w:id="15"/>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default" w:ascii="仿宋_GB2312" w:hAnsi="仿宋_GB2312" w:eastAsia="仿宋_GB2312" w:cs="仿宋_GB2312"/>
          <w:spacing w:val="6"/>
          <w:sz w:val="30"/>
          <w:szCs w:val="30"/>
          <w:highlight w:val="none"/>
          <w:lang w:val="en-US" w:eastAsia="zh-CN"/>
        </w:rPr>
      </w:pPr>
      <w:r>
        <w:rPr>
          <w:rFonts w:hint="eastAsia" w:ascii="仿宋_GB2312" w:hAnsi="仿宋_GB2312" w:eastAsia="仿宋_GB2312" w:cs="仿宋_GB2312"/>
          <w:spacing w:val="6"/>
          <w:sz w:val="30"/>
          <w:szCs w:val="30"/>
          <w:highlight w:val="none"/>
          <w:lang w:val="en-US" w:eastAsia="zh-Hans"/>
        </w:rPr>
        <w:t>综上所述，</w:t>
      </w:r>
      <w:r>
        <w:rPr>
          <w:rFonts w:hint="eastAsia" w:ascii="仿宋_GB2312" w:hAnsi="仿宋_GB2312" w:eastAsia="仿宋_GB2312" w:cs="仿宋_GB2312"/>
          <w:spacing w:val="6"/>
          <w:sz w:val="30"/>
          <w:szCs w:val="30"/>
          <w:highlight w:val="none"/>
          <w:lang w:val="en-US" w:eastAsia="zh-CN"/>
        </w:rPr>
        <w:t>安宁市中小学幼儿园教学质量考核奖励项目经费</w:t>
      </w:r>
      <w:r>
        <w:rPr>
          <w:rFonts w:hint="eastAsia" w:ascii="仿宋_GB2312" w:hAnsi="仿宋_GB2312" w:eastAsia="仿宋_GB2312" w:cs="仿宋_GB2312"/>
          <w:spacing w:val="6"/>
          <w:sz w:val="30"/>
          <w:szCs w:val="30"/>
          <w:highlight w:val="none"/>
          <w:lang w:val="en-US" w:eastAsia="zh-Hans"/>
        </w:rPr>
        <w:t>项目事前评估综合平均得分为</w:t>
      </w:r>
      <w:r>
        <w:rPr>
          <w:rFonts w:hint="eastAsia" w:ascii="仿宋_GB2312" w:hAnsi="仿宋_GB2312" w:eastAsia="仿宋_GB2312" w:cs="仿宋_GB2312"/>
          <w:spacing w:val="6"/>
          <w:sz w:val="30"/>
          <w:szCs w:val="30"/>
          <w:highlight w:val="none"/>
          <w:lang w:val="en-US" w:eastAsia="zh-CN"/>
        </w:rPr>
        <w:t>77.38</w:t>
      </w:r>
      <w:r>
        <w:rPr>
          <w:rFonts w:hint="eastAsia" w:ascii="仿宋_GB2312" w:hAnsi="仿宋_GB2312" w:eastAsia="仿宋_GB2312" w:cs="仿宋_GB2312"/>
          <w:spacing w:val="6"/>
          <w:sz w:val="30"/>
          <w:szCs w:val="30"/>
          <w:highlight w:val="none"/>
          <w:lang w:val="en-US" w:eastAsia="zh-Hans"/>
        </w:rPr>
        <w:t>分，</w:t>
      </w:r>
      <w:r>
        <w:rPr>
          <w:rFonts w:hint="eastAsia" w:ascii="仿宋_GB2312" w:hAnsi="仿宋_GB2312" w:eastAsia="仿宋_GB2312" w:cs="仿宋_GB2312"/>
          <w:spacing w:val="6"/>
          <w:sz w:val="30"/>
          <w:szCs w:val="30"/>
          <w:highlight w:val="none"/>
          <w:lang w:val="en-US" w:eastAsia="zh-CN"/>
        </w:rPr>
        <w:t>评价等级为“中”，</w:t>
      </w:r>
      <w:r>
        <w:rPr>
          <w:rFonts w:hint="eastAsia" w:ascii="仿宋_GB2312" w:hAnsi="仿宋_GB2312" w:eastAsia="仿宋_GB2312" w:cs="仿宋_GB2312"/>
          <w:spacing w:val="6"/>
          <w:sz w:val="30"/>
          <w:szCs w:val="30"/>
          <w:highlight w:val="none"/>
          <w:lang w:val="en-US" w:eastAsia="zh-Hans"/>
        </w:rPr>
        <w:t>评估组建议“予以支持”。</w:t>
      </w:r>
      <w:r>
        <w:rPr>
          <w:rFonts w:hint="eastAsia" w:ascii="仿宋_GB2312" w:hAnsi="仿宋_GB2312" w:eastAsia="仿宋_GB2312" w:cs="仿宋_GB2312"/>
          <w:spacing w:val="6"/>
          <w:sz w:val="30"/>
          <w:szCs w:val="30"/>
          <w:highlight w:val="none"/>
          <w:lang w:val="en-US" w:eastAsia="zh-CN"/>
        </w:rPr>
        <w:t>经专家评价，项目立项依据充分，项目实施具有必要性，但也存在实施方案待完善，项目目标和年度目标不清晰，绩效指标与资金使用关联性较弱，目标及指标值设定缺乏合理性、科学性等问题。</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lang w:val="en-US" w:eastAsia="zh-Hans"/>
        </w:rPr>
      </w:pPr>
      <w:r>
        <w:rPr>
          <w:rFonts w:hint="eastAsia" w:ascii="仿宋_GB2312" w:hAnsi="仿宋_GB2312" w:eastAsia="仿宋_GB2312" w:cs="仿宋_GB2312"/>
          <w:spacing w:val="6"/>
          <w:sz w:val="30"/>
          <w:szCs w:val="30"/>
          <w:lang w:val="en-US" w:eastAsia="zh-Hans"/>
        </w:rPr>
        <w:t>详见附件：</w:t>
      </w:r>
      <w:r>
        <w:rPr>
          <w:rFonts w:hint="eastAsia" w:ascii="仿宋_GB2312" w:hAnsi="仿宋_GB2312" w:eastAsia="仿宋_GB2312" w:cs="仿宋_GB2312"/>
          <w:spacing w:val="6"/>
          <w:sz w:val="30"/>
          <w:szCs w:val="30"/>
          <w:lang w:val="en-US" w:eastAsia="zh-CN"/>
        </w:rPr>
        <w:t>2</w:t>
      </w:r>
      <w:r>
        <w:rPr>
          <w:rFonts w:hint="default" w:ascii="仿宋_GB2312" w:hAnsi="仿宋_GB2312" w:eastAsia="仿宋_GB2312" w:cs="仿宋_GB2312"/>
          <w:spacing w:val="6"/>
          <w:sz w:val="30"/>
          <w:szCs w:val="30"/>
          <w:lang w:eastAsia="zh-Hans"/>
        </w:rPr>
        <w:t>.</w:t>
      </w:r>
      <w:r>
        <w:rPr>
          <w:rFonts w:hint="eastAsia" w:ascii="仿宋_GB2312" w:hAnsi="仿宋_GB2312" w:eastAsia="仿宋_GB2312" w:cs="仿宋_GB2312"/>
          <w:spacing w:val="6"/>
          <w:sz w:val="30"/>
          <w:szCs w:val="30"/>
          <w:lang w:val="en-US" w:eastAsia="zh-Hans"/>
        </w:rPr>
        <w:t>《事前绩效评估专家评估意见》。</w:t>
      </w:r>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0"/>
        <w:rPr>
          <w:rFonts w:ascii="黑体" w:hAnsi="宋体" w:eastAsia="黑体" w:cs="宋体"/>
          <w:spacing w:val="6"/>
          <w:szCs w:val="30"/>
        </w:rPr>
      </w:pPr>
      <w:bookmarkStart w:id="16" w:name="_Toc25215"/>
      <w:r>
        <w:rPr>
          <w:rFonts w:hint="eastAsia" w:ascii="黑体" w:hAnsi="宋体" w:eastAsia="黑体" w:cs="宋体"/>
          <w:spacing w:val="6"/>
          <w:szCs w:val="30"/>
        </w:rPr>
        <w:t>五、建议</w:t>
      </w:r>
      <w:bookmarkEnd w:id="16"/>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1"/>
        <w:rPr>
          <w:rFonts w:hint="eastAsia" w:ascii="楷体_GB2312" w:hAnsi="楷体_GB2312" w:eastAsia="楷体_GB2312" w:cs="楷体_GB2312"/>
          <w:spacing w:val="6"/>
          <w:szCs w:val="30"/>
          <w:lang w:val="en-US" w:eastAsia="zh-CN"/>
        </w:rPr>
      </w:pPr>
      <w:bookmarkStart w:id="17" w:name="_Toc5479"/>
      <w:r>
        <w:rPr>
          <w:rFonts w:hint="eastAsia" w:ascii="楷体_GB2312" w:hAnsi="楷体_GB2312" w:eastAsia="楷体_GB2312" w:cs="楷体_GB2312"/>
          <w:spacing w:val="6"/>
          <w:szCs w:val="30"/>
          <w:lang w:val="en-US" w:eastAsia="zh-Hans"/>
        </w:rPr>
        <w:t>（一）</w:t>
      </w:r>
      <w:r>
        <w:rPr>
          <w:rFonts w:hint="eastAsia" w:ascii="楷体_GB2312" w:hAnsi="楷体_GB2312" w:eastAsia="楷体_GB2312" w:cs="楷体_GB2312"/>
          <w:spacing w:val="6"/>
          <w:szCs w:val="30"/>
          <w:lang w:val="en-US" w:eastAsia="zh-CN"/>
        </w:rPr>
        <w:t>补充完善项目</w:t>
      </w:r>
      <w:r>
        <w:rPr>
          <w:rFonts w:hint="eastAsia" w:ascii="楷体_GB2312" w:hAnsi="楷体_GB2312" w:eastAsia="楷体_GB2312" w:cs="楷体_GB2312"/>
          <w:spacing w:val="6"/>
          <w:szCs w:val="30"/>
          <w:lang w:val="en-US" w:eastAsia="zh-Hans"/>
        </w:rPr>
        <w:t>实施方案</w:t>
      </w:r>
      <w:bookmarkEnd w:id="17"/>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lang w:val="en-US" w:eastAsia="zh-Hans"/>
        </w:rPr>
      </w:pPr>
      <w:r>
        <w:rPr>
          <w:rFonts w:hint="eastAsia" w:ascii="仿宋_GB2312" w:hAnsi="仿宋_GB2312" w:eastAsia="仿宋_GB2312" w:cs="仿宋_GB2312"/>
          <w:spacing w:val="6"/>
          <w:sz w:val="30"/>
          <w:szCs w:val="30"/>
          <w:lang w:val="en-US" w:eastAsia="zh-CN"/>
        </w:rPr>
        <w:t>市教育体育局应根据项目的具体情况，补充并完善项目实施方案，明确项目进度安排和预期实现效益的具体规划和措施，以便相关方案能够可执行，可落地</w:t>
      </w:r>
      <w:r>
        <w:rPr>
          <w:rFonts w:hint="eastAsia" w:ascii="仿宋_GB2312" w:hAnsi="仿宋_GB2312" w:eastAsia="仿宋_GB2312" w:cs="仿宋_GB2312"/>
          <w:spacing w:val="6"/>
          <w:sz w:val="30"/>
          <w:szCs w:val="30"/>
          <w:lang w:val="en-US" w:eastAsia="zh-Hans"/>
        </w:rPr>
        <w:t>。</w:t>
      </w:r>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1"/>
        <w:rPr>
          <w:rFonts w:hint="eastAsia" w:ascii="楷体_GB2312" w:hAnsi="楷体_GB2312" w:eastAsia="楷体_GB2312" w:cs="楷体_GB2312"/>
          <w:spacing w:val="6"/>
          <w:szCs w:val="30"/>
          <w:lang w:val="en-US" w:eastAsia="zh-Hans"/>
        </w:rPr>
      </w:pPr>
      <w:bookmarkStart w:id="18" w:name="_Toc10261"/>
      <w:r>
        <w:rPr>
          <w:rFonts w:hint="eastAsia" w:ascii="楷体_GB2312" w:hAnsi="楷体_GB2312" w:eastAsia="楷体_GB2312" w:cs="楷体_GB2312"/>
          <w:spacing w:val="6"/>
          <w:szCs w:val="30"/>
          <w:lang w:val="en-US" w:eastAsia="zh-Hans"/>
        </w:rPr>
        <w:t>（二）科学合理设置年度目标和绩效指标</w:t>
      </w:r>
      <w:bookmarkEnd w:id="18"/>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 w:val="30"/>
          <w:szCs w:val="30"/>
          <w:lang w:val="en-US" w:eastAsia="zh-Hans"/>
        </w:rPr>
      </w:pPr>
      <w:r>
        <w:rPr>
          <w:rFonts w:hint="eastAsia" w:ascii="仿宋_GB2312" w:hAnsi="仿宋_GB2312" w:eastAsia="仿宋_GB2312" w:cs="仿宋_GB2312"/>
          <w:spacing w:val="6"/>
          <w:sz w:val="30"/>
          <w:szCs w:val="30"/>
          <w:lang w:val="en-US" w:eastAsia="zh-CN"/>
        </w:rPr>
        <w:t>一是认真分析项目实施重点内容，梳理项目绩效目标，以“做什么事，解决什么问题，达到什么目的”为框架，采用定量和定性相结合的方式对绩效目标进行描述，全面反映项目绩效，并在填报项目绩效目标时明确政策依据、合理预期项目实施后实现的成效</w:t>
      </w:r>
      <w:r>
        <w:rPr>
          <w:rFonts w:hint="eastAsia" w:ascii="仿宋_GB2312" w:hAnsi="仿宋_GB2312" w:eastAsia="仿宋_GB2312" w:cs="仿宋_GB2312"/>
          <w:spacing w:val="6"/>
          <w:sz w:val="30"/>
          <w:szCs w:val="30"/>
          <w:lang w:val="en-US" w:eastAsia="zh-Hans"/>
        </w:rPr>
        <w:t>。</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default"/>
          <w:spacing w:val="6"/>
          <w:lang w:val="en-US" w:eastAsia="zh-Hans"/>
        </w:rPr>
      </w:pPr>
      <w:r>
        <w:rPr>
          <w:rFonts w:hint="default" w:ascii="仿宋_GB2312" w:hAnsi="仿宋_GB2312" w:eastAsia="仿宋_GB2312" w:cs="仿宋_GB2312"/>
          <w:spacing w:val="6"/>
          <w:sz w:val="30"/>
          <w:szCs w:val="30"/>
          <w:lang w:val="en-US" w:eastAsia="zh-CN"/>
        </w:rPr>
        <w:t>二是进一步规范绩效目标和绩效指标的填报，对产出的数量、质量、成本及时效指标名称、指标属性、指标值、评</w:t>
      </w:r>
      <w:r>
        <w:rPr>
          <w:rFonts w:hint="eastAsia" w:ascii="仿宋_GB2312" w:hAnsi="仿宋_GB2312" w:eastAsia="仿宋_GB2312" w:cs="仿宋_GB2312"/>
          <w:spacing w:val="6"/>
          <w:sz w:val="30"/>
          <w:szCs w:val="30"/>
          <w:lang w:val="en-US" w:eastAsia="zh-CN"/>
        </w:rPr>
        <w:t>（</w:t>
      </w:r>
      <w:r>
        <w:rPr>
          <w:rFonts w:hint="default" w:ascii="仿宋_GB2312" w:hAnsi="仿宋_GB2312" w:eastAsia="仿宋_GB2312" w:cs="仿宋_GB2312"/>
          <w:spacing w:val="6"/>
          <w:sz w:val="30"/>
          <w:szCs w:val="30"/>
          <w:lang w:val="en-US" w:eastAsia="zh-CN"/>
        </w:rPr>
        <w:t>扣</w:t>
      </w:r>
      <w:r>
        <w:rPr>
          <w:rFonts w:hint="eastAsia" w:ascii="仿宋_GB2312" w:hAnsi="仿宋_GB2312" w:eastAsia="仿宋_GB2312" w:cs="仿宋_GB2312"/>
          <w:spacing w:val="6"/>
          <w:sz w:val="30"/>
          <w:szCs w:val="30"/>
          <w:lang w:val="en-US" w:eastAsia="zh-CN"/>
        </w:rPr>
        <w:t>）</w:t>
      </w:r>
      <w:r>
        <w:rPr>
          <w:rFonts w:hint="default" w:ascii="仿宋_GB2312" w:hAnsi="仿宋_GB2312" w:eastAsia="仿宋_GB2312" w:cs="仿宋_GB2312"/>
          <w:spacing w:val="6"/>
          <w:sz w:val="30"/>
          <w:szCs w:val="30"/>
          <w:lang w:val="en-US" w:eastAsia="zh-CN"/>
        </w:rPr>
        <w:t>分标准、指标内容进行修改完善，重新设定指标</w:t>
      </w:r>
      <w:r>
        <w:rPr>
          <w:rFonts w:hint="eastAsia" w:ascii="仿宋_GB2312" w:hAnsi="仿宋_GB2312" w:eastAsia="仿宋_GB2312" w:cs="仿宋_GB2312"/>
          <w:spacing w:val="6"/>
          <w:sz w:val="30"/>
          <w:szCs w:val="30"/>
          <w:lang w:val="en-US" w:eastAsia="zh-CN"/>
        </w:rPr>
        <w:t>。如可从学校对教体局年初下达目标的完成情况、项目对学校、老师的激励效果等方面进行设置</w:t>
      </w:r>
      <w:r>
        <w:rPr>
          <w:rFonts w:hint="eastAsia" w:ascii="仿宋_GB2312" w:hAnsi="仿宋_GB2312" w:eastAsia="仿宋_GB2312" w:cs="仿宋_GB2312"/>
          <w:spacing w:val="6"/>
          <w:lang w:val="en-US" w:eastAsia="zh-Hans"/>
        </w:rPr>
        <w:t>。</w:t>
      </w:r>
    </w:p>
    <w:p>
      <w:pPr>
        <w:keepNext w:val="0"/>
        <w:keepLines w:val="0"/>
        <w:pageBreakBefore w:val="0"/>
        <w:widowControl/>
        <w:kinsoku/>
        <w:wordWrap/>
        <w:overflowPunct/>
        <w:topLinePunct w:val="0"/>
        <w:autoSpaceDE/>
        <w:autoSpaceDN/>
        <w:bidi w:val="0"/>
        <w:adjustRightInd/>
        <w:snapToGrid/>
        <w:spacing w:line="579" w:lineRule="exact"/>
        <w:ind w:firstLine="654" w:firstLineChars="200"/>
        <w:textAlignment w:val="auto"/>
        <w:outlineLvl w:val="0"/>
        <w:rPr>
          <w:rFonts w:ascii="黑体" w:hAnsi="宋体" w:eastAsia="黑体" w:cs="宋体"/>
          <w:spacing w:val="6"/>
          <w:szCs w:val="30"/>
        </w:rPr>
      </w:pPr>
      <w:bookmarkStart w:id="19" w:name="_Toc6212"/>
      <w:r>
        <w:rPr>
          <w:rFonts w:hint="eastAsia" w:ascii="黑体" w:hAnsi="宋体" w:eastAsia="黑体" w:cs="宋体"/>
          <w:spacing w:val="6"/>
          <w:szCs w:val="30"/>
        </w:rPr>
        <w:t>六、其它需说明的情况</w:t>
      </w:r>
      <w:bookmarkEnd w:id="19"/>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rPr>
          <w:rFonts w:hint="eastAsia"/>
        </w:rPr>
      </w:pPr>
      <w:r>
        <w:rPr>
          <w:rFonts w:hint="eastAsia" w:ascii="仿宋_GB2312" w:hAnsi="仿宋_GB2312" w:eastAsia="仿宋_GB2312" w:cs="仿宋_GB2312"/>
          <w:spacing w:val="6"/>
          <w:sz w:val="30"/>
          <w:szCs w:val="30"/>
          <w:lang w:val="en-US" w:eastAsia="zh-Hans"/>
        </w:rPr>
        <w:t>无。</w:t>
      </w:r>
    </w:p>
    <w:p>
      <w:pPr>
        <w:spacing w:line="590" w:lineRule="exact"/>
        <w:ind w:right="632" w:firstLine="630" w:firstLineChars="200"/>
        <w:jc w:val="right"/>
        <w:rPr>
          <w:rFonts w:hint="eastAsia" w:hAnsi="仿宋"/>
          <w:szCs w:val="30"/>
        </w:rPr>
      </w:pPr>
    </w:p>
    <w:p>
      <w:pPr>
        <w:spacing w:line="590" w:lineRule="exact"/>
        <w:ind w:right="1264"/>
        <w:jc w:val="both"/>
        <w:rPr>
          <w:rFonts w:hint="eastAsia" w:hAnsi="仿宋"/>
          <w:szCs w:val="30"/>
        </w:rPr>
      </w:pPr>
    </w:p>
    <w:p>
      <w:pPr>
        <w:keepNext w:val="0"/>
        <w:keepLines w:val="0"/>
        <w:pageBreakBefore w:val="0"/>
        <w:widowControl w:val="0"/>
        <w:kinsoku/>
        <w:wordWrap/>
        <w:overflowPunct/>
        <w:topLinePunct w:val="0"/>
        <w:autoSpaceDE/>
        <w:autoSpaceDN/>
        <w:bidi w:val="0"/>
        <w:adjustRightInd/>
        <w:snapToGrid/>
        <w:spacing w:line="590" w:lineRule="exact"/>
        <w:ind w:right="0" w:firstLine="630" w:firstLineChars="200"/>
        <w:jc w:val="right"/>
        <w:textAlignment w:val="auto"/>
        <w:rPr>
          <w:rFonts w:hint="eastAsia" w:ascii="仿宋_GB2312" w:hAnsi="仿宋_GB2312" w:eastAsia="仿宋_GB2312" w:cs="仿宋_GB2312"/>
          <w:szCs w:val="30"/>
        </w:rPr>
      </w:pPr>
      <w:r>
        <w:rPr>
          <w:rFonts w:hint="eastAsia" w:ascii="仿宋_GB2312" w:hAnsi="仿宋_GB2312" w:eastAsia="仿宋_GB2312" w:cs="仿宋_GB2312"/>
          <w:szCs w:val="30"/>
        </w:rPr>
        <w:t>云南明博会计师事务所（普通合伙）</w:t>
      </w:r>
    </w:p>
    <w:p>
      <w:pPr>
        <w:spacing w:line="590" w:lineRule="exact"/>
        <w:ind w:firstLine="630" w:firstLineChars="200"/>
        <w:rPr>
          <w:rFonts w:hint="eastAsia" w:ascii="仿宋_GB2312" w:hAnsi="仿宋_GB2312" w:eastAsia="仿宋_GB2312" w:cs="仿宋_GB2312"/>
          <w:szCs w:val="30"/>
        </w:rPr>
      </w:pPr>
      <w:r>
        <w:rPr>
          <w:rFonts w:hint="eastAsia" w:ascii="仿宋_GB2312" w:hAnsi="仿宋_GB2312" w:eastAsia="仿宋_GB2312" w:cs="仿宋_GB2312"/>
          <w:szCs w:val="30"/>
        </w:rPr>
        <w:t xml:space="preserve">                          </w:t>
      </w:r>
      <w:r>
        <w:rPr>
          <w:rFonts w:hint="eastAsia" w:ascii="仿宋_GB2312" w:hAnsi="仿宋_GB2312" w:eastAsia="仿宋_GB2312" w:cs="仿宋_GB2312"/>
          <w:szCs w:val="30"/>
          <w:lang w:val="en-US" w:eastAsia="zh-CN"/>
        </w:rPr>
        <w:t xml:space="preserve">  </w:t>
      </w:r>
      <w:r>
        <w:rPr>
          <w:rFonts w:hint="eastAsia" w:ascii="仿宋_GB2312" w:hAnsi="仿宋_GB2312" w:eastAsia="仿宋_GB2312" w:cs="仿宋_GB2312"/>
          <w:szCs w:val="30"/>
        </w:rPr>
        <w:t>202</w:t>
      </w:r>
      <w:r>
        <w:rPr>
          <w:rFonts w:hint="eastAsia" w:ascii="仿宋_GB2312" w:hAnsi="仿宋_GB2312" w:eastAsia="仿宋_GB2312" w:cs="仿宋_GB2312"/>
          <w:szCs w:val="30"/>
          <w:lang w:val="en-US" w:eastAsia="zh-CN"/>
        </w:rPr>
        <w:t>4</w:t>
      </w:r>
      <w:r>
        <w:rPr>
          <w:rFonts w:hint="eastAsia" w:ascii="仿宋_GB2312" w:hAnsi="仿宋_GB2312" w:eastAsia="仿宋_GB2312" w:cs="仿宋_GB2312"/>
          <w:szCs w:val="30"/>
        </w:rPr>
        <w:t>年1月</w:t>
      </w:r>
      <w:r>
        <w:rPr>
          <w:rFonts w:hint="eastAsia" w:ascii="仿宋_GB2312" w:hAnsi="仿宋_GB2312" w:eastAsia="仿宋_GB2312" w:cs="仿宋_GB2312"/>
          <w:szCs w:val="30"/>
          <w:lang w:val="en-US" w:eastAsia="zh-CN"/>
        </w:rPr>
        <w:t>26</w:t>
      </w:r>
      <w:r>
        <w:rPr>
          <w:rFonts w:hint="eastAsia" w:ascii="仿宋_GB2312" w:hAnsi="仿宋_GB2312" w:eastAsia="仿宋_GB2312" w:cs="仿宋_GB2312"/>
          <w:szCs w:val="30"/>
        </w:rPr>
        <w:t>日</w:t>
      </w:r>
    </w:p>
    <w:p>
      <w:pPr>
        <w:spacing w:line="579" w:lineRule="exact"/>
        <w:rPr>
          <w:rFonts w:hint="eastAsia" w:ascii="仿宋_GB2312" w:hAnsi="仿宋_GB2312" w:eastAsia="仿宋_GB2312" w:cs="仿宋_GB2312"/>
          <w:szCs w:val="30"/>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pacing w:val="6"/>
          <w:szCs w:val="30"/>
          <w:lang w:val="en-US" w:eastAsia="zh-Hans"/>
        </w:rPr>
      </w:pPr>
      <w:r>
        <w:rPr>
          <w:rFonts w:hint="eastAsia" w:ascii="仿宋_GB2312" w:hAnsi="仿宋_GB2312" w:eastAsia="仿宋_GB2312" w:cs="仿宋_GB2312"/>
          <w:spacing w:val="6"/>
          <w:szCs w:val="30"/>
          <w:lang w:val="en-US" w:eastAsia="zh-Hans"/>
        </w:rPr>
        <w:t>附件：</w:t>
      </w:r>
    </w:p>
    <w:p>
      <w:pPr>
        <w:keepNext w:val="0"/>
        <w:keepLines w:val="0"/>
        <w:pageBreakBefore w:val="0"/>
        <w:widowControl w:val="0"/>
        <w:kinsoku/>
        <w:wordWrap/>
        <w:overflowPunct/>
        <w:topLinePunct w:val="0"/>
        <w:autoSpaceDE/>
        <w:autoSpaceDN/>
        <w:bidi w:val="0"/>
        <w:adjustRightInd/>
        <w:snapToGrid/>
        <w:spacing w:line="590" w:lineRule="exact"/>
        <w:ind w:firstLine="654" w:firstLineChars="200"/>
        <w:textAlignment w:val="auto"/>
        <w:rPr>
          <w:rFonts w:hint="eastAsia" w:ascii="仿宋_GB2312" w:hAnsi="仿宋_GB2312" w:eastAsia="仿宋_GB2312" w:cs="仿宋_GB2312"/>
          <w:spacing w:val="6"/>
          <w:szCs w:val="30"/>
          <w:lang w:val="en-US" w:eastAsia="zh-Hans"/>
        </w:rPr>
      </w:pPr>
      <w:r>
        <w:rPr>
          <w:rFonts w:hint="eastAsia" w:ascii="仿宋_GB2312" w:hAnsi="仿宋_GB2312" w:eastAsia="仿宋_GB2312" w:cs="仿宋_GB2312"/>
          <w:spacing w:val="6"/>
          <w:szCs w:val="30"/>
          <w:lang w:eastAsia="zh-Hans"/>
        </w:rPr>
        <w:t>1.</w:t>
      </w:r>
      <w:r>
        <w:rPr>
          <w:rFonts w:hint="eastAsia" w:ascii="仿宋_GB2312" w:hAnsi="仿宋_GB2312" w:eastAsia="仿宋_GB2312" w:cs="仿宋_GB2312"/>
          <w:spacing w:val="6"/>
          <w:szCs w:val="30"/>
          <w:lang w:val="en-US" w:eastAsia="zh-Hans"/>
        </w:rPr>
        <w:t>预算申报绩效目标表</w:t>
      </w:r>
    </w:p>
    <w:p>
      <w:pPr>
        <w:spacing w:line="579" w:lineRule="exact"/>
        <w:ind w:firstLine="630" w:firstLineChars="200"/>
        <w:rPr>
          <w:rFonts w:hint="eastAsia" w:ascii="仿宋_GB2312" w:hAnsi="仿宋_GB2312" w:eastAsia="仿宋_GB2312" w:cs="仿宋_GB2312"/>
          <w:szCs w:val="30"/>
          <w:lang w:val="en-US" w:eastAsia="zh-Hans"/>
        </w:rPr>
      </w:pPr>
      <w:r>
        <w:rPr>
          <w:rFonts w:hint="eastAsia" w:ascii="仿宋_GB2312" w:hAnsi="仿宋_GB2312" w:eastAsia="仿宋_GB2312" w:cs="仿宋_GB2312"/>
          <w:szCs w:val="30"/>
        </w:rPr>
        <w:t>2.</w:t>
      </w:r>
      <w:r>
        <w:rPr>
          <w:rFonts w:hint="eastAsia" w:ascii="仿宋_GB2312" w:hAnsi="仿宋_GB2312" w:eastAsia="仿宋_GB2312" w:cs="仿宋_GB2312"/>
          <w:szCs w:val="30"/>
          <w:lang w:val="en-US" w:eastAsia="zh-Hans"/>
        </w:rPr>
        <w:t>事前绩效评估专家评估意见</w:t>
      </w:r>
    </w:p>
    <w:p>
      <w:pPr>
        <w:spacing w:line="579" w:lineRule="exact"/>
        <w:ind w:firstLine="630" w:firstLineChars="200"/>
        <w:rPr>
          <w:rFonts w:hint="eastAsia" w:ascii="仿宋_GB2312" w:hAnsi="仿宋_GB2312" w:eastAsia="仿宋_GB2312" w:cs="仿宋_GB2312"/>
          <w:szCs w:val="30"/>
          <w:lang w:val="en-US" w:eastAsia="zh-Hans"/>
        </w:rPr>
      </w:pPr>
      <w:r>
        <w:rPr>
          <w:rFonts w:hint="eastAsia" w:ascii="仿宋_GB2312" w:hAnsi="仿宋_GB2312" w:eastAsia="仿宋_GB2312" w:cs="仿宋_GB2312"/>
          <w:szCs w:val="30"/>
        </w:rPr>
        <w:t>3.</w:t>
      </w:r>
      <w:r>
        <w:rPr>
          <w:rFonts w:hint="eastAsia" w:ascii="仿宋_GB2312" w:hAnsi="仿宋_GB2312" w:eastAsia="仿宋_GB2312" w:cs="仿宋_GB2312"/>
          <w:spacing w:val="6"/>
          <w:sz w:val="30"/>
          <w:szCs w:val="30"/>
          <w:lang w:val="en-US" w:eastAsia="zh-Hans"/>
        </w:rPr>
        <w:t>事</w:t>
      </w:r>
      <w:r>
        <w:rPr>
          <w:rFonts w:hint="eastAsia" w:ascii="仿宋_GB2312" w:hAnsi="仿宋_GB2312" w:eastAsia="仿宋_GB2312" w:cs="仿宋_GB2312"/>
          <w:spacing w:val="6"/>
          <w:sz w:val="30"/>
          <w:szCs w:val="30"/>
        </w:rPr>
        <w:t>前绩效评估</w:t>
      </w:r>
      <w:r>
        <w:rPr>
          <w:rFonts w:hint="eastAsia" w:ascii="仿宋_GB2312" w:hAnsi="仿宋_GB2312" w:eastAsia="仿宋_GB2312" w:cs="仿宋_GB2312"/>
          <w:spacing w:val="6"/>
          <w:sz w:val="30"/>
          <w:szCs w:val="30"/>
          <w:lang w:eastAsia="zh-Hans"/>
        </w:rPr>
        <w:t>（</w:t>
      </w:r>
      <w:r>
        <w:rPr>
          <w:rFonts w:hint="eastAsia" w:ascii="仿宋_GB2312" w:hAnsi="仿宋_GB2312" w:eastAsia="仿宋_GB2312" w:cs="仿宋_GB2312"/>
          <w:spacing w:val="6"/>
          <w:sz w:val="30"/>
          <w:szCs w:val="30"/>
          <w:lang w:val="en-US" w:eastAsia="zh-Hans"/>
        </w:rPr>
        <w:t>现场答辩）专家合议表</w:t>
      </w:r>
    </w:p>
    <w:p>
      <w:pPr>
        <w:spacing w:line="579" w:lineRule="exact"/>
        <w:ind w:firstLine="654" w:firstLineChars="200"/>
        <w:rPr>
          <w:rFonts w:hint="eastAsia" w:ascii="仿宋_GB2312" w:hAnsi="仿宋_GB2312" w:eastAsia="仿宋_GB2312" w:cs="仿宋_GB2312"/>
          <w:spacing w:val="6"/>
          <w:sz w:val="30"/>
          <w:szCs w:val="30"/>
          <w:lang w:eastAsia="zh-Hans"/>
        </w:rPr>
      </w:pPr>
      <w:r>
        <w:rPr>
          <w:rFonts w:hint="eastAsia" w:ascii="仿宋_GB2312" w:hAnsi="仿宋_GB2312" w:eastAsia="仿宋_GB2312" w:cs="仿宋_GB2312"/>
          <w:spacing w:val="6"/>
          <w:sz w:val="30"/>
          <w:szCs w:val="30"/>
        </w:rPr>
        <w:t>4.</w:t>
      </w:r>
      <w:r>
        <w:rPr>
          <w:rFonts w:hint="eastAsia" w:ascii="仿宋_GB2312" w:hAnsi="仿宋_GB2312" w:eastAsia="仿宋_GB2312" w:cs="仿宋_GB2312"/>
          <w:spacing w:val="6"/>
          <w:sz w:val="30"/>
          <w:szCs w:val="30"/>
          <w:lang w:val="en-US" w:eastAsia="zh-Hans"/>
        </w:rPr>
        <w:t>专家承诺书</w:t>
      </w:r>
    </w:p>
    <w:p>
      <w:pPr>
        <w:spacing w:line="579" w:lineRule="exact"/>
        <w:ind w:firstLine="654" w:firstLineChars="200"/>
        <w:rPr>
          <w:rFonts w:hint="eastAsia" w:ascii="仿宋_GB2312" w:hAnsi="仿宋_GB2312" w:eastAsia="仿宋_GB2312" w:cs="仿宋_GB2312"/>
          <w:szCs w:val="30"/>
          <w:lang w:val="en-US" w:eastAsia="zh-Hans"/>
        </w:rPr>
      </w:pPr>
      <w:r>
        <w:rPr>
          <w:rFonts w:hint="eastAsia" w:ascii="仿宋_GB2312" w:hAnsi="仿宋_GB2312" w:eastAsia="仿宋_GB2312" w:cs="仿宋_GB2312"/>
          <w:spacing w:val="6"/>
          <w:sz w:val="30"/>
          <w:szCs w:val="30"/>
          <w:lang w:eastAsia="zh-Hans"/>
        </w:rPr>
        <w:t>5.事前绩效评估</w:t>
      </w:r>
      <w:r>
        <w:rPr>
          <w:rFonts w:hint="eastAsia" w:ascii="仿宋_GB2312" w:hAnsi="仿宋_GB2312" w:eastAsia="仿宋_GB2312" w:cs="仿宋_GB2312"/>
          <w:spacing w:val="6"/>
          <w:sz w:val="30"/>
          <w:szCs w:val="30"/>
          <w:lang w:val="en-US" w:eastAsia="zh-Hans"/>
        </w:rPr>
        <w:t>现场记录表</w:t>
      </w:r>
    </w:p>
    <w:sectPr>
      <w:footerReference r:id="rId4" w:type="default"/>
      <w:footerReference r:id="rId5" w:type="even"/>
      <w:type w:val="oddPage"/>
      <w:pgSz w:w="11906" w:h="16838"/>
      <w:pgMar w:top="2098" w:right="1474" w:bottom="1985" w:left="1588" w:header="851" w:footer="1474" w:gutter="0"/>
      <w:pgNumType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1</w:t>
    </w:r>
    <w:r>
      <w:rPr>
        <w:rFonts w:ascii="仿宋" w:hAnsi="仿宋" w:eastAsia="仿宋"/>
        <w:sz w:val="28"/>
        <w:szCs w:val="28"/>
      </w:rPr>
      <w:fldChar w:fldCharType="end"/>
    </w:r>
    <w:r>
      <w:rPr>
        <w:rFonts w:ascii="仿宋" w:hAnsi="仿宋" w:eastAsia="仿宋"/>
        <w:sz w:val="28"/>
        <w:szCs w:val="28"/>
      </w:rPr>
      <w:t xml:space="preserve"> </w:t>
    </w:r>
    <w:r>
      <w:rPr>
        <w:rFonts w:hint="eastAsia" w:ascii="仿宋" w:hAnsi="仿宋" w:eastAsia="仿宋"/>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t xml:space="preserve"> </w:t>
    </w:r>
    <w:r>
      <w:rPr>
        <w:rFonts w:hint="eastAsia" w:ascii="仿宋" w:hAnsi="仿宋" w:eastAsia="仿宋"/>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embedSystem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M2MDhlNDkxNDYwZTBlMzNlODY3NTc5ZDI2YzUxOTUifQ=="/>
  </w:docVars>
  <w:rsids>
    <w:rsidRoot w:val="00172A27"/>
    <w:rsid w:val="000027B8"/>
    <w:rsid w:val="00003457"/>
    <w:rsid w:val="000052AF"/>
    <w:rsid w:val="000053D4"/>
    <w:rsid w:val="000101DC"/>
    <w:rsid w:val="000109E6"/>
    <w:rsid w:val="00011162"/>
    <w:rsid w:val="000163D2"/>
    <w:rsid w:val="00021A30"/>
    <w:rsid w:val="00021B6D"/>
    <w:rsid w:val="00022FFA"/>
    <w:rsid w:val="00023FF0"/>
    <w:rsid w:val="000277BF"/>
    <w:rsid w:val="000302F4"/>
    <w:rsid w:val="00030BA6"/>
    <w:rsid w:val="00032A27"/>
    <w:rsid w:val="00032BAE"/>
    <w:rsid w:val="000377E6"/>
    <w:rsid w:val="00037F46"/>
    <w:rsid w:val="0004014B"/>
    <w:rsid w:val="00044EEC"/>
    <w:rsid w:val="00046291"/>
    <w:rsid w:val="00046463"/>
    <w:rsid w:val="00050813"/>
    <w:rsid w:val="00073C73"/>
    <w:rsid w:val="00075831"/>
    <w:rsid w:val="000761D2"/>
    <w:rsid w:val="00077515"/>
    <w:rsid w:val="0008006D"/>
    <w:rsid w:val="0008270C"/>
    <w:rsid w:val="00082DC6"/>
    <w:rsid w:val="000910C9"/>
    <w:rsid w:val="000913F5"/>
    <w:rsid w:val="000926D7"/>
    <w:rsid w:val="00093656"/>
    <w:rsid w:val="00095539"/>
    <w:rsid w:val="000A3ED9"/>
    <w:rsid w:val="000A4562"/>
    <w:rsid w:val="000A60AC"/>
    <w:rsid w:val="000C04DE"/>
    <w:rsid w:val="000C0984"/>
    <w:rsid w:val="000C1909"/>
    <w:rsid w:val="000C3CE0"/>
    <w:rsid w:val="000C5033"/>
    <w:rsid w:val="000D71DD"/>
    <w:rsid w:val="000E21D8"/>
    <w:rsid w:val="000E6F75"/>
    <w:rsid w:val="000F1534"/>
    <w:rsid w:val="000F3E60"/>
    <w:rsid w:val="000F46ED"/>
    <w:rsid w:val="000F6595"/>
    <w:rsid w:val="00106A8B"/>
    <w:rsid w:val="001075E2"/>
    <w:rsid w:val="001114F0"/>
    <w:rsid w:val="001128F5"/>
    <w:rsid w:val="00114580"/>
    <w:rsid w:val="001146BA"/>
    <w:rsid w:val="00116445"/>
    <w:rsid w:val="00122361"/>
    <w:rsid w:val="00124FFE"/>
    <w:rsid w:val="00125D9C"/>
    <w:rsid w:val="001308E4"/>
    <w:rsid w:val="00142242"/>
    <w:rsid w:val="001439E1"/>
    <w:rsid w:val="00147856"/>
    <w:rsid w:val="00147F84"/>
    <w:rsid w:val="00150DD9"/>
    <w:rsid w:val="00150F3E"/>
    <w:rsid w:val="001513E5"/>
    <w:rsid w:val="00152B2B"/>
    <w:rsid w:val="001537D8"/>
    <w:rsid w:val="00153BC6"/>
    <w:rsid w:val="00155A7C"/>
    <w:rsid w:val="00157E96"/>
    <w:rsid w:val="0016290B"/>
    <w:rsid w:val="00162B90"/>
    <w:rsid w:val="00167E57"/>
    <w:rsid w:val="001722F7"/>
    <w:rsid w:val="00175976"/>
    <w:rsid w:val="00182613"/>
    <w:rsid w:val="001836BB"/>
    <w:rsid w:val="00183D89"/>
    <w:rsid w:val="001844AE"/>
    <w:rsid w:val="00184577"/>
    <w:rsid w:val="0018788E"/>
    <w:rsid w:val="001905A5"/>
    <w:rsid w:val="001A2410"/>
    <w:rsid w:val="001A2D6F"/>
    <w:rsid w:val="001A644B"/>
    <w:rsid w:val="001A77EE"/>
    <w:rsid w:val="001A7B0F"/>
    <w:rsid w:val="001B4784"/>
    <w:rsid w:val="001D4E03"/>
    <w:rsid w:val="001D58D7"/>
    <w:rsid w:val="001E07CC"/>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29E2"/>
    <w:rsid w:val="0022365E"/>
    <w:rsid w:val="002260C9"/>
    <w:rsid w:val="00226E95"/>
    <w:rsid w:val="00227678"/>
    <w:rsid w:val="00227EAF"/>
    <w:rsid w:val="00230719"/>
    <w:rsid w:val="00230C67"/>
    <w:rsid w:val="00235C5D"/>
    <w:rsid w:val="002422DC"/>
    <w:rsid w:val="00243F53"/>
    <w:rsid w:val="00246276"/>
    <w:rsid w:val="00251346"/>
    <w:rsid w:val="00252898"/>
    <w:rsid w:val="002532A4"/>
    <w:rsid w:val="00254804"/>
    <w:rsid w:val="00254B91"/>
    <w:rsid w:val="002554E5"/>
    <w:rsid w:val="002567E0"/>
    <w:rsid w:val="00256D4E"/>
    <w:rsid w:val="002606F4"/>
    <w:rsid w:val="00274648"/>
    <w:rsid w:val="00277ACC"/>
    <w:rsid w:val="00282CC8"/>
    <w:rsid w:val="00283F38"/>
    <w:rsid w:val="00285265"/>
    <w:rsid w:val="00290595"/>
    <w:rsid w:val="002917E5"/>
    <w:rsid w:val="0029258C"/>
    <w:rsid w:val="0029356B"/>
    <w:rsid w:val="002A020A"/>
    <w:rsid w:val="002A1DF7"/>
    <w:rsid w:val="002A5AD2"/>
    <w:rsid w:val="002A6EAA"/>
    <w:rsid w:val="002B3F00"/>
    <w:rsid w:val="002B7B5E"/>
    <w:rsid w:val="002C46F4"/>
    <w:rsid w:val="002C555C"/>
    <w:rsid w:val="002C7E52"/>
    <w:rsid w:val="002D1D67"/>
    <w:rsid w:val="002D3C45"/>
    <w:rsid w:val="002D498A"/>
    <w:rsid w:val="002D55A2"/>
    <w:rsid w:val="002E06C9"/>
    <w:rsid w:val="002E1041"/>
    <w:rsid w:val="002E280F"/>
    <w:rsid w:val="002E5BDD"/>
    <w:rsid w:val="002E60CA"/>
    <w:rsid w:val="002F4221"/>
    <w:rsid w:val="002F516E"/>
    <w:rsid w:val="002F59F0"/>
    <w:rsid w:val="002F7BE7"/>
    <w:rsid w:val="00301F5D"/>
    <w:rsid w:val="003020B9"/>
    <w:rsid w:val="003078A4"/>
    <w:rsid w:val="00307963"/>
    <w:rsid w:val="00307B63"/>
    <w:rsid w:val="003116BB"/>
    <w:rsid w:val="00313C52"/>
    <w:rsid w:val="00321FF5"/>
    <w:rsid w:val="003270CD"/>
    <w:rsid w:val="003305B8"/>
    <w:rsid w:val="0033130B"/>
    <w:rsid w:val="0033489A"/>
    <w:rsid w:val="0033762E"/>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80118"/>
    <w:rsid w:val="003807BD"/>
    <w:rsid w:val="00381F0D"/>
    <w:rsid w:val="0038336A"/>
    <w:rsid w:val="00384495"/>
    <w:rsid w:val="00392745"/>
    <w:rsid w:val="00393295"/>
    <w:rsid w:val="00394FDE"/>
    <w:rsid w:val="003A3987"/>
    <w:rsid w:val="003A5711"/>
    <w:rsid w:val="003A6AB4"/>
    <w:rsid w:val="003B2603"/>
    <w:rsid w:val="003B355C"/>
    <w:rsid w:val="003B5FE1"/>
    <w:rsid w:val="003B74B5"/>
    <w:rsid w:val="003D112A"/>
    <w:rsid w:val="003D12B5"/>
    <w:rsid w:val="003D2104"/>
    <w:rsid w:val="003D35C0"/>
    <w:rsid w:val="003D6830"/>
    <w:rsid w:val="003E0E49"/>
    <w:rsid w:val="003E28AB"/>
    <w:rsid w:val="003E37CD"/>
    <w:rsid w:val="003F1515"/>
    <w:rsid w:val="003F16E7"/>
    <w:rsid w:val="003F402E"/>
    <w:rsid w:val="003F6354"/>
    <w:rsid w:val="00400D06"/>
    <w:rsid w:val="0040239B"/>
    <w:rsid w:val="00402CE7"/>
    <w:rsid w:val="00405226"/>
    <w:rsid w:val="00405C75"/>
    <w:rsid w:val="00406D6A"/>
    <w:rsid w:val="00420BEC"/>
    <w:rsid w:val="0042251D"/>
    <w:rsid w:val="00426FE5"/>
    <w:rsid w:val="004272A6"/>
    <w:rsid w:val="0043119F"/>
    <w:rsid w:val="00433CAA"/>
    <w:rsid w:val="00436B3B"/>
    <w:rsid w:val="00437980"/>
    <w:rsid w:val="004401ED"/>
    <w:rsid w:val="00440843"/>
    <w:rsid w:val="0044349C"/>
    <w:rsid w:val="00452585"/>
    <w:rsid w:val="00452895"/>
    <w:rsid w:val="00453319"/>
    <w:rsid w:val="004542C8"/>
    <w:rsid w:val="004549D1"/>
    <w:rsid w:val="00457099"/>
    <w:rsid w:val="00460E4C"/>
    <w:rsid w:val="00462343"/>
    <w:rsid w:val="00464A91"/>
    <w:rsid w:val="00465B8C"/>
    <w:rsid w:val="004671F2"/>
    <w:rsid w:val="00472258"/>
    <w:rsid w:val="00474787"/>
    <w:rsid w:val="0048081D"/>
    <w:rsid w:val="0048089A"/>
    <w:rsid w:val="004811D4"/>
    <w:rsid w:val="004839EA"/>
    <w:rsid w:val="00484612"/>
    <w:rsid w:val="004860CD"/>
    <w:rsid w:val="004866EA"/>
    <w:rsid w:val="004949AC"/>
    <w:rsid w:val="004A0A75"/>
    <w:rsid w:val="004A3DDB"/>
    <w:rsid w:val="004A4700"/>
    <w:rsid w:val="004A711A"/>
    <w:rsid w:val="004B34FB"/>
    <w:rsid w:val="004B448D"/>
    <w:rsid w:val="004C51F5"/>
    <w:rsid w:val="004C5806"/>
    <w:rsid w:val="004C5D7B"/>
    <w:rsid w:val="004C6BF0"/>
    <w:rsid w:val="004D0D4D"/>
    <w:rsid w:val="004D2649"/>
    <w:rsid w:val="004D31B0"/>
    <w:rsid w:val="004D34AD"/>
    <w:rsid w:val="004D5F2D"/>
    <w:rsid w:val="004D678B"/>
    <w:rsid w:val="004E013B"/>
    <w:rsid w:val="004E0906"/>
    <w:rsid w:val="004E2D65"/>
    <w:rsid w:val="004E5E85"/>
    <w:rsid w:val="004F0288"/>
    <w:rsid w:val="004F0B47"/>
    <w:rsid w:val="004F43AA"/>
    <w:rsid w:val="004F47FC"/>
    <w:rsid w:val="004F5DE3"/>
    <w:rsid w:val="004F6CCC"/>
    <w:rsid w:val="005102A2"/>
    <w:rsid w:val="00510BAB"/>
    <w:rsid w:val="00514671"/>
    <w:rsid w:val="00515734"/>
    <w:rsid w:val="005174B2"/>
    <w:rsid w:val="00522A6C"/>
    <w:rsid w:val="0052473B"/>
    <w:rsid w:val="00526431"/>
    <w:rsid w:val="00536F5B"/>
    <w:rsid w:val="00542670"/>
    <w:rsid w:val="00545001"/>
    <w:rsid w:val="00550937"/>
    <w:rsid w:val="0055330D"/>
    <w:rsid w:val="005578D6"/>
    <w:rsid w:val="00561795"/>
    <w:rsid w:val="00562BA8"/>
    <w:rsid w:val="0056376A"/>
    <w:rsid w:val="00564552"/>
    <w:rsid w:val="00566921"/>
    <w:rsid w:val="00571AC4"/>
    <w:rsid w:val="005750C4"/>
    <w:rsid w:val="00576CB6"/>
    <w:rsid w:val="00576FBF"/>
    <w:rsid w:val="00577FAD"/>
    <w:rsid w:val="00585784"/>
    <w:rsid w:val="00587462"/>
    <w:rsid w:val="00587C8D"/>
    <w:rsid w:val="00591EF2"/>
    <w:rsid w:val="00592198"/>
    <w:rsid w:val="0059320E"/>
    <w:rsid w:val="005953FB"/>
    <w:rsid w:val="00597B52"/>
    <w:rsid w:val="005A2E6F"/>
    <w:rsid w:val="005A3998"/>
    <w:rsid w:val="005A50E5"/>
    <w:rsid w:val="005B0482"/>
    <w:rsid w:val="005B6066"/>
    <w:rsid w:val="005B70F0"/>
    <w:rsid w:val="005C40D3"/>
    <w:rsid w:val="005D06E4"/>
    <w:rsid w:val="005E0F3C"/>
    <w:rsid w:val="005E4ABD"/>
    <w:rsid w:val="005E6172"/>
    <w:rsid w:val="005F1102"/>
    <w:rsid w:val="00613763"/>
    <w:rsid w:val="00620526"/>
    <w:rsid w:val="00621602"/>
    <w:rsid w:val="00623AF9"/>
    <w:rsid w:val="006251E6"/>
    <w:rsid w:val="00626208"/>
    <w:rsid w:val="00627439"/>
    <w:rsid w:val="006323C6"/>
    <w:rsid w:val="00634466"/>
    <w:rsid w:val="00636016"/>
    <w:rsid w:val="00643CC5"/>
    <w:rsid w:val="0064402F"/>
    <w:rsid w:val="0065445B"/>
    <w:rsid w:val="00655674"/>
    <w:rsid w:val="00656020"/>
    <w:rsid w:val="00656A9A"/>
    <w:rsid w:val="00656F7D"/>
    <w:rsid w:val="006571CA"/>
    <w:rsid w:val="00657FEB"/>
    <w:rsid w:val="006633E2"/>
    <w:rsid w:val="00663BBB"/>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BCF"/>
    <w:rsid w:val="006B610A"/>
    <w:rsid w:val="006B70DE"/>
    <w:rsid w:val="006C0244"/>
    <w:rsid w:val="006C0E35"/>
    <w:rsid w:val="006D012E"/>
    <w:rsid w:val="006D2836"/>
    <w:rsid w:val="006E342B"/>
    <w:rsid w:val="006E36CF"/>
    <w:rsid w:val="006E3A23"/>
    <w:rsid w:val="006E76CA"/>
    <w:rsid w:val="006E79B8"/>
    <w:rsid w:val="006F09DA"/>
    <w:rsid w:val="00701599"/>
    <w:rsid w:val="00703419"/>
    <w:rsid w:val="00704906"/>
    <w:rsid w:val="00704B20"/>
    <w:rsid w:val="0070532D"/>
    <w:rsid w:val="007061AB"/>
    <w:rsid w:val="00706C0E"/>
    <w:rsid w:val="00707272"/>
    <w:rsid w:val="00711BD6"/>
    <w:rsid w:val="0071226A"/>
    <w:rsid w:val="0071450D"/>
    <w:rsid w:val="0071646D"/>
    <w:rsid w:val="00720795"/>
    <w:rsid w:val="00723885"/>
    <w:rsid w:val="007258CC"/>
    <w:rsid w:val="0072647A"/>
    <w:rsid w:val="00727017"/>
    <w:rsid w:val="007319A2"/>
    <w:rsid w:val="00733D12"/>
    <w:rsid w:val="00733E02"/>
    <w:rsid w:val="0073677A"/>
    <w:rsid w:val="007431B7"/>
    <w:rsid w:val="00746DEF"/>
    <w:rsid w:val="007474F3"/>
    <w:rsid w:val="0075085D"/>
    <w:rsid w:val="00751985"/>
    <w:rsid w:val="00752CA1"/>
    <w:rsid w:val="00753514"/>
    <w:rsid w:val="00754346"/>
    <w:rsid w:val="007622C7"/>
    <w:rsid w:val="00763D8D"/>
    <w:rsid w:val="00763F0B"/>
    <w:rsid w:val="00771DBA"/>
    <w:rsid w:val="00772B5E"/>
    <w:rsid w:val="00774689"/>
    <w:rsid w:val="00775421"/>
    <w:rsid w:val="00780354"/>
    <w:rsid w:val="00780EAF"/>
    <w:rsid w:val="00780F68"/>
    <w:rsid w:val="00783983"/>
    <w:rsid w:val="007854FB"/>
    <w:rsid w:val="00786B54"/>
    <w:rsid w:val="00792193"/>
    <w:rsid w:val="00795893"/>
    <w:rsid w:val="00796558"/>
    <w:rsid w:val="007A0D31"/>
    <w:rsid w:val="007A1C7C"/>
    <w:rsid w:val="007A2BCD"/>
    <w:rsid w:val="007A58C0"/>
    <w:rsid w:val="007A6474"/>
    <w:rsid w:val="007A7277"/>
    <w:rsid w:val="007B064B"/>
    <w:rsid w:val="007B2D33"/>
    <w:rsid w:val="007B72C4"/>
    <w:rsid w:val="007C023F"/>
    <w:rsid w:val="007C1423"/>
    <w:rsid w:val="007C2CA2"/>
    <w:rsid w:val="007C38FA"/>
    <w:rsid w:val="007C3BD4"/>
    <w:rsid w:val="007C3CB2"/>
    <w:rsid w:val="007C7E73"/>
    <w:rsid w:val="007D051F"/>
    <w:rsid w:val="007D0BBA"/>
    <w:rsid w:val="007D2550"/>
    <w:rsid w:val="007D3332"/>
    <w:rsid w:val="007D333C"/>
    <w:rsid w:val="007D6583"/>
    <w:rsid w:val="007D778F"/>
    <w:rsid w:val="007E0FFD"/>
    <w:rsid w:val="007E18FC"/>
    <w:rsid w:val="007E494F"/>
    <w:rsid w:val="007E5BBF"/>
    <w:rsid w:val="007E68BF"/>
    <w:rsid w:val="007F0B94"/>
    <w:rsid w:val="007F26DD"/>
    <w:rsid w:val="007F2884"/>
    <w:rsid w:val="007F2CFD"/>
    <w:rsid w:val="007F3CED"/>
    <w:rsid w:val="00801696"/>
    <w:rsid w:val="00803FFB"/>
    <w:rsid w:val="00805C6A"/>
    <w:rsid w:val="00807246"/>
    <w:rsid w:val="00812AFF"/>
    <w:rsid w:val="00814803"/>
    <w:rsid w:val="00814C48"/>
    <w:rsid w:val="00822129"/>
    <w:rsid w:val="00832C5F"/>
    <w:rsid w:val="00833991"/>
    <w:rsid w:val="00833D1D"/>
    <w:rsid w:val="00834B6A"/>
    <w:rsid w:val="008369B8"/>
    <w:rsid w:val="0083743C"/>
    <w:rsid w:val="00837E6A"/>
    <w:rsid w:val="0084288D"/>
    <w:rsid w:val="008429AF"/>
    <w:rsid w:val="008444BD"/>
    <w:rsid w:val="00846B79"/>
    <w:rsid w:val="00851B24"/>
    <w:rsid w:val="00851F54"/>
    <w:rsid w:val="0086023E"/>
    <w:rsid w:val="00866AB0"/>
    <w:rsid w:val="00867F1E"/>
    <w:rsid w:val="00870D8D"/>
    <w:rsid w:val="008735D5"/>
    <w:rsid w:val="00873D83"/>
    <w:rsid w:val="00877854"/>
    <w:rsid w:val="00882E11"/>
    <w:rsid w:val="00884635"/>
    <w:rsid w:val="00885EF1"/>
    <w:rsid w:val="00890F31"/>
    <w:rsid w:val="00894CB7"/>
    <w:rsid w:val="00896267"/>
    <w:rsid w:val="00896B83"/>
    <w:rsid w:val="00896DBE"/>
    <w:rsid w:val="008A096F"/>
    <w:rsid w:val="008A3471"/>
    <w:rsid w:val="008A5EF0"/>
    <w:rsid w:val="008B035B"/>
    <w:rsid w:val="008B4790"/>
    <w:rsid w:val="008C134F"/>
    <w:rsid w:val="008C1413"/>
    <w:rsid w:val="008C33C4"/>
    <w:rsid w:val="008C3699"/>
    <w:rsid w:val="008D007F"/>
    <w:rsid w:val="008D5ECA"/>
    <w:rsid w:val="008D6C00"/>
    <w:rsid w:val="008D7D2E"/>
    <w:rsid w:val="008E077D"/>
    <w:rsid w:val="008E0FBB"/>
    <w:rsid w:val="008E70EF"/>
    <w:rsid w:val="008F0F5E"/>
    <w:rsid w:val="008F2F92"/>
    <w:rsid w:val="008F689B"/>
    <w:rsid w:val="00901D0E"/>
    <w:rsid w:val="009034E6"/>
    <w:rsid w:val="00903C2E"/>
    <w:rsid w:val="0090678C"/>
    <w:rsid w:val="00910CE3"/>
    <w:rsid w:val="00915956"/>
    <w:rsid w:val="0091651E"/>
    <w:rsid w:val="00920E07"/>
    <w:rsid w:val="0092374D"/>
    <w:rsid w:val="00923BAA"/>
    <w:rsid w:val="00924970"/>
    <w:rsid w:val="009267F6"/>
    <w:rsid w:val="009317C0"/>
    <w:rsid w:val="009326BF"/>
    <w:rsid w:val="0093787B"/>
    <w:rsid w:val="00937BC1"/>
    <w:rsid w:val="00942C8E"/>
    <w:rsid w:val="0095111A"/>
    <w:rsid w:val="009515F2"/>
    <w:rsid w:val="00954F31"/>
    <w:rsid w:val="009607A3"/>
    <w:rsid w:val="00961330"/>
    <w:rsid w:val="00961BEE"/>
    <w:rsid w:val="00963095"/>
    <w:rsid w:val="00964F1C"/>
    <w:rsid w:val="00965869"/>
    <w:rsid w:val="009672A4"/>
    <w:rsid w:val="00973859"/>
    <w:rsid w:val="00974A70"/>
    <w:rsid w:val="00983C33"/>
    <w:rsid w:val="00983EB5"/>
    <w:rsid w:val="009900E6"/>
    <w:rsid w:val="00990F17"/>
    <w:rsid w:val="009912B5"/>
    <w:rsid w:val="00991437"/>
    <w:rsid w:val="009914DC"/>
    <w:rsid w:val="00993E30"/>
    <w:rsid w:val="009A3DA3"/>
    <w:rsid w:val="009A3DE0"/>
    <w:rsid w:val="009B2564"/>
    <w:rsid w:val="009B4C1C"/>
    <w:rsid w:val="009C07AA"/>
    <w:rsid w:val="009C3ECB"/>
    <w:rsid w:val="009C5FAB"/>
    <w:rsid w:val="009C6BDC"/>
    <w:rsid w:val="009C6D8D"/>
    <w:rsid w:val="009D25F6"/>
    <w:rsid w:val="009D3B4B"/>
    <w:rsid w:val="009D4D5E"/>
    <w:rsid w:val="009E430C"/>
    <w:rsid w:val="009E56D5"/>
    <w:rsid w:val="009E662A"/>
    <w:rsid w:val="009E7A09"/>
    <w:rsid w:val="009F0910"/>
    <w:rsid w:val="009F17BE"/>
    <w:rsid w:val="009F2679"/>
    <w:rsid w:val="009F41F3"/>
    <w:rsid w:val="00A000D9"/>
    <w:rsid w:val="00A00612"/>
    <w:rsid w:val="00A02D03"/>
    <w:rsid w:val="00A02E94"/>
    <w:rsid w:val="00A057DC"/>
    <w:rsid w:val="00A0725B"/>
    <w:rsid w:val="00A10153"/>
    <w:rsid w:val="00A11EC9"/>
    <w:rsid w:val="00A121FB"/>
    <w:rsid w:val="00A12F69"/>
    <w:rsid w:val="00A17A74"/>
    <w:rsid w:val="00A22A04"/>
    <w:rsid w:val="00A23FCD"/>
    <w:rsid w:val="00A24E49"/>
    <w:rsid w:val="00A25F38"/>
    <w:rsid w:val="00A27411"/>
    <w:rsid w:val="00A27C51"/>
    <w:rsid w:val="00A31048"/>
    <w:rsid w:val="00A33005"/>
    <w:rsid w:val="00A34C99"/>
    <w:rsid w:val="00A36910"/>
    <w:rsid w:val="00A370A6"/>
    <w:rsid w:val="00A375F1"/>
    <w:rsid w:val="00A41B24"/>
    <w:rsid w:val="00A43DC7"/>
    <w:rsid w:val="00A444BF"/>
    <w:rsid w:val="00A5152D"/>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504E"/>
    <w:rsid w:val="00A86EA4"/>
    <w:rsid w:val="00A91A3E"/>
    <w:rsid w:val="00A92139"/>
    <w:rsid w:val="00A95E98"/>
    <w:rsid w:val="00AA01D4"/>
    <w:rsid w:val="00AA2D96"/>
    <w:rsid w:val="00AB0EEC"/>
    <w:rsid w:val="00AB312A"/>
    <w:rsid w:val="00AB5B2F"/>
    <w:rsid w:val="00AB738C"/>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AF757C"/>
    <w:rsid w:val="00B020FB"/>
    <w:rsid w:val="00B0556F"/>
    <w:rsid w:val="00B06A9C"/>
    <w:rsid w:val="00B07B88"/>
    <w:rsid w:val="00B10C1D"/>
    <w:rsid w:val="00B2516C"/>
    <w:rsid w:val="00B2587E"/>
    <w:rsid w:val="00B300AD"/>
    <w:rsid w:val="00B327D2"/>
    <w:rsid w:val="00B348CF"/>
    <w:rsid w:val="00B35B22"/>
    <w:rsid w:val="00B36265"/>
    <w:rsid w:val="00B45B74"/>
    <w:rsid w:val="00B53412"/>
    <w:rsid w:val="00B54DC6"/>
    <w:rsid w:val="00B55B57"/>
    <w:rsid w:val="00B567D7"/>
    <w:rsid w:val="00B57693"/>
    <w:rsid w:val="00B61B4E"/>
    <w:rsid w:val="00B70DE9"/>
    <w:rsid w:val="00B74E74"/>
    <w:rsid w:val="00B873B5"/>
    <w:rsid w:val="00B93260"/>
    <w:rsid w:val="00B93F28"/>
    <w:rsid w:val="00B972CB"/>
    <w:rsid w:val="00BA0FD9"/>
    <w:rsid w:val="00BA40D9"/>
    <w:rsid w:val="00BB0BA8"/>
    <w:rsid w:val="00BB37A8"/>
    <w:rsid w:val="00BB6206"/>
    <w:rsid w:val="00BC66F9"/>
    <w:rsid w:val="00BC6820"/>
    <w:rsid w:val="00BC6C03"/>
    <w:rsid w:val="00BC6F02"/>
    <w:rsid w:val="00BC6F77"/>
    <w:rsid w:val="00BD1031"/>
    <w:rsid w:val="00BD455D"/>
    <w:rsid w:val="00BE2CD8"/>
    <w:rsid w:val="00BE2E79"/>
    <w:rsid w:val="00BE36D4"/>
    <w:rsid w:val="00BF212F"/>
    <w:rsid w:val="00BF373E"/>
    <w:rsid w:val="00BF43FA"/>
    <w:rsid w:val="00BF652B"/>
    <w:rsid w:val="00C045BB"/>
    <w:rsid w:val="00C06CB9"/>
    <w:rsid w:val="00C12472"/>
    <w:rsid w:val="00C127E3"/>
    <w:rsid w:val="00C12993"/>
    <w:rsid w:val="00C14194"/>
    <w:rsid w:val="00C1562E"/>
    <w:rsid w:val="00C15C47"/>
    <w:rsid w:val="00C20FD7"/>
    <w:rsid w:val="00C21C6A"/>
    <w:rsid w:val="00C226BA"/>
    <w:rsid w:val="00C25D38"/>
    <w:rsid w:val="00C3203F"/>
    <w:rsid w:val="00C322A8"/>
    <w:rsid w:val="00C342E1"/>
    <w:rsid w:val="00C377A0"/>
    <w:rsid w:val="00C40B0E"/>
    <w:rsid w:val="00C40CCE"/>
    <w:rsid w:val="00C41346"/>
    <w:rsid w:val="00C4210A"/>
    <w:rsid w:val="00C43BD6"/>
    <w:rsid w:val="00C45B16"/>
    <w:rsid w:val="00C45EBD"/>
    <w:rsid w:val="00C466DC"/>
    <w:rsid w:val="00C468DC"/>
    <w:rsid w:val="00C47B12"/>
    <w:rsid w:val="00C534CE"/>
    <w:rsid w:val="00C5415C"/>
    <w:rsid w:val="00C541D9"/>
    <w:rsid w:val="00C62615"/>
    <w:rsid w:val="00C6335B"/>
    <w:rsid w:val="00C63F3D"/>
    <w:rsid w:val="00C645D0"/>
    <w:rsid w:val="00C65119"/>
    <w:rsid w:val="00C67B4F"/>
    <w:rsid w:val="00C71AC0"/>
    <w:rsid w:val="00C72787"/>
    <w:rsid w:val="00C80468"/>
    <w:rsid w:val="00C82510"/>
    <w:rsid w:val="00C83288"/>
    <w:rsid w:val="00C83A49"/>
    <w:rsid w:val="00C846E1"/>
    <w:rsid w:val="00C90211"/>
    <w:rsid w:val="00C90783"/>
    <w:rsid w:val="00C93D13"/>
    <w:rsid w:val="00C95C0B"/>
    <w:rsid w:val="00CA0927"/>
    <w:rsid w:val="00CA0E05"/>
    <w:rsid w:val="00CA4623"/>
    <w:rsid w:val="00CA4B6A"/>
    <w:rsid w:val="00CA7A9C"/>
    <w:rsid w:val="00CB007D"/>
    <w:rsid w:val="00CB0544"/>
    <w:rsid w:val="00CB140F"/>
    <w:rsid w:val="00CC1977"/>
    <w:rsid w:val="00CC1F56"/>
    <w:rsid w:val="00CC2185"/>
    <w:rsid w:val="00CC28DD"/>
    <w:rsid w:val="00CC4601"/>
    <w:rsid w:val="00CC75A2"/>
    <w:rsid w:val="00CD2162"/>
    <w:rsid w:val="00CD49EF"/>
    <w:rsid w:val="00CE0348"/>
    <w:rsid w:val="00CE3BE7"/>
    <w:rsid w:val="00CE423E"/>
    <w:rsid w:val="00CE67AF"/>
    <w:rsid w:val="00D02747"/>
    <w:rsid w:val="00D029A4"/>
    <w:rsid w:val="00D03FFF"/>
    <w:rsid w:val="00D107B7"/>
    <w:rsid w:val="00D1120B"/>
    <w:rsid w:val="00D11B8A"/>
    <w:rsid w:val="00D14664"/>
    <w:rsid w:val="00D175D4"/>
    <w:rsid w:val="00D226A0"/>
    <w:rsid w:val="00D2388E"/>
    <w:rsid w:val="00D27175"/>
    <w:rsid w:val="00D304CE"/>
    <w:rsid w:val="00D3157C"/>
    <w:rsid w:val="00D32626"/>
    <w:rsid w:val="00D33D96"/>
    <w:rsid w:val="00D35671"/>
    <w:rsid w:val="00D364E5"/>
    <w:rsid w:val="00D37658"/>
    <w:rsid w:val="00D41184"/>
    <w:rsid w:val="00D42666"/>
    <w:rsid w:val="00D428E9"/>
    <w:rsid w:val="00D434B3"/>
    <w:rsid w:val="00D47CF4"/>
    <w:rsid w:val="00D5212F"/>
    <w:rsid w:val="00D52D57"/>
    <w:rsid w:val="00D52EB8"/>
    <w:rsid w:val="00D53012"/>
    <w:rsid w:val="00D543E3"/>
    <w:rsid w:val="00D557FA"/>
    <w:rsid w:val="00D56D8A"/>
    <w:rsid w:val="00D6208B"/>
    <w:rsid w:val="00D6323D"/>
    <w:rsid w:val="00D65736"/>
    <w:rsid w:val="00D67916"/>
    <w:rsid w:val="00D70277"/>
    <w:rsid w:val="00D7082A"/>
    <w:rsid w:val="00D76498"/>
    <w:rsid w:val="00D86780"/>
    <w:rsid w:val="00D86E4E"/>
    <w:rsid w:val="00D878B0"/>
    <w:rsid w:val="00D94156"/>
    <w:rsid w:val="00D94439"/>
    <w:rsid w:val="00DA15E3"/>
    <w:rsid w:val="00DA72B0"/>
    <w:rsid w:val="00DB4813"/>
    <w:rsid w:val="00DB6228"/>
    <w:rsid w:val="00DC5F49"/>
    <w:rsid w:val="00DC77D8"/>
    <w:rsid w:val="00DC7BEC"/>
    <w:rsid w:val="00DE073C"/>
    <w:rsid w:val="00DE16E9"/>
    <w:rsid w:val="00DE4365"/>
    <w:rsid w:val="00DE4C6F"/>
    <w:rsid w:val="00E01B46"/>
    <w:rsid w:val="00E05F95"/>
    <w:rsid w:val="00E06324"/>
    <w:rsid w:val="00E109B2"/>
    <w:rsid w:val="00E11C47"/>
    <w:rsid w:val="00E1400B"/>
    <w:rsid w:val="00E17B51"/>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7717"/>
    <w:rsid w:val="00E6040B"/>
    <w:rsid w:val="00E610C7"/>
    <w:rsid w:val="00E66C39"/>
    <w:rsid w:val="00E67AC7"/>
    <w:rsid w:val="00E70CC7"/>
    <w:rsid w:val="00E727B4"/>
    <w:rsid w:val="00E758B8"/>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D063F"/>
    <w:rsid w:val="00ED7CDD"/>
    <w:rsid w:val="00ED7FF2"/>
    <w:rsid w:val="00EE7F07"/>
    <w:rsid w:val="00EF18F6"/>
    <w:rsid w:val="00EF6E58"/>
    <w:rsid w:val="00F00DC9"/>
    <w:rsid w:val="00F03A6F"/>
    <w:rsid w:val="00F078B5"/>
    <w:rsid w:val="00F12E05"/>
    <w:rsid w:val="00F15CE1"/>
    <w:rsid w:val="00F15F42"/>
    <w:rsid w:val="00F1642E"/>
    <w:rsid w:val="00F1677C"/>
    <w:rsid w:val="00F22E84"/>
    <w:rsid w:val="00F24F9C"/>
    <w:rsid w:val="00F27899"/>
    <w:rsid w:val="00F30AB9"/>
    <w:rsid w:val="00F361CB"/>
    <w:rsid w:val="00F3751F"/>
    <w:rsid w:val="00F448F4"/>
    <w:rsid w:val="00F50FEA"/>
    <w:rsid w:val="00F51A53"/>
    <w:rsid w:val="00F52273"/>
    <w:rsid w:val="00F52C04"/>
    <w:rsid w:val="00F53597"/>
    <w:rsid w:val="00F56C74"/>
    <w:rsid w:val="00F57207"/>
    <w:rsid w:val="00F5747F"/>
    <w:rsid w:val="00F606DB"/>
    <w:rsid w:val="00F63A66"/>
    <w:rsid w:val="00F644D9"/>
    <w:rsid w:val="00F656A9"/>
    <w:rsid w:val="00F66DF8"/>
    <w:rsid w:val="00F67ECF"/>
    <w:rsid w:val="00F70120"/>
    <w:rsid w:val="00F72138"/>
    <w:rsid w:val="00F73E58"/>
    <w:rsid w:val="00F74539"/>
    <w:rsid w:val="00F842CC"/>
    <w:rsid w:val="00F8543D"/>
    <w:rsid w:val="00F86C2F"/>
    <w:rsid w:val="00F9086D"/>
    <w:rsid w:val="00F908C4"/>
    <w:rsid w:val="00F9496E"/>
    <w:rsid w:val="00F96741"/>
    <w:rsid w:val="00F97D8B"/>
    <w:rsid w:val="00FA211A"/>
    <w:rsid w:val="00FA215F"/>
    <w:rsid w:val="00FA390E"/>
    <w:rsid w:val="00FA3A5D"/>
    <w:rsid w:val="00FA5054"/>
    <w:rsid w:val="00FA6FA2"/>
    <w:rsid w:val="00FB1764"/>
    <w:rsid w:val="00FB5172"/>
    <w:rsid w:val="00FB698D"/>
    <w:rsid w:val="00FC0283"/>
    <w:rsid w:val="00FC076E"/>
    <w:rsid w:val="00FC11EF"/>
    <w:rsid w:val="00FC24B4"/>
    <w:rsid w:val="00FC2B68"/>
    <w:rsid w:val="00FC49E1"/>
    <w:rsid w:val="00FD1537"/>
    <w:rsid w:val="00FD7AFE"/>
    <w:rsid w:val="00FE0ABD"/>
    <w:rsid w:val="00FE12EB"/>
    <w:rsid w:val="00FE1A58"/>
    <w:rsid w:val="00FE2D4E"/>
    <w:rsid w:val="00FE3AFA"/>
    <w:rsid w:val="00FE6D8D"/>
    <w:rsid w:val="00FF362B"/>
    <w:rsid w:val="00FF3EE3"/>
    <w:rsid w:val="0135727D"/>
    <w:rsid w:val="015019F7"/>
    <w:rsid w:val="02DC2156"/>
    <w:rsid w:val="040D00EE"/>
    <w:rsid w:val="045A77D7"/>
    <w:rsid w:val="05C43620"/>
    <w:rsid w:val="077169B9"/>
    <w:rsid w:val="08966D29"/>
    <w:rsid w:val="0B260413"/>
    <w:rsid w:val="0BB072C8"/>
    <w:rsid w:val="0D7336B7"/>
    <w:rsid w:val="0FEE5277"/>
    <w:rsid w:val="105112F6"/>
    <w:rsid w:val="11352E2D"/>
    <w:rsid w:val="12575356"/>
    <w:rsid w:val="16877AE0"/>
    <w:rsid w:val="16F47617"/>
    <w:rsid w:val="1B7922CA"/>
    <w:rsid w:val="1D507E17"/>
    <w:rsid w:val="1EB72930"/>
    <w:rsid w:val="20145962"/>
    <w:rsid w:val="20E9246E"/>
    <w:rsid w:val="211A5ECC"/>
    <w:rsid w:val="22A75EA3"/>
    <w:rsid w:val="22CC769A"/>
    <w:rsid w:val="248753FB"/>
    <w:rsid w:val="265836BB"/>
    <w:rsid w:val="270C4F29"/>
    <w:rsid w:val="279B588D"/>
    <w:rsid w:val="28463A4A"/>
    <w:rsid w:val="298B5712"/>
    <w:rsid w:val="2A5B2709"/>
    <w:rsid w:val="2CCE7BA4"/>
    <w:rsid w:val="2F7E1D1C"/>
    <w:rsid w:val="30853377"/>
    <w:rsid w:val="310A2931"/>
    <w:rsid w:val="32F3657D"/>
    <w:rsid w:val="33752195"/>
    <w:rsid w:val="33EE42DE"/>
    <w:rsid w:val="36EE325F"/>
    <w:rsid w:val="3881369B"/>
    <w:rsid w:val="397D3FDF"/>
    <w:rsid w:val="3AF61EE8"/>
    <w:rsid w:val="3BCB9B00"/>
    <w:rsid w:val="3BCC2061"/>
    <w:rsid w:val="3C760B2B"/>
    <w:rsid w:val="3F579DB2"/>
    <w:rsid w:val="3F73A5AA"/>
    <w:rsid w:val="3F9DF951"/>
    <w:rsid w:val="3FFDBD4D"/>
    <w:rsid w:val="42680DD1"/>
    <w:rsid w:val="42976F25"/>
    <w:rsid w:val="446C7720"/>
    <w:rsid w:val="4BB79F44"/>
    <w:rsid w:val="4BCB79FB"/>
    <w:rsid w:val="4BD94DF9"/>
    <w:rsid w:val="4FBF9D97"/>
    <w:rsid w:val="4FDF7E33"/>
    <w:rsid w:val="546C4B57"/>
    <w:rsid w:val="55EE0328"/>
    <w:rsid w:val="579602EC"/>
    <w:rsid w:val="5A1D3D5C"/>
    <w:rsid w:val="5BCCCDD7"/>
    <w:rsid w:val="5BE6413D"/>
    <w:rsid w:val="5BFF6427"/>
    <w:rsid w:val="5C7FAEA7"/>
    <w:rsid w:val="5D6160EB"/>
    <w:rsid w:val="5EEBE2C2"/>
    <w:rsid w:val="605809B2"/>
    <w:rsid w:val="60B45FE4"/>
    <w:rsid w:val="61132A40"/>
    <w:rsid w:val="61204754"/>
    <w:rsid w:val="627A722A"/>
    <w:rsid w:val="672E75A8"/>
    <w:rsid w:val="6777643F"/>
    <w:rsid w:val="67E91419"/>
    <w:rsid w:val="684F2186"/>
    <w:rsid w:val="6A565183"/>
    <w:rsid w:val="6AFD39FC"/>
    <w:rsid w:val="6B394804"/>
    <w:rsid w:val="6BFEC3F1"/>
    <w:rsid w:val="6C0D696C"/>
    <w:rsid w:val="6DF78659"/>
    <w:rsid w:val="6E7C543B"/>
    <w:rsid w:val="6EFE39DA"/>
    <w:rsid w:val="708C2A5F"/>
    <w:rsid w:val="713D152E"/>
    <w:rsid w:val="72DFE9B4"/>
    <w:rsid w:val="737F844A"/>
    <w:rsid w:val="746407D0"/>
    <w:rsid w:val="7682634C"/>
    <w:rsid w:val="76EFA82A"/>
    <w:rsid w:val="77F7A76B"/>
    <w:rsid w:val="77FC9BA5"/>
    <w:rsid w:val="798B59A2"/>
    <w:rsid w:val="79D7808A"/>
    <w:rsid w:val="7A8E01B4"/>
    <w:rsid w:val="7AED0B6F"/>
    <w:rsid w:val="7B046409"/>
    <w:rsid w:val="7BEEE9B1"/>
    <w:rsid w:val="7D37D97B"/>
    <w:rsid w:val="7D456FA2"/>
    <w:rsid w:val="7FE1AD2F"/>
    <w:rsid w:val="7FFF396A"/>
    <w:rsid w:val="93FF4097"/>
    <w:rsid w:val="9D7FF1A9"/>
    <w:rsid w:val="9FDFB307"/>
    <w:rsid w:val="AFF732EA"/>
    <w:rsid w:val="B87FA640"/>
    <w:rsid w:val="BD7B28AD"/>
    <w:rsid w:val="BDFFF9DF"/>
    <w:rsid w:val="BFBB4326"/>
    <w:rsid w:val="D8EFAF01"/>
    <w:rsid w:val="D97656A5"/>
    <w:rsid w:val="DEE545F7"/>
    <w:rsid w:val="EDDE2E97"/>
    <w:rsid w:val="F5F7F930"/>
    <w:rsid w:val="F7774192"/>
    <w:rsid w:val="F7FDB33F"/>
    <w:rsid w:val="F97C5F31"/>
    <w:rsid w:val="FAD92390"/>
    <w:rsid w:val="FD5E5B54"/>
    <w:rsid w:val="FED8B66E"/>
    <w:rsid w:val="FEFF7B7F"/>
    <w:rsid w:val="FF79B47E"/>
    <w:rsid w:val="FFAF87B9"/>
    <w:rsid w:val="FFEF24C4"/>
    <w:rsid w:val="FFFFF0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30"/>
      <w:sz w:val="30"/>
      <w:szCs w:val="21"/>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7"/>
    <w:qFormat/>
    <w:uiPriority w:val="99"/>
    <w:pPr>
      <w:keepNext/>
      <w:keepLines/>
      <w:spacing w:before="260" w:after="260" w:line="416" w:lineRule="auto"/>
      <w:outlineLvl w:val="2"/>
    </w:pPr>
    <w:rPr>
      <w:b/>
      <w:bCs/>
      <w:kern w:val="0"/>
      <w:sz w:val="32"/>
      <w:szCs w:val="32"/>
    </w:rPr>
  </w:style>
  <w:style w:type="character" w:default="1" w:styleId="20">
    <w:name w:val="Default Paragraph Font"/>
    <w:autoRedefine/>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pPr>
      <w:widowControl/>
      <w:spacing w:before="156" w:after="156"/>
      <w:ind w:right="240" w:rightChars="100" w:firstLine="0" w:firstLineChars="0"/>
      <w:jc w:val="center"/>
    </w:pPr>
    <w:rPr>
      <w:rFonts w:cs="宋体"/>
      <w:b/>
      <w:bCs/>
      <w:sz w:val="21"/>
      <w:szCs w:val="21"/>
    </w:rPr>
  </w:style>
  <w:style w:type="paragraph" w:styleId="6">
    <w:name w:val="Document Map"/>
    <w:basedOn w:val="1"/>
    <w:link w:val="33"/>
    <w:autoRedefine/>
    <w:semiHidden/>
    <w:unhideWhenUsed/>
    <w:qFormat/>
    <w:uiPriority w:val="99"/>
    <w:rPr>
      <w:rFonts w:ascii="宋体"/>
      <w:sz w:val="18"/>
      <w:szCs w:val="18"/>
    </w:rPr>
  </w:style>
  <w:style w:type="paragraph" w:styleId="7">
    <w:name w:val="annotation text"/>
    <w:basedOn w:val="1"/>
    <w:link w:val="31"/>
    <w:autoRedefine/>
    <w:unhideWhenUsed/>
    <w:qFormat/>
    <w:uiPriority w:val="99"/>
    <w:pPr>
      <w:jc w:val="left"/>
    </w:pPr>
  </w:style>
  <w:style w:type="paragraph" w:styleId="8">
    <w:name w:val="Body Text"/>
    <w:basedOn w:val="1"/>
    <w:link w:val="38"/>
    <w:qFormat/>
    <w:uiPriority w:val="1"/>
    <w:pPr>
      <w:ind w:left="119"/>
      <w:jc w:val="left"/>
    </w:pPr>
    <w:rPr>
      <w:rFonts w:ascii="仿宋_GB2312" w:hAnsi="仿宋_GB2312" w:eastAsia="仿宋_GB2312" w:cstheme="minorBidi"/>
      <w:kern w:val="0"/>
      <w:szCs w:val="30"/>
      <w:lang w:eastAsia="en-US"/>
    </w:rPr>
  </w:style>
  <w:style w:type="paragraph" w:styleId="9">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Balloon Text"/>
    <w:basedOn w:val="1"/>
    <w:link w:val="30"/>
    <w:semiHidden/>
    <w:unhideWhenUsed/>
    <w:qFormat/>
    <w:uiPriority w:val="99"/>
    <w:rPr>
      <w:sz w:val="18"/>
      <w:szCs w:val="18"/>
    </w:rPr>
  </w:style>
  <w:style w:type="paragraph" w:styleId="11">
    <w:name w:val="footer"/>
    <w:basedOn w:val="1"/>
    <w:link w:val="2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4">
    <w:name w:val="table of figures"/>
    <w:basedOn w:val="15"/>
    <w:next w:val="15"/>
    <w:qFormat/>
    <w:uiPriority w:val="0"/>
    <w:pPr>
      <w:ind w:left="200" w:leftChars="200" w:hanging="200" w:hanging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w:next w:val="1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6">
    <w:name w:val="toc 2"/>
    <w:basedOn w:val="1"/>
    <w:next w:val="1"/>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7">
    <w:name w:val="annotation subject"/>
    <w:basedOn w:val="7"/>
    <w:next w:val="7"/>
    <w:link w:val="32"/>
    <w:semiHidden/>
    <w:unhideWhenUsed/>
    <w:qFormat/>
    <w:uiPriority w:val="99"/>
    <w:rPr>
      <w:b/>
      <w:bCs/>
    </w:rPr>
  </w:style>
  <w:style w:type="table" w:styleId="19">
    <w:name w:val="Table Grid"/>
    <w:basedOn w:val="1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basedOn w:val="20"/>
    <w:unhideWhenUsed/>
    <w:qFormat/>
    <w:uiPriority w:val="99"/>
    <w:rPr>
      <w:color w:val="0000FF" w:themeColor="hyperlink"/>
      <w:u w:val="single"/>
    </w:rPr>
  </w:style>
  <w:style w:type="character" w:styleId="23">
    <w:name w:val="annotation reference"/>
    <w:basedOn w:val="20"/>
    <w:autoRedefine/>
    <w:semiHidden/>
    <w:unhideWhenUsed/>
    <w:qFormat/>
    <w:uiPriority w:val="99"/>
    <w:rPr>
      <w:sz w:val="21"/>
      <w:szCs w:val="21"/>
    </w:rPr>
  </w:style>
  <w:style w:type="paragraph" w:customStyle="1" w:styleId="24">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5">
    <w:name w:val="标题 1 Char"/>
    <w:basedOn w:val="20"/>
    <w:link w:val="2"/>
    <w:qFormat/>
    <w:uiPriority w:val="9"/>
    <w:rPr>
      <w:rFonts w:ascii="Times New Roman" w:hAnsi="Times New Roman" w:eastAsia="宋体" w:cs="Times New Roman"/>
      <w:b/>
      <w:bCs/>
      <w:kern w:val="44"/>
      <w:sz w:val="44"/>
      <w:szCs w:val="44"/>
    </w:rPr>
  </w:style>
  <w:style w:type="character" w:customStyle="1" w:styleId="26">
    <w:name w:val="标题 2 Char"/>
    <w:basedOn w:val="20"/>
    <w:link w:val="3"/>
    <w:qFormat/>
    <w:uiPriority w:val="99"/>
    <w:rPr>
      <w:rFonts w:ascii="Cambria" w:hAnsi="Cambria" w:eastAsia="宋体" w:cs="Times New Roman"/>
      <w:b/>
      <w:bCs/>
      <w:kern w:val="0"/>
      <w:sz w:val="32"/>
      <w:szCs w:val="32"/>
    </w:rPr>
  </w:style>
  <w:style w:type="character" w:customStyle="1" w:styleId="27">
    <w:name w:val="标题 3 Char"/>
    <w:basedOn w:val="20"/>
    <w:link w:val="4"/>
    <w:autoRedefine/>
    <w:qFormat/>
    <w:uiPriority w:val="99"/>
    <w:rPr>
      <w:rFonts w:ascii="Times New Roman" w:hAnsi="Times New Roman" w:eastAsia="宋体" w:cs="Times New Roman"/>
      <w:b/>
      <w:bCs/>
      <w:kern w:val="0"/>
      <w:sz w:val="32"/>
      <w:szCs w:val="32"/>
    </w:rPr>
  </w:style>
  <w:style w:type="character" w:customStyle="1" w:styleId="28">
    <w:name w:val="页眉 Char"/>
    <w:basedOn w:val="20"/>
    <w:link w:val="12"/>
    <w:qFormat/>
    <w:uiPriority w:val="99"/>
    <w:rPr>
      <w:sz w:val="18"/>
      <w:szCs w:val="18"/>
    </w:rPr>
  </w:style>
  <w:style w:type="character" w:customStyle="1" w:styleId="29">
    <w:name w:val="页脚 Char"/>
    <w:basedOn w:val="20"/>
    <w:link w:val="11"/>
    <w:qFormat/>
    <w:uiPriority w:val="0"/>
    <w:rPr>
      <w:sz w:val="18"/>
      <w:szCs w:val="18"/>
    </w:rPr>
  </w:style>
  <w:style w:type="character" w:customStyle="1" w:styleId="30">
    <w:name w:val="批注框文本 Char"/>
    <w:basedOn w:val="20"/>
    <w:link w:val="10"/>
    <w:semiHidden/>
    <w:qFormat/>
    <w:uiPriority w:val="99"/>
    <w:rPr>
      <w:rFonts w:ascii="Times New Roman" w:hAnsi="Times New Roman" w:eastAsia="宋体" w:cs="Times New Roman"/>
      <w:sz w:val="18"/>
      <w:szCs w:val="18"/>
    </w:rPr>
  </w:style>
  <w:style w:type="character" w:customStyle="1" w:styleId="31">
    <w:name w:val="批注文字 Char"/>
    <w:basedOn w:val="20"/>
    <w:link w:val="7"/>
    <w:qFormat/>
    <w:uiPriority w:val="99"/>
    <w:rPr>
      <w:rFonts w:ascii="Times New Roman" w:hAnsi="Times New Roman" w:eastAsia="宋体" w:cs="Times New Roman"/>
      <w:szCs w:val="21"/>
    </w:rPr>
  </w:style>
  <w:style w:type="character" w:customStyle="1" w:styleId="32">
    <w:name w:val="批注主题 Char"/>
    <w:basedOn w:val="31"/>
    <w:link w:val="17"/>
    <w:semiHidden/>
    <w:qFormat/>
    <w:uiPriority w:val="99"/>
    <w:rPr>
      <w:rFonts w:ascii="Times New Roman" w:hAnsi="Times New Roman" w:eastAsia="宋体" w:cs="Times New Roman"/>
      <w:b/>
      <w:bCs/>
      <w:szCs w:val="21"/>
    </w:rPr>
  </w:style>
  <w:style w:type="character" w:customStyle="1" w:styleId="33">
    <w:name w:val="文档结构图 Char"/>
    <w:basedOn w:val="20"/>
    <w:link w:val="6"/>
    <w:autoRedefine/>
    <w:semiHidden/>
    <w:qFormat/>
    <w:uiPriority w:val="99"/>
    <w:rPr>
      <w:rFonts w:ascii="宋体" w:hAnsi="Times New Roman" w:eastAsia="宋体" w:cs="Times New Roman"/>
      <w:sz w:val="18"/>
      <w:szCs w:val="18"/>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6">
    <w:name w:val="页码 New New"/>
    <w:basedOn w:val="20"/>
    <w:qFormat/>
    <w:uiPriority w:val="0"/>
  </w:style>
  <w:style w:type="paragraph" w:styleId="37">
    <w:name w:val="List Paragraph"/>
    <w:basedOn w:val="1"/>
    <w:qFormat/>
    <w:uiPriority w:val="34"/>
    <w:pPr>
      <w:ind w:firstLine="420" w:firstLineChars="200"/>
    </w:pPr>
  </w:style>
  <w:style w:type="character" w:customStyle="1" w:styleId="38">
    <w:name w:val="正文文本 Char"/>
    <w:basedOn w:val="20"/>
    <w:link w:val="8"/>
    <w:autoRedefine/>
    <w:qFormat/>
    <w:uiPriority w:val="1"/>
    <w:rPr>
      <w:rFonts w:ascii="仿宋_GB2312" w:hAnsi="仿宋_GB2312" w:eastAsia="仿宋_GB2312"/>
      <w:kern w:val="0"/>
      <w:sz w:val="30"/>
      <w:szCs w:val="30"/>
      <w:lang w:eastAsia="en-US"/>
    </w:rPr>
  </w:style>
  <w:style w:type="character" w:customStyle="1" w:styleId="39">
    <w:name w:val="Unresolved Mention"/>
    <w:basedOn w:val="20"/>
    <w:semiHidden/>
    <w:unhideWhenUsed/>
    <w:qFormat/>
    <w:uiPriority w:val="99"/>
    <w:rPr>
      <w:color w:val="605E5C"/>
      <w:shd w:val="clear" w:color="auto" w:fill="E1DFDD"/>
    </w:rPr>
  </w:style>
  <w:style w:type="paragraph" w:customStyle="1" w:styleId="40">
    <w:name w:val="默认 A"/>
    <w:qFormat/>
    <w:uiPriority w:val="0"/>
    <w:rPr>
      <w:rFonts w:ascii="Arial Unicode MS" w:hAnsi="Arial Unicode MS" w:eastAsia="Arial Unicode MS" w:cs="Arial Unicode MS"/>
      <w:color w:val="000000"/>
      <w:sz w:val="22"/>
      <w:szCs w:val="22"/>
      <w:u w:val="none"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740</Words>
  <Characters>4224</Characters>
  <Lines>35</Lines>
  <Paragraphs>9</Paragraphs>
  <TotalTime>3</TotalTime>
  <ScaleCrop>false</ScaleCrop>
  <LinksUpToDate>false</LinksUpToDate>
  <CharactersWithSpaces>4955</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2017-11-09T15:15:00Z</dcterms:created>
  <dcterms:modified xsi:type="dcterms:W3CDTF">2024-01-31T01:45:38Z</dcterms:modified>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FD41CB7742AEA841D29078634F074368</vt:lpwstr>
  </property>
</Properties>
</file>