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安宁市文化和旅游局</w:t>
      </w:r>
    </w:p>
    <w:p>
      <w:pPr>
        <w:bidi w:val="0"/>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公 告</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根据《云南省行政规范性文件制定和备案办法》（云南省人民政府令第212号）的有关要求，安宁市文化和旅游局对2017年5月制定并实施的《安宁市互联网上网服务营业场所积分制管理办法（试行）》进行了修订，经2020年8月23日安宁市文化和旅游局党组会议通过，现将修订情况予以公布。</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640" w:firstLineChars="200"/>
        <w:textAlignment w:val="auto"/>
        <w:rPr>
          <w:rFonts w:hint="eastAsia" w:ascii="黑体" w:hAnsi="黑体" w:eastAsia="黑体" w:cs="黑体"/>
          <w:sz w:val="32"/>
          <w:szCs w:val="22"/>
        </w:rPr>
      </w:pPr>
      <w:r>
        <w:rPr>
          <w:rFonts w:hint="eastAsia" w:ascii="黑体" w:hAnsi="黑体" w:eastAsia="黑体" w:cs="黑体"/>
          <w:sz w:val="32"/>
          <w:szCs w:val="22"/>
        </w:rPr>
        <w:t>一、关于规范性文件制定和实施主体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（一）明确了安宁市文化和旅游局作为《安宁市互联网上网服务营业场所积分制管理办法》制定和实施责任主体。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（二）将原负责处理互联网上网服务营业场所积分制管理日常工作的“市文化旅游市场综合执法大队”修订为“安宁市文化市场综合行政执法大队”。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（三）将原负责对积分制管理日常规范进行监督的“市文体广电旅游局办公室”修订为“安宁市文化和旅游局市场管理科”。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（四）为加强行业自律管理，增加了安宁市网吧协会职责：“安宁市网吧协会积极配合安宁市文化和旅游局推进安宁市互联网上网服务营业场所积分制管理工作”。</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640" w:firstLineChars="200"/>
        <w:textAlignment w:val="auto"/>
        <w:rPr>
          <w:rFonts w:ascii="黑体" w:hAnsi="黑体" w:eastAsia="黑体" w:cs="黑体"/>
          <w:sz w:val="32"/>
          <w:szCs w:val="22"/>
        </w:rPr>
      </w:pPr>
      <w:r>
        <w:rPr>
          <w:rFonts w:ascii="黑体" w:hAnsi="黑体" w:eastAsia="黑体" w:cs="黑体"/>
          <w:sz w:val="32"/>
          <w:szCs w:val="22"/>
        </w:rPr>
        <w:t>二、关于管理范围和对象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增加第三条：本办法所称互联网上网服务营业场所，是指全市通过计算机等装置向公众提供互联网上网服务的网吧、电脑休闲室等营业性场所。</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640" w:firstLineChars="200"/>
        <w:textAlignment w:val="auto"/>
        <w:rPr>
          <w:rFonts w:ascii="黑体" w:hAnsi="黑体" w:eastAsia="黑体" w:cs="黑体"/>
          <w:sz w:val="32"/>
          <w:szCs w:val="22"/>
        </w:rPr>
      </w:pPr>
      <w:r>
        <w:rPr>
          <w:rFonts w:ascii="黑体" w:hAnsi="黑体" w:eastAsia="黑体" w:cs="黑体"/>
          <w:sz w:val="32"/>
          <w:szCs w:val="22"/>
        </w:rPr>
        <w:t>三、关于规范性文件内容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（一）增加了《互联网上网服务营业场所管理条例》作为规范性文件制定依据。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（二）进一步明确了对互联网上网服务营业场所实行等级管理和动态管理要求：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第七条 安宁市文化和旅游局根据安宁市文化市场综合行政执法大队、安宁市网吧协会对经营单位的检查、监管、查处情况以及其他职能部门通报的案件情况，对全市互联网上网服务营业场所进行考核评级，综合评定等级，设总分值110分（其中附加分10分），划分为A等级（绿色）、B等级（黄色）、C等级（红色） 三个级别进行分级管理：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（一）A等级（绿色）级别：考核分值90分以上，属于正常监管的级别；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（二）B等级（黄色）级别：考核分值70以上、90分以下，属于加强监管的级别；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（三）C等级（红色）级别：考核分值70分以下，属于重点监控的级别。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（四）全市互联网上网服务营业场所分等级管理实行积分制考核、动态升降级机制，根据所定级别实施相应的监管措施。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第八条互联网上网服务营业场所各项管理制度健全落实，硬件设施符合规定，无安全隐患和违规问题，综合得分在90分（含）以上的经营户为A等级经营户；存在一般违规问题，对社会危害较轻或未造成危害后果，指出后能够及时整改，积极配合相关部门开展各项检查工作的，综合得分在70分（含）至90分（不含）以下的经营户为B等级经营户；存在问题较多，被相关部门依法处理仍不改进，不及时整改，环境较差，综合得分在70分（不含）以下的为C等级经营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第九条 根据积分分值，在日常监管中采取不同的监管方法。被评为A等级的经营户，以行业自律管理为主，管理部门正常巡查为辅；被评为B等级的经营户，以管理部门正常监管为主，专项巡查为辅；被评为C等级的场经营户，为管理部门重点监督对象（相关管理部门每周不少于一次以上的检查）。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第十条 对等级升降实行“直降不直升”的办法，即A等级能直接下降至C等级，C等级不能直接升至A等级。被评为B、C等等级经营户需升级的，其被评为B、C等级的时间不得少于一个季度。符合B等级经营户相关情形的，升级必须在等级评定一个季度后提出，并经验收合格后方可升级。对被评为A、B等级的经营户发现问题后，可不受时间限制进行降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（三）为减轻对互联网上网服务营业场所负担，将原来按“月”评定改为按”季“评定：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第六条 积分管理实行行业管理和行业自律相结合，以一个季度为周期进行核算公示。自开始实施积分管理每一个季度，由安宁市文化市场综合行政执法大队及安宁市网吧协会共同对照积分管理细则，结合日常监管情况对各经营户进行计分，计分结果通过互联网及粘贴公示进行公示，接受经营户、群众及服务对象监督。经营户对积分有异议的，可向安宁市文化和旅游局市场管理科反映或申诉，安宁市文化和旅游局市场管理科应调查核实，核实情况及时向经营户反馈，并通报。对已经确定等级的经营单位由安宁市文化和旅游局制作等级牌并悬挂在经营单位入口显著位置，供社会和群众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（四）增加了奖惩制度：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第十三条  对安宁市互联网上网服务营业场所实行奖惩制度管理。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对通过积分评定及行业自评评定为优秀（A等级）的经营单位纳入安宁市文化旅游市场鼓励激励经营单位名单，并向各相关业务主管部门进行信息共享，实行联合激励，在评优、评选先进等方面予以优先推荐；在实施政府性资金项目、培训项目安排时，同等条件下优先考虑；全面减少和降低日常监管抽查比例和频次；对优秀经营单位在安宁市文化惠民卷消费经营单位中给予大力扶持和宣推；对当年连续三次以上（含三次）被评定为A等级的经营单位在年底由安宁市文化和旅游局或上报安宁市人民政府给予一次性物质或精神表彰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对当年一次被评定为C等级的经营单位在当季度给予诫勉谈话；对当年连续二次被评定为C等级的经营单位在年底给予经营单位法人（含管理人员、员工）进行专项培训班，培训班所产生的费用由该经营单位自理；对当年连续三次以上（含三次）被评定为C等级的经营户在年底给予在政府政务信息公开平台、安宁电视台、今日安宁、魅力安宁、安宁微生活等媒体进行曝光并纳入社会信用黑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（五）增加了对监管单位工作人员监督内容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第十四条  监管单位工作人员在开展互联网上网服务营业场所积分制管理工作中有营私舞弊、谋取私利等违法违纪行为，构成犯罪的，依法追究刑事责任；尚不构成</w:t>
      </w:r>
      <w:bookmarkStart w:id="0" w:name="_GoBack"/>
      <w:bookmarkEnd w:id="0"/>
      <w:r>
        <w:rPr>
          <w:rFonts w:hint="eastAsia" w:ascii="仿宋_GB2312" w:hAnsi="仿宋_GB2312" w:eastAsia="仿宋_GB2312" w:cs="仿宋_GB2312"/>
          <w:i w:val="0"/>
          <w:caps w:val="0"/>
          <w:color w:val="333333"/>
          <w:spacing w:val="0"/>
          <w:kern w:val="2"/>
          <w:sz w:val="32"/>
          <w:szCs w:val="32"/>
          <w:shd w:val="clear" w:fill="FFFFFF"/>
          <w:lang w:val="en-US" w:eastAsia="zh-CN" w:bidi="ar-SA"/>
        </w:rPr>
        <w:t>犯罪的，依法给予行政处分。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特此公告。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i w:val="0"/>
          <w:caps w:val="0"/>
          <w:color w:val="333333"/>
          <w:spacing w:val="0"/>
          <w:kern w:val="2"/>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附件：《安宁市互联网上网服务营业场所积分制管理办法》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righ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安宁市文化和旅游局　　　　</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right"/>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2020年9月24日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（此件公开发布）</w:t>
      </w:r>
    </w:p>
    <w:p>
      <w:pPr>
        <w:pStyle w:val="10"/>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Theme="minorEastAsia" w:hAnsiTheme="minorEastAsia" w:eastAsiaTheme="minorEastAsia" w:cstheme="minorEastAsia"/>
          <w:color w:val="auto"/>
          <w:kern w:val="2"/>
          <w:sz w:val="44"/>
          <w:szCs w:val="44"/>
          <w:lang w:val="en-US" w:eastAsia="zh-CN" w:bidi="ar-SA"/>
        </w:rPr>
      </w:pPr>
    </w:p>
    <w:p>
      <w:pPr>
        <w:pStyle w:val="2"/>
        <w:rPr>
          <w:rFonts w:hint="eastAsia" w:asciiTheme="minorEastAsia" w:hAnsiTheme="minorEastAsia" w:eastAsiaTheme="minorEastAsia" w:cstheme="minorEastAsia"/>
          <w:color w:val="auto"/>
          <w:kern w:val="2"/>
          <w:sz w:val="44"/>
          <w:szCs w:val="44"/>
          <w:lang w:val="en-US" w:eastAsia="zh-CN" w:bidi="ar-SA"/>
        </w:rPr>
      </w:pPr>
    </w:p>
    <w:p>
      <w:pPr>
        <w:pStyle w:val="2"/>
        <w:rPr>
          <w:rFonts w:hint="eastAsia" w:asciiTheme="minorEastAsia" w:hAnsiTheme="minorEastAsia" w:eastAsiaTheme="minorEastAsia" w:cstheme="minorEastAsia"/>
          <w:color w:val="auto"/>
          <w:kern w:val="2"/>
          <w:sz w:val="44"/>
          <w:szCs w:val="44"/>
          <w:lang w:val="en-US" w:eastAsia="zh-CN" w:bidi="ar-SA"/>
        </w:rPr>
      </w:pPr>
    </w:p>
    <w:p>
      <w:pPr>
        <w:pStyle w:val="2"/>
        <w:rPr>
          <w:rFonts w:hint="eastAsia" w:asciiTheme="minorEastAsia" w:hAnsiTheme="minorEastAsia" w:eastAsiaTheme="minorEastAsia" w:cstheme="minorEastAsia"/>
          <w:color w:val="auto"/>
          <w:kern w:val="2"/>
          <w:sz w:val="44"/>
          <w:szCs w:val="44"/>
          <w:lang w:val="en-US" w:eastAsia="zh-CN" w:bidi="ar-SA"/>
        </w:rPr>
      </w:pPr>
    </w:p>
    <w:p>
      <w:pPr>
        <w:pStyle w:val="2"/>
        <w:rPr>
          <w:rFonts w:hint="eastAsia" w:asciiTheme="minorEastAsia" w:hAnsiTheme="minorEastAsia" w:eastAsiaTheme="minorEastAsia" w:cstheme="minorEastAsia"/>
          <w:color w:val="auto"/>
          <w:kern w:val="2"/>
          <w:sz w:val="44"/>
          <w:szCs w:val="44"/>
          <w:lang w:val="en-US" w:eastAsia="zh-CN" w:bidi="ar-SA"/>
        </w:rPr>
      </w:pPr>
    </w:p>
    <w:p>
      <w:pPr>
        <w:pStyle w:val="2"/>
        <w:rPr>
          <w:rFonts w:hint="eastAsia" w:asciiTheme="minorEastAsia" w:hAnsiTheme="minorEastAsia" w:eastAsiaTheme="minorEastAsia" w:cstheme="minorEastAsia"/>
          <w:color w:val="auto"/>
          <w:kern w:val="2"/>
          <w:sz w:val="44"/>
          <w:szCs w:val="44"/>
          <w:lang w:val="en-US" w:eastAsia="zh-CN" w:bidi="ar-SA"/>
        </w:rPr>
      </w:pPr>
    </w:p>
    <w:p>
      <w:pPr>
        <w:pStyle w:val="2"/>
        <w:rPr>
          <w:rFonts w:hint="eastAsia" w:asciiTheme="minorEastAsia" w:hAnsiTheme="minorEastAsia" w:eastAsiaTheme="minorEastAsia" w:cstheme="minorEastAsia"/>
          <w:color w:val="auto"/>
          <w:kern w:val="2"/>
          <w:sz w:val="44"/>
          <w:szCs w:val="44"/>
          <w:lang w:val="en-US" w:eastAsia="zh-CN" w:bidi="ar-SA"/>
        </w:rPr>
      </w:pPr>
    </w:p>
    <w:p>
      <w:pPr>
        <w:pStyle w:val="2"/>
        <w:rPr>
          <w:rFonts w:hint="eastAsia" w:asciiTheme="minorEastAsia" w:hAnsiTheme="minorEastAsia" w:eastAsiaTheme="minorEastAsia" w:cstheme="minorEastAsia"/>
          <w:color w:val="auto"/>
          <w:kern w:val="2"/>
          <w:sz w:val="44"/>
          <w:szCs w:val="44"/>
          <w:lang w:val="en-US" w:eastAsia="zh-CN" w:bidi="ar-SA"/>
        </w:rPr>
      </w:pPr>
    </w:p>
    <w:p>
      <w:pPr>
        <w:pStyle w:val="2"/>
        <w:rPr>
          <w:rFonts w:hint="eastAsia" w:asciiTheme="minorEastAsia" w:hAnsiTheme="minorEastAsia" w:eastAsiaTheme="minorEastAsia" w:cstheme="minorEastAsia"/>
          <w:color w:val="auto"/>
          <w:kern w:val="2"/>
          <w:sz w:val="44"/>
          <w:szCs w:val="44"/>
          <w:lang w:val="en-US" w:eastAsia="zh-CN" w:bidi="ar-SA"/>
        </w:rPr>
      </w:pPr>
    </w:p>
    <w:p>
      <w:pPr>
        <w:pStyle w:val="2"/>
        <w:rPr>
          <w:rFonts w:hint="eastAsia" w:asciiTheme="minorEastAsia" w:hAnsiTheme="minorEastAsia" w:eastAsiaTheme="minorEastAsia" w:cstheme="minorEastAsia"/>
          <w:color w:val="auto"/>
          <w:kern w:val="2"/>
          <w:sz w:val="44"/>
          <w:szCs w:val="44"/>
          <w:lang w:val="en-US" w:eastAsia="zh-CN" w:bidi="ar-SA"/>
        </w:rPr>
      </w:pPr>
    </w:p>
    <w:p>
      <w:pPr>
        <w:pStyle w:val="2"/>
        <w:rPr>
          <w:rFonts w:hint="eastAsia" w:asciiTheme="minorEastAsia" w:hAnsiTheme="minorEastAsia" w:eastAsiaTheme="minorEastAsia" w:cstheme="minorEastAsia"/>
          <w:color w:val="auto"/>
          <w:kern w:val="2"/>
          <w:sz w:val="44"/>
          <w:szCs w:val="44"/>
          <w:lang w:val="en-US" w:eastAsia="zh-CN" w:bidi="ar-SA"/>
        </w:rPr>
      </w:pPr>
    </w:p>
    <w:p>
      <w:pPr>
        <w:pStyle w:val="2"/>
        <w:rPr>
          <w:rFonts w:hint="eastAsia" w:asciiTheme="minorEastAsia" w:hAnsiTheme="minorEastAsia" w:eastAsiaTheme="minorEastAsia" w:cstheme="minorEastAsia"/>
          <w:color w:val="auto"/>
          <w:kern w:val="2"/>
          <w:sz w:val="44"/>
          <w:szCs w:val="44"/>
          <w:lang w:val="en-US" w:eastAsia="zh-CN" w:bidi="ar-SA"/>
        </w:rPr>
      </w:pPr>
    </w:p>
    <w:p>
      <w:pPr>
        <w:pStyle w:val="2"/>
        <w:rPr>
          <w:rFonts w:hint="eastAsia" w:asciiTheme="minorEastAsia" w:hAnsiTheme="minorEastAsia" w:eastAsiaTheme="minorEastAsia" w:cstheme="minorEastAsia"/>
          <w:color w:val="auto"/>
          <w:kern w:val="2"/>
          <w:sz w:val="44"/>
          <w:szCs w:val="44"/>
          <w:lang w:val="en-US" w:eastAsia="zh-CN" w:bidi="ar-SA"/>
        </w:rPr>
      </w:pPr>
    </w:p>
    <w:p>
      <w:pPr>
        <w:pStyle w:val="2"/>
        <w:rPr>
          <w:rFonts w:hint="eastAsia" w:asciiTheme="minorEastAsia" w:hAnsiTheme="minorEastAsia" w:eastAsiaTheme="minorEastAsia" w:cstheme="minorEastAsia"/>
          <w:color w:val="auto"/>
          <w:kern w:val="2"/>
          <w:sz w:val="44"/>
          <w:szCs w:val="44"/>
          <w:lang w:val="en-US" w:eastAsia="zh-CN" w:bidi="ar-SA"/>
        </w:rPr>
      </w:pPr>
    </w:p>
    <w:p>
      <w:pPr>
        <w:pStyle w:val="10"/>
        <w:rPr>
          <w:rFonts w:hint="eastAsia"/>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44"/>
          <w:szCs w:val="44"/>
          <w:lang w:val="en-US" w:eastAsia="zh-CN" w:bidi="ar-SA"/>
        </w:rPr>
      </w:pPr>
      <w:r>
        <w:rPr>
          <w:rFonts w:hint="eastAsia" w:ascii="宋体" w:hAnsi="宋体" w:eastAsia="宋体" w:cs="宋体"/>
          <w:color w:val="auto"/>
          <w:kern w:val="2"/>
          <w:sz w:val="44"/>
          <w:szCs w:val="44"/>
          <w:lang w:val="en-US" w:eastAsia="zh-CN" w:bidi="ar-SA"/>
        </w:rPr>
        <w:t>安宁市文化和旅游局</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44"/>
          <w:szCs w:val="44"/>
          <w:lang w:val="en-US" w:eastAsia="zh-CN" w:bidi="ar-SA"/>
        </w:rPr>
      </w:pPr>
      <w:r>
        <w:rPr>
          <w:rFonts w:hint="eastAsia" w:ascii="宋体" w:hAnsi="宋体" w:eastAsia="宋体" w:cs="宋体"/>
          <w:color w:val="auto"/>
          <w:kern w:val="2"/>
          <w:sz w:val="44"/>
          <w:szCs w:val="44"/>
          <w:lang w:val="en-US" w:eastAsia="zh-CN" w:bidi="ar-SA"/>
        </w:rPr>
        <w:t>关于印发《安宁市互联网上网服务营业场所</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44"/>
          <w:szCs w:val="44"/>
        </w:rPr>
      </w:pPr>
      <w:r>
        <w:rPr>
          <w:rFonts w:hint="eastAsia" w:ascii="宋体" w:hAnsi="宋体" w:eastAsia="宋体" w:cs="宋体"/>
          <w:color w:val="auto"/>
          <w:kern w:val="2"/>
          <w:sz w:val="44"/>
          <w:szCs w:val="44"/>
          <w:lang w:val="en-US" w:eastAsia="zh-CN" w:bidi="ar-SA"/>
        </w:rPr>
        <w:t>积分制管理办法(2020年修订)》的通知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安文旅规〔2020〕1号</w:t>
      </w:r>
    </w:p>
    <w:p>
      <w:pPr>
        <w:pStyle w:val="2"/>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第一条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以党的十九大精神为指导，以规范经营者的经营行为，维护公众和经营者的合法权益，保障互联网上网服务经营活动健康发展为目标，通过实行互联网上网服务营业场所积分制管理，促进行业管理与行业自律有机结合，从而实现对互联网上网服务营业场所有效监管，主动服务，良性互动，切实推动我市互联网上网活动健康有序发展。根据《互联网上网服务营业场所管理条例》，结合安宁市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第二条</w:t>
      </w:r>
      <w:r>
        <w:rPr>
          <w:rFonts w:eastAsia="仿宋_GB2312"/>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实行互联网上网服务营业场所分类积分制管理，坚持围绕中心、服务大局，立足实际、重在日常，因地制宜、分类管理，量化考评、动态调整，简便易行、民主公开的原则。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第三条</w:t>
      </w:r>
      <w:r>
        <w:rPr>
          <w:rFonts w:eastAsia="仿宋_GB2312"/>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本本办法所称互联网上网服务营业场所，是指全市通过计算机等装置向公众提供互联网上网服务的网吧、电脑休闲室等营业性场所。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第四条</w:t>
      </w:r>
      <w:r>
        <w:rPr>
          <w:rFonts w:eastAsia="仿宋_GB2312"/>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安宁市文化和文化和旅游局负责对依法设立的互联网上网服务营业场所经营单位经营活动的监督管理；安宁市文化市场综合行政执法大队负责依法处理互联网上网服务营业场所积分制管理日常工作；安宁市文化和旅游局市场管理科负责对积分制管理日常规范进行监督，积极处理经营户反馈及申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安宁市网吧协会积极配合安宁市文化和旅游局推进安宁市互联网上网服务营业场所积分制管理工作。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第五条</w:t>
      </w:r>
      <w:r>
        <w:rPr>
          <w:rFonts w:eastAsia="仿宋_GB2312"/>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互联网上网服务营业场所积分由基础分、奖励加分两部分构成，即最后积分=基础分+奖励加分，并实行一票否决制度。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基础分。基础分项目是互联网上网服务营业场所开展经营活动的基本要求，主要考核互联网上网服务营业场所在经营管理过程中必须遵守的法律法规及相关行业要求。基础分分值100分，由安宁市文化市场综合行政执法大队及安宁市网吧协会负责考核，其中执法大队考核分值60分，网吧协会考核分值40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奖励加分。奖励加分是引导各经营单位积极进取，争当先锋模范的激励机制。建立加分分值设定最高不超过10分。主要根据经营单位在协助相关部门查处违规行为或积极配合我局各项管理工作、长期守法经营等情况，设定加分范围和对应分值，由执法大队及网吧协会讨论确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（三）一票否决制。经查实，经营单位接纳未成年人及有严重违法行为的，实行一票否决，积分为零。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第六条</w:t>
      </w:r>
      <w:r>
        <w:rPr>
          <w:rFonts w:eastAsia="仿宋_GB2312"/>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积分管理实行行业管理和行业自律相结合，以一个季度为周期进行核算公示。自开始实施积分管理每一个季度，由安宁市文化市场综合行政执法大队及安宁市网吧协会共同对照积分管理细则，结合日常监管情况对各经营户进行计分，计分结果通过互联网及粘贴公示进行公示，接受经营户、群众及服务对象监督。经营户对积分有异议的，可向安宁市文化和旅游局市场管理科反映或申诉，安宁市文化和旅游局市场管理科应调查核实，核实情况及时向经营户反馈，并通报。对已经确定等级的经营单位由安宁市文化和旅游局制作等级牌并悬挂在经营单位入口显著位置，供社会和群众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第七条</w:t>
      </w:r>
      <w:r>
        <w:rPr>
          <w:rFonts w:eastAsia="仿宋_GB2312"/>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安宁市文化和旅游局根据安宁市文化市场综合行政执法大队、安宁市网吧协会对经营单位的检查、监管、查处情况以及其他职能部门通报的案件情况，对全市互联网上网服务营业场所进行考核评级，综合评定等级，设总分值110分（其中附加分10分），划分为A等级（绿色）、B等级（黄色）、C等级（红色） 三个级别进行分级管理：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（一）A等级（绿色）级别：考核分值90分以上，属于正常监管的级别；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（二）B等级（黄色）级别：考核分值70以上、90分以下，属于加强监管的级别；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（三）C等级（红色）级别：考核分值70分以下，属于重点监控的级别。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（四）全市互联网上网服务营业场所分等级管理实行积分制考核、动态升降级机制，根据所定级别实施相应的监管措施。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第八条</w:t>
      </w:r>
      <w:r>
        <w:rPr>
          <w:rFonts w:hint="eastAsia" w:eastAsia="仿宋_GB2312"/>
          <w:b/>
          <w:bCs/>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互联网上网服务营业场所各项管理制度健全落实，硬件设施符合规定，无安全隐患和违规问题，综合得分在90分（含）以上的经营户为A等级经营户；存在一般违规问题，对社会危害较轻或未造成危害后果，指出后能够及时整改，积极配合相关部门开展各项检查工作的，综合得分在70分（含）至90分（不含）以下的经营户为B等级经营户；存在问题较多，被相关部门依法处理仍不改进，不及时整改，环境较差，综合得分在70分（不含）以下的为C等级经营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第九条 根据积分分值，在日常监管中采取不同的监管方法。被评为A等级的经营户，以行业自律管理为主，管理部门正常巡查为辅；被评为B等级的经营户，以管理部门正常监管为主，专项巡查为辅；被评为C等级的场经营户，为管理部门重点监督对象（相关管理部门每周不少于一次以上的检查）。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第十条</w:t>
      </w:r>
      <w:r>
        <w:rPr>
          <w:rFonts w:eastAsia="仿宋_GB2312"/>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对等级升降实行“直降不直升”的办法，即A等级能直接下降至C等级，C等级不能直接升至A等级。被评为B、C等等级经营户需升级的，其被评为B、C等级的时间不得少于一个季度。符合B等级经营户相关情形的，升级必须在等级评定一个季度后提出，并经验收合格后方可升级。对被评为A、B等级的经营户发现问题后，可不受时间限制进行降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第十一条</w:t>
      </w:r>
      <w:r>
        <w:rPr>
          <w:rFonts w:eastAsia="仿宋_GB2312"/>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实行积分结果宣传曝光制度。根据积分情况，设立“互联网上网服务营业场所积分结果公示榜”在政府政务信息公开平台、安宁电视台、今日安宁、魅力安宁、安宁微生活等媒体进行宣传曝光。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第十二条</w:t>
      </w:r>
      <w:r>
        <w:rPr>
          <w:rFonts w:eastAsia="仿宋_GB2312"/>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安宁市文化和旅游局市场管理科定期组织法律法规培训班对积分低于70分（不含）的C级经营户法人乃至全体工作人员开展相关法律法规学习、培训、测试。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第十三条</w:t>
      </w:r>
      <w:r>
        <w:rPr>
          <w:rFonts w:eastAsia="仿宋_GB2312"/>
          <w:b/>
          <w:bCs/>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对安宁市互联网上网服务营业场所实行奖惩制度管理。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对通过积分评定及行业自评评定为优秀（A等级）的经营单位纳入安宁市文化旅游市场鼓励激励经营单位名单，并向各相关业务主管部门进行信息共享，实行联合激励，在评优、评选先进等方面予以优先推荐；在实施政府性资金项目、培训项目安排时，同等条件下优先考虑；全面减少和降低日常监管抽查比例和频次；对优秀经营单位在安宁市文化惠民卷消费经营单位中给予大力扶持和宣推；对当年连续三次以上（含三次）被评定为A等级的经营单位在年底由安宁市文化和旅游局或上报安宁市人民政府给予一次性物质或精神表彰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对当年一次被评定为C等级的经营单位在当季度给予诫勉谈话；对当年连续二次被评定为C等级的经营单位在年底给予经营单位法人（含管理人员、员工）进行专项培训班，培训班所产生的费用有该经营单位自理；对当年连续三次以上（含三次）被评定为C等级的经营户在年底给予在政府政务信息公开平台、安宁电视台、今日安宁、魅力安宁、安宁微生活等媒体进行曝光并纳入社会信用黑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第十四条</w:t>
      </w:r>
      <w:r>
        <w:rPr>
          <w:rFonts w:eastAsia="仿宋_GB2312"/>
          <w:b/>
          <w:bCs/>
        </w:rPr>
        <w:t xml:space="preserve"> </w:t>
      </w:r>
      <w:r>
        <w:rPr>
          <w:rFonts w:eastAsia="仿宋_GB2312"/>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监管单位工作人员在开展互联网上网服务营业场所积分制管理工作中有营私舞弊、谋取私利等违法违规行为，构成犯罪的，依法追究刑事责任；尚不构成犯罪的，依法给予行政处分。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第十五条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本办法有效期五年，自2020年10月26日至2025年10月25日至。原《安宁市互联网上网服务营业场所积分制管理办法（试行）》同时废止。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第十六条</w:t>
      </w:r>
      <w:r>
        <w:rPr>
          <w:rFonts w:eastAsia="仿宋_GB2312"/>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本办法由安宁市文化和旅游局负责解释。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仿宋_GB231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附件：安宁市互联网上网服务营业场所积分管理实施细则（修订）</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48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eastAsia="仿宋_GB2312"/>
        </w:rPr>
        <w:br w:type="page"/>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auto"/>
          <w:kern w:val="2"/>
          <w:sz w:val="44"/>
          <w:szCs w:val="44"/>
          <w:lang w:val="en-US" w:eastAsia="zh-CN" w:bidi="ar-SA"/>
        </w:rPr>
      </w:pPr>
      <w:r>
        <w:rPr>
          <w:rFonts w:hint="eastAsia" w:asciiTheme="majorEastAsia" w:hAnsiTheme="majorEastAsia" w:eastAsiaTheme="majorEastAsia" w:cstheme="majorEastAsia"/>
          <w:color w:val="auto"/>
          <w:kern w:val="2"/>
          <w:sz w:val="44"/>
          <w:szCs w:val="44"/>
          <w:lang w:val="en-US" w:eastAsia="zh-CN" w:bidi="ar-SA"/>
        </w:rPr>
        <w:t>安宁市网吧行业积分制管理实施细则</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auto"/>
          <w:kern w:val="2"/>
          <w:sz w:val="44"/>
          <w:szCs w:val="44"/>
          <w:lang w:val="en-US" w:eastAsia="zh-CN" w:bidi="ar-SA"/>
        </w:rPr>
      </w:pPr>
      <w:r>
        <w:rPr>
          <w:rFonts w:hint="eastAsia" w:asciiTheme="majorEastAsia" w:hAnsiTheme="majorEastAsia" w:eastAsiaTheme="majorEastAsia" w:cstheme="majorEastAsia"/>
          <w:color w:val="auto"/>
          <w:kern w:val="2"/>
          <w:sz w:val="44"/>
          <w:szCs w:val="44"/>
          <w:lang w:val="en-US" w:eastAsia="zh-CN" w:bidi="ar-SA"/>
        </w:rPr>
        <w:t>（2020年修订）</w:t>
      </w:r>
    </w:p>
    <w:tbl>
      <w:tblPr>
        <w:tblStyle w:val="8"/>
        <w:tblW w:w="10739" w:type="dxa"/>
        <w:tblInd w:w="-4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5"/>
        <w:gridCol w:w="780"/>
        <w:gridCol w:w="1240"/>
        <w:gridCol w:w="730"/>
        <w:gridCol w:w="850"/>
        <w:gridCol w:w="4460"/>
        <w:gridCol w:w="924"/>
        <w:gridCol w:w="1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黑体"/>
                <w:sz w:val="24"/>
                <w:szCs w:val="24"/>
              </w:rPr>
            </w:pPr>
            <w:r>
              <w:rPr>
                <w:rFonts w:eastAsia="黑体"/>
                <w:sz w:val="24"/>
                <w:szCs w:val="24"/>
              </w:rPr>
              <w:t>序号</w:t>
            </w:r>
          </w:p>
        </w:tc>
        <w:tc>
          <w:tcPr>
            <w:tcW w:w="780" w:type="dxa"/>
            <w:tcBorders>
              <w:top w:val="single" w:color="000000" w:sz="4" w:space="0"/>
              <w:left w:val="single" w:color="000000" w:sz="4" w:space="0"/>
              <w:bottom w:val="single" w:color="000000" w:sz="4" w:space="0"/>
              <w:right w:val="single" w:color="auto" w:sz="4" w:space="0"/>
            </w:tcBorders>
            <w:noWrap w:val="0"/>
            <w:vAlign w:val="center"/>
          </w:tcPr>
          <w:p>
            <w:pPr>
              <w:spacing w:line="280" w:lineRule="exact"/>
              <w:jc w:val="center"/>
              <w:rPr>
                <w:rFonts w:eastAsia="黑体"/>
                <w:sz w:val="24"/>
                <w:szCs w:val="24"/>
              </w:rPr>
            </w:pPr>
            <w:r>
              <w:rPr>
                <w:rFonts w:eastAsia="黑体"/>
                <w:sz w:val="24"/>
                <w:szCs w:val="24"/>
              </w:rPr>
              <w:t>类别</w:t>
            </w:r>
          </w:p>
        </w:tc>
        <w:tc>
          <w:tcPr>
            <w:tcW w:w="1240" w:type="dxa"/>
            <w:tcBorders>
              <w:top w:val="single" w:color="000000" w:sz="4" w:space="0"/>
              <w:left w:val="single" w:color="auto" w:sz="4" w:space="0"/>
              <w:bottom w:val="single" w:color="000000" w:sz="4" w:space="0"/>
              <w:right w:val="single" w:color="000000" w:sz="4" w:space="0"/>
            </w:tcBorders>
            <w:noWrap w:val="0"/>
            <w:vAlign w:val="center"/>
          </w:tcPr>
          <w:p>
            <w:pPr>
              <w:spacing w:line="280" w:lineRule="exact"/>
              <w:jc w:val="center"/>
              <w:rPr>
                <w:rFonts w:eastAsia="黑体"/>
                <w:sz w:val="24"/>
                <w:szCs w:val="24"/>
              </w:rPr>
            </w:pPr>
            <w:r>
              <w:rPr>
                <w:rFonts w:eastAsia="黑体"/>
                <w:sz w:val="24"/>
                <w:szCs w:val="24"/>
              </w:rPr>
              <w:t>计分单位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黑体"/>
                <w:sz w:val="24"/>
                <w:szCs w:val="24"/>
              </w:rPr>
            </w:pPr>
            <w:r>
              <w:rPr>
                <w:rFonts w:eastAsia="黑体"/>
                <w:sz w:val="24"/>
                <w:szCs w:val="24"/>
              </w:rPr>
              <w:t>积分项目</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黑体"/>
                <w:sz w:val="24"/>
                <w:szCs w:val="24"/>
              </w:rPr>
            </w:pPr>
            <w:r>
              <w:rPr>
                <w:rFonts w:eastAsia="黑体"/>
                <w:sz w:val="24"/>
                <w:szCs w:val="24"/>
              </w:rPr>
              <w:t>分值</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黑体"/>
                <w:sz w:val="24"/>
                <w:szCs w:val="24"/>
              </w:rPr>
            </w:pPr>
            <w:r>
              <w:rPr>
                <w:rFonts w:eastAsia="黑体"/>
                <w:sz w:val="24"/>
                <w:szCs w:val="24"/>
              </w:rPr>
              <w:t>扣分事项及标准</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黑体"/>
                <w:sz w:val="24"/>
                <w:szCs w:val="24"/>
              </w:rPr>
            </w:pPr>
            <w:r>
              <w:rPr>
                <w:rFonts w:eastAsia="黑体"/>
                <w:sz w:val="24"/>
                <w:szCs w:val="24"/>
              </w:rPr>
              <w:t>计分</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黑体"/>
                <w:sz w:val="24"/>
                <w:szCs w:val="24"/>
              </w:rPr>
            </w:pPr>
            <w:r>
              <w:rPr>
                <w:rFonts w:eastAsia="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 w:hRule="atLeast"/>
        </w:trPr>
        <w:tc>
          <w:tcPr>
            <w:tcW w:w="75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szCs w:val="24"/>
              </w:rPr>
            </w:pPr>
            <w:r>
              <w:rPr>
                <w:sz w:val="24"/>
                <w:szCs w:val="24"/>
              </w:rPr>
              <w:t>1</w:t>
            </w:r>
          </w:p>
        </w:tc>
        <w:tc>
          <w:tcPr>
            <w:tcW w:w="780" w:type="dxa"/>
            <w:vMerge w:val="restart"/>
            <w:tcBorders>
              <w:top w:val="single" w:color="000000" w:sz="4" w:space="0"/>
              <w:left w:val="single" w:color="000000" w:sz="4" w:space="0"/>
              <w:bottom w:val="single" w:color="000000" w:sz="4" w:space="0"/>
              <w:right w:val="single" w:color="auto" w:sz="4" w:space="0"/>
            </w:tcBorders>
            <w:noWrap w:val="0"/>
            <w:vAlign w:val="center"/>
          </w:tcPr>
          <w:p>
            <w:pPr>
              <w:spacing w:line="300" w:lineRule="exact"/>
              <w:jc w:val="center"/>
              <w:rPr>
                <w:sz w:val="24"/>
                <w:szCs w:val="24"/>
              </w:rPr>
            </w:pPr>
            <w:r>
              <w:rPr>
                <w:rFonts w:hint="eastAsia"/>
                <w:sz w:val="24"/>
                <w:szCs w:val="24"/>
              </w:rPr>
              <w:t>基础</w:t>
            </w:r>
            <w:r>
              <w:rPr>
                <w:sz w:val="24"/>
                <w:szCs w:val="24"/>
              </w:rPr>
              <w:t>分</w:t>
            </w:r>
          </w:p>
          <w:p>
            <w:pPr>
              <w:spacing w:line="300" w:lineRule="exact"/>
              <w:jc w:val="center"/>
              <w:rPr>
                <w:sz w:val="24"/>
                <w:szCs w:val="24"/>
              </w:rPr>
            </w:pPr>
            <w:r>
              <w:rPr>
                <w:sz w:val="24"/>
                <w:szCs w:val="24"/>
              </w:rPr>
              <w:t>（40分）</w:t>
            </w:r>
          </w:p>
        </w:tc>
        <w:tc>
          <w:tcPr>
            <w:tcW w:w="1240" w:type="dxa"/>
            <w:vMerge w:val="restart"/>
            <w:tcBorders>
              <w:top w:val="single" w:color="000000" w:sz="4" w:space="0"/>
              <w:left w:val="single" w:color="auto" w:sz="4" w:space="0"/>
              <w:bottom w:val="single" w:color="000000" w:sz="4" w:space="0"/>
              <w:right w:val="single" w:color="000000" w:sz="4" w:space="0"/>
            </w:tcBorders>
            <w:noWrap w:val="0"/>
            <w:vAlign w:val="center"/>
          </w:tcPr>
          <w:p>
            <w:pPr>
              <w:spacing w:line="0" w:lineRule="atLeast"/>
              <w:jc w:val="center"/>
              <w:rPr>
                <w:sz w:val="24"/>
                <w:szCs w:val="24"/>
              </w:rPr>
            </w:pPr>
            <w:r>
              <w:rPr>
                <w:szCs w:val="32"/>
              </w:rPr>
              <w:t>安宁市网吧协会</w:t>
            </w: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szCs w:val="24"/>
              </w:rPr>
            </w:pPr>
            <w:r>
              <w:rPr>
                <w:sz w:val="24"/>
                <w:szCs w:val="24"/>
              </w:rPr>
              <w:t>门前三包</w:t>
            </w:r>
          </w:p>
        </w:tc>
        <w:tc>
          <w:tcPr>
            <w:tcW w:w="8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szCs w:val="24"/>
              </w:rPr>
            </w:pPr>
            <w:r>
              <w:rPr>
                <w:sz w:val="24"/>
                <w:szCs w:val="24"/>
              </w:rPr>
              <w:t>5分</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sz w:val="24"/>
                <w:szCs w:val="24"/>
              </w:rPr>
            </w:pPr>
            <w:r>
              <w:rPr>
                <w:sz w:val="24"/>
                <w:szCs w:val="24"/>
              </w:rPr>
              <w:t>门前绿化区内有垃圾、杂草、污水，发现一次扣1分</w:t>
            </w:r>
          </w:p>
        </w:tc>
        <w:tc>
          <w:tcPr>
            <w:tcW w:w="924"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780"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sz w:val="24"/>
                <w:szCs w:val="24"/>
              </w:rPr>
            </w:pPr>
          </w:p>
        </w:tc>
        <w:tc>
          <w:tcPr>
            <w:tcW w:w="1240"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center"/>
              <w:rPr>
                <w:sz w:val="24"/>
                <w:szCs w:val="24"/>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sz w:val="24"/>
                <w:szCs w:val="24"/>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sz w:val="24"/>
                <w:szCs w:val="24"/>
              </w:rPr>
            </w:pPr>
          </w:p>
        </w:tc>
        <w:tc>
          <w:tcPr>
            <w:tcW w:w="446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sz w:val="24"/>
                <w:szCs w:val="24"/>
              </w:rPr>
            </w:pPr>
            <w:r>
              <w:rPr>
                <w:sz w:val="24"/>
                <w:szCs w:val="24"/>
              </w:rPr>
              <w:t>门前道路内有垃圾、烟头、污水，发现一次扣1分</w:t>
            </w:r>
          </w:p>
        </w:tc>
        <w:tc>
          <w:tcPr>
            <w:tcW w:w="924"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780"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sz w:val="24"/>
                <w:szCs w:val="24"/>
              </w:rPr>
            </w:pPr>
          </w:p>
        </w:tc>
        <w:tc>
          <w:tcPr>
            <w:tcW w:w="1240"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center"/>
              <w:rPr>
                <w:sz w:val="24"/>
                <w:szCs w:val="24"/>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sz w:val="24"/>
                <w:szCs w:val="24"/>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sz w:val="24"/>
                <w:szCs w:val="24"/>
              </w:rPr>
            </w:pPr>
          </w:p>
        </w:tc>
        <w:tc>
          <w:tcPr>
            <w:tcW w:w="446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sz w:val="24"/>
                <w:szCs w:val="24"/>
              </w:rPr>
            </w:pPr>
            <w:r>
              <w:rPr>
                <w:sz w:val="24"/>
                <w:szCs w:val="24"/>
              </w:rPr>
              <w:t xml:space="preserve">门前楼道内有灰尘、垃圾、污物，发现一次扣1分 </w:t>
            </w:r>
          </w:p>
        </w:tc>
        <w:tc>
          <w:tcPr>
            <w:tcW w:w="924"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780"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sz w:val="24"/>
                <w:szCs w:val="24"/>
              </w:rPr>
            </w:pPr>
          </w:p>
        </w:tc>
        <w:tc>
          <w:tcPr>
            <w:tcW w:w="1240"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center"/>
              <w:rPr>
                <w:sz w:val="24"/>
                <w:szCs w:val="24"/>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sz w:val="24"/>
                <w:szCs w:val="24"/>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sz w:val="24"/>
                <w:szCs w:val="24"/>
              </w:rPr>
            </w:pPr>
          </w:p>
        </w:tc>
        <w:tc>
          <w:tcPr>
            <w:tcW w:w="446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sz w:val="24"/>
                <w:szCs w:val="24"/>
              </w:rPr>
            </w:pPr>
            <w:r>
              <w:rPr>
                <w:sz w:val="24"/>
                <w:szCs w:val="24"/>
              </w:rPr>
              <w:t>宣传画、广告语破损、污浊不堪，发现一次扣1分</w:t>
            </w:r>
          </w:p>
        </w:tc>
        <w:tc>
          <w:tcPr>
            <w:tcW w:w="924"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szCs w:val="24"/>
              </w:rPr>
            </w:pPr>
            <w:r>
              <w:rPr>
                <w:sz w:val="24"/>
                <w:szCs w:val="24"/>
              </w:rPr>
              <w:t>2</w:t>
            </w:r>
          </w:p>
        </w:tc>
        <w:tc>
          <w:tcPr>
            <w:tcW w:w="780"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sz w:val="24"/>
                <w:szCs w:val="24"/>
              </w:rPr>
            </w:pPr>
          </w:p>
        </w:tc>
        <w:tc>
          <w:tcPr>
            <w:tcW w:w="1240"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center"/>
              <w:rPr>
                <w:sz w:val="24"/>
                <w:szCs w:val="24"/>
              </w:rPr>
            </w:pP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szCs w:val="24"/>
              </w:rPr>
            </w:pPr>
            <w:r>
              <w:rPr>
                <w:sz w:val="24"/>
                <w:szCs w:val="24"/>
              </w:rPr>
              <w:t>室内卫生整洁</w:t>
            </w:r>
          </w:p>
        </w:tc>
        <w:tc>
          <w:tcPr>
            <w:tcW w:w="8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szCs w:val="24"/>
              </w:rPr>
            </w:pPr>
            <w:r>
              <w:rPr>
                <w:sz w:val="24"/>
                <w:szCs w:val="24"/>
              </w:rPr>
              <w:t>5分</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sz w:val="24"/>
                <w:szCs w:val="24"/>
              </w:rPr>
            </w:pPr>
            <w:r>
              <w:rPr>
                <w:sz w:val="24"/>
                <w:szCs w:val="24"/>
              </w:rPr>
              <w:t>经营区内地板上有垃圾，发现一次扣1分</w:t>
            </w:r>
          </w:p>
        </w:tc>
        <w:tc>
          <w:tcPr>
            <w:tcW w:w="924"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780"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sz w:val="24"/>
                <w:szCs w:val="24"/>
              </w:rPr>
            </w:pPr>
          </w:p>
        </w:tc>
        <w:tc>
          <w:tcPr>
            <w:tcW w:w="1240"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center"/>
              <w:rPr>
                <w:sz w:val="24"/>
                <w:szCs w:val="24"/>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sz w:val="24"/>
                <w:szCs w:val="24"/>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sz w:val="24"/>
                <w:szCs w:val="24"/>
              </w:rPr>
            </w:pPr>
          </w:p>
        </w:tc>
        <w:tc>
          <w:tcPr>
            <w:tcW w:w="446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sz w:val="24"/>
                <w:szCs w:val="24"/>
              </w:rPr>
            </w:pPr>
            <w:r>
              <w:rPr>
                <w:sz w:val="24"/>
                <w:szCs w:val="24"/>
              </w:rPr>
              <w:t>经营区内吊灯、饰品、间隔等有灰尘，发现一次扣1分</w:t>
            </w:r>
          </w:p>
        </w:tc>
        <w:tc>
          <w:tcPr>
            <w:tcW w:w="924"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780"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sz w:val="24"/>
                <w:szCs w:val="24"/>
              </w:rPr>
            </w:pPr>
          </w:p>
        </w:tc>
        <w:tc>
          <w:tcPr>
            <w:tcW w:w="1240"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center"/>
              <w:rPr>
                <w:sz w:val="24"/>
                <w:szCs w:val="24"/>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sz w:val="24"/>
                <w:szCs w:val="24"/>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sz w:val="24"/>
                <w:szCs w:val="24"/>
              </w:rPr>
            </w:pPr>
          </w:p>
        </w:tc>
        <w:tc>
          <w:tcPr>
            <w:tcW w:w="446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sz w:val="24"/>
                <w:szCs w:val="24"/>
              </w:rPr>
            </w:pPr>
            <w:r>
              <w:rPr>
                <w:sz w:val="24"/>
                <w:szCs w:val="24"/>
              </w:rPr>
              <w:t>经营的电脑主机、机箱、键盘、台面等有灰尘及污物，发现一次扣1分</w:t>
            </w:r>
          </w:p>
        </w:tc>
        <w:tc>
          <w:tcPr>
            <w:tcW w:w="924"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780"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sz w:val="24"/>
                <w:szCs w:val="24"/>
              </w:rPr>
            </w:pPr>
          </w:p>
        </w:tc>
        <w:tc>
          <w:tcPr>
            <w:tcW w:w="1240"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center"/>
              <w:rPr>
                <w:sz w:val="24"/>
                <w:szCs w:val="24"/>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sz w:val="24"/>
                <w:szCs w:val="24"/>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sz w:val="24"/>
                <w:szCs w:val="24"/>
              </w:rPr>
            </w:pPr>
          </w:p>
        </w:tc>
        <w:tc>
          <w:tcPr>
            <w:tcW w:w="446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sz w:val="24"/>
                <w:szCs w:val="24"/>
              </w:rPr>
            </w:pPr>
            <w:r>
              <w:rPr>
                <w:sz w:val="24"/>
                <w:szCs w:val="24"/>
              </w:rPr>
              <w:t>吧台、冷热饮制作间等物品无序摆放、凌乱不堪，发现一次扣1分</w:t>
            </w:r>
          </w:p>
        </w:tc>
        <w:tc>
          <w:tcPr>
            <w:tcW w:w="924"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5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szCs w:val="24"/>
              </w:rPr>
            </w:pPr>
            <w:r>
              <w:rPr>
                <w:sz w:val="24"/>
                <w:szCs w:val="24"/>
              </w:rPr>
              <w:t>3</w:t>
            </w:r>
          </w:p>
        </w:tc>
        <w:tc>
          <w:tcPr>
            <w:tcW w:w="780"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sz w:val="24"/>
                <w:szCs w:val="24"/>
              </w:rPr>
            </w:pPr>
          </w:p>
        </w:tc>
        <w:tc>
          <w:tcPr>
            <w:tcW w:w="1240"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center"/>
              <w:rPr>
                <w:sz w:val="24"/>
                <w:szCs w:val="24"/>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szCs w:val="24"/>
              </w:rPr>
            </w:pPr>
            <w:r>
              <w:rPr>
                <w:sz w:val="24"/>
                <w:szCs w:val="24"/>
              </w:rPr>
              <w:t>遵守协会章程</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szCs w:val="24"/>
              </w:rPr>
            </w:pPr>
            <w:r>
              <w:rPr>
                <w:sz w:val="24"/>
                <w:szCs w:val="24"/>
              </w:rPr>
              <w:t>10分</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sz w:val="24"/>
                <w:szCs w:val="24"/>
              </w:rPr>
            </w:pPr>
            <w:r>
              <w:rPr>
                <w:sz w:val="24"/>
                <w:szCs w:val="24"/>
              </w:rPr>
              <w:t>未遵守协会章程，视违章情况予以相应扣分</w:t>
            </w:r>
          </w:p>
        </w:tc>
        <w:tc>
          <w:tcPr>
            <w:tcW w:w="924"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szCs w:val="24"/>
              </w:rPr>
            </w:pPr>
            <w:r>
              <w:rPr>
                <w:sz w:val="24"/>
                <w:szCs w:val="24"/>
              </w:rPr>
              <w:t>4</w:t>
            </w:r>
          </w:p>
        </w:tc>
        <w:tc>
          <w:tcPr>
            <w:tcW w:w="780"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sz w:val="24"/>
                <w:szCs w:val="24"/>
              </w:rPr>
            </w:pPr>
          </w:p>
        </w:tc>
        <w:tc>
          <w:tcPr>
            <w:tcW w:w="1240"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center"/>
              <w:rPr>
                <w:sz w:val="24"/>
                <w:szCs w:val="24"/>
              </w:rPr>
            </w:pP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szCs w:val="24"/>
              </w:rPr>
            </w:pPr>
            <w:r>
              <w:rPr>
                <w:sz w:val="24"/>
                <w:szCs w:val="24"/>
              </w:rPr>
              <w:t>经营区严禁吸烟</w:t>
            </w:r>
          </w:p>
        </w:tc>
        <w:tc>
          <w:tcPr>
            <w:tcW w:w="8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szCs w:val="24"/>
              </w:rPr>
            </w:pPr>
            <w:r>
              <w:rPr>
                <w:sz w:val="24"/>
                <w:szCs w:val="24"/>
              </w:rPr>
              <w:t>10分</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sz w:val="24"/>
                <w:szCs w:val="24"/>
              </w:rPr>
            </w:pPr>
            <w:r>
              <w:rPr>
                <w:sz w:val="24"/>
                <w:szCs w:val="24"/>
              </w:rPr>
              <w:t>经营区内无或者少设置禁烟标志牌，发现一次扣1分</w:t>
            </w:r>
          </w:p>
        </w:tc>
        <w:tc>
          <w:tcPr>
            <w:tcW w:w="924"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780"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sz w:val="24"/>
                <w:szCs w:val="24"/>
              </w:rPr>
            </w:pPr>
          </w:p>
        </w:tc>
        <w:tc>
          <w:tcPr>
            <w:tcW w:w="1240"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sz w:val="24"/>
                <w:szCs w:val="24"/>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sz w:val="24"/>
                <w:szCs w:val="24"/>
              </w:rPr>
            </w:pPr>
          </w:p>
        </w:tc>
        <w:tc>
          <w:tcPr>
            <w:tcW w:w="446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sz w:val="24"/>
                <w:szCs w:val="24"/>
              </w:rPr>
            </w:pPr>
            <w:r>
              <w:rPr>
                <w:sz w:val="24"/>
                <w:szCs w:val="24"/>
              </w:rPr>
              <w:t>地板上有烟头的，发现一次扣1分</w:t>
            </w:r>
          </w:p>
        </w:tc>
        <w:tc>
          <w:tcPr>
            <w:tcW w:w="924"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780"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sz w:val="24"/>
                <w:szCs w:val="24"/>
              </w:rPr>
            </w:pPr>
          </w:p>
        </w:tc>
        <w:tc>
          <w:tcPr>
            <w:tcW w:w="1240"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sz w:val="24"/>
                <w:szCs w:val="24"/>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sz w:val="24"/>
                <w:szCs w:val="24"/>
              </w:rPr>
            </w:pPr>
          </w:p>
        </w:tc>
        <w:tc>
          <w:tcPr>
            <w:tcW w:w="446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sz w:val="24"/>
                <w:szCs w:val="24"/>
              </w:rPr>
            </w:pPr>
            <w:r>
              <w:rPr>
                <w:sz w:val="24"/>
                <w:szCs w:val="24"/>
              </w:rPr>
              <w:t>电脑操作台上设置烟灰缸、火机及顾客放置烟盒的，发现一次扣1分</w:t>
            </w:r>
          </w:p>
        </w:tc>
        <w:tc>
          <w:tcPr>
            <w:tcW w:w="924"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780"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sz w:val="24"/>
                <w:szCs w:val="24"/>
              </w:rPr>
            </w:pPr>
          </w:p>
        </w:tc>
        <w:tc>
          <w:tcPr>
            <w:tcW w:w="1240"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sz w:val="24"/>
                <w:szCs w:val="24"/>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sz w:val="24"/>
                <w:szCs w:val="24"/>
              </w:rPr>
            </w:pPr>
          </w:p>
        </w:tc>
        <w:tc>
          <w:tcPr>
            <w:tcW w:w="446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sz w:val="24"/>
                <w:szCs w:val="24"/>
              </w:rPr>
            </w:pPr>
            <w:r>
              <w:rPr>
                <w:sz w:val="24"/>
                <w:szCs w:val="24"/>
              </w:rPr>
              <w:t>经营区内没有设置吸烟区的，发现一次扣1分</w:t>
            </w:r>
          </w:p>
        </w:tc>
        <w:tc>
          <w:tcPr>
            <w:tcW w:w="924"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780"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sz w:val="24"/>
                <w:szCs w:val="24"/>
              </w:rPr>
            </w:pPr>
          </w:p>
        </w:tc>
        <w:tc>
          <w:tcPr>
            <w:tcW w:w="1240"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sz w:val="24"/>
                <w:szCs w:val="24"/>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sz w:val="24"/>
                <w:szCs w:val="24"/>
              </w:rPr>
            </w:pPr>
          </w:p>
        </w:tc>
        <w:tc>
          <w:tcPr>
            <w:tcW w:w="446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sz w:val="24"/>
                <w:szCs w:val="24"/>
              </w:rPr>
            </w:pPr>
            <w:r>
              <w:rPr>
                <w:sz w:val="24"/>
                <w:szCs w:val="24"/>
              </w:rPr>
              <w:t>吸烟区的烟灰缸内有超过3个烟头的，发现一次扣1分</w:t>
            </w:r>
          </w:p>
        </w:tc>
        <w:tc>
          <w:tcPr>
            <w:tcW w:w="924"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75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szCs w:val="24"/>
              </w:rPr>
            </w:pPr>
            <w:r>
              <w:rPr>
                <w:sz w:val="24"/>
                <w:szCs w:val="24"/>
              </w:rPr>
              <w:t>5</w:t>
            </w:r>
          </w:p>
        </w:tc>
        <w:tc>
          <w:tcPr>
            <w:tcW w:w="780"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sz w:val="24"/>
                <w:szCs w:val="24"/>
              </w:rPr>
            </w:pPr>
          </w:p>
        </w:tc>
        <w:tc>
          <w:tcPr>
            <w:tcW w:w="1240"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sz w:val="24"/>
                <w:szCs w:val="24"/>
              </w:rPr>
            </w:pP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szCs w:val="24"/>
              </w:rPr>
            </w:pPr>
            <w:r>
              <w:rPr>
                <w:sz w:val="24"/>
                <w:szCs w:val="24"/>
              </w:rPr>
              <w:t>主动参与文明城市、卫生城市创建活动</w:t>
            </w:r>
          </w:p>
        </w:tc>
        <w:tc>
          <w:tcPr>
            <w:tcW w:w="8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szCs w:val="24"/>
              </w:rPr>
            </w:pPr>
            <w:r>
              <w:rPr>
                <w:sz w:val="24"/>
                <w:szCs w:val="24"/>
              </w:rPr>
              <w:t>10分</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sz w:val="24"/>
                <w:szCs w:val="24"/>
              </w:rPr>
            </w:pPr>
            <w:r>
              <w:rPr>
                <w:sz w:val="24"/>
                <w:szCs w:val="24"/>
              </w:rPr>
              <w:t>无文明、卫生城市创建的宣传画册，发现一次扣1分</w:t>
            </w:r>
          </w:p>
        </w:tc>
        <w:tc>
          <w:tcPr>
            <w:tcW w:w="924"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780"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sz w:val="24"/>
                <w:szCs w:val="24"/>
              </w:rPr>
            </w:pPr>
          </w:p>
        </w:tc>
        <w:tc>
          <w:tcPr>
            <w:tcW w:w="1240"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sz w:val="24"/>
                <w:szCs w:val="24"/>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sz w:val="24"/>
                <w:szCs w:val="24"/>
              </w:rPr>
            </w:pPr>
          </w:p>
        </w:tc>
        <w:tc>
          <w:tcPr>
            <w:tcW w:w="446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sz w:val="24"/>
                <w:szCs w:val="24"/>
              </w:rPr>
            </w:pPr>
            <w:r>
              <w:rPr>
                <w:sz w:val="24"/>
                <w:szCs w:val="24"/>
              </w:rPr>
              <w:t>本店员工对安宁正在创建全国文明、卫生城市的知晓率达不到100%的，发现一次扣1分</w:t>
            </w:r>
          </w:p>
        </w:tc>
        <w:tc>
          <w:tcPr>
            <w:tcW w:w="924"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780"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sz w:val="24"/>
                <w:szCs w:val="24"/>
              </w:rPr>
            </w:pPr>
          </w:p>
        </w:tc>
        <w:tc>
          <w:tcPr>
            <w:tcW w:w="1240"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sz w:val="24"/>
                <w:szCs w:val="24"/>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sz w:val="24"/>
                <w:szCs w:val="24"/>
              </w:rPr>
            </w:pPr>
          </w:p>
        </w:tc>
        <w:tc>
          <w:tcPr>
            <w:tcW w:w="446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sz w:val="24"/>
                <w:szCs w:val="24"/>
              </w:rPr>
            </w:pPr>
            <w:r>
              <w:rPr>
                <w:sz w:val="24"/>
                <w:szCs w:val="24"/>
              </w:rPr>
              <w:t>本店员工没有佩戴志愿者或文明劝导员袖标并没有认真履行志愿者、文明劝导员职责，店内消费的顾客有不文明行为（公众场合抽烟、大声喧哗、随地吐痰、衣衫不整等）的，发现一次扣1分</w:t>
            </w:r>
          </w:p>
        </w:tc>
        <w:tc>
          <w:tcPr>
            <w:tcW w:w="924"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780"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sz w:val="24"/>
                <w:szCs w:val="24"/>
              </w:rPr>
            </w:pPr>
          </w:p>
        </w:tc>
        <w:tc>
          <w:tcPr>
            <w:tcW w:w="1240"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sz w:val="24"/>
                <w:szCs w:val="24"/>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sz w:val="24"/>
                <w:szCs w:val="24"/>
              </w:rPr>
            </w:pPr>
          </w:p>
        </w:tc>
        <w:tc>
          <w:tcPr>
            <w:tcW w:w="446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sz w:val="24"/>
                <w:szCs w:val="24"/>
              </w:rPr>
            </w:pPr>
            <w:r>
              <w:rPr>
                <w:sz w:val="24"/>
                <w:szCs w:val="24"/>
              </w:rPr>
              <w:t>本店的法定代表人或经营者不知晓、不学习、不主动宣传、执行文明、卫生城市创建活动的，发现一次扣5分</w:t>
            </w:r>
          </w:p>
        </w:tc>
        <w:tc>
          <w:tcPr>
            <w:tcW w:w="924"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黑体"/>
                <w:sz w:val="24"/>
                <w:szCs w:val="24"/>
              </w:rPr>
            </w:pPr>
            <w:r>
              <w:rPr>
                <w:rFonts w:eastAsia="黑体"/>
                <w:sz w:val="24"/>
                <w:szCs w:val="24"/>
              </w:rPr>
              <w:t>序号</w:t>
            </w:r>
          </w:p>
        </w:tc>
        <w:tc>
          <w:tcPr>
            <w:tcW w:w="780" w:type="dxa"/>
            <w:tcBorders>
              <w:top w:val="single" w:color="000000" w:sz="4" w:space="0"/>
              <w:left w:val="single" w:color="000000" w:sz="4" w:space="0"/>
              <w:bottom w:val="single" w:color="000000" w:sz="4" w:space="0"/>
              <w:right w:val="single" w:color="auto" w:sz="4" w:space="0"/>
            </w:tcBorders>
            <w:noWrap w:val="0"/>
            <w:vAlign w:val="center"/>
          </w:tcPr>
          <w:p>
            <w:pPr>
              <w:spacing w:line="280" w:lineRule="exact"/>
              <w:jc w:val="center"/>
              <w:rPr>
                <w:rFonts w:eastAsia="黑体"/>
                <w:sz w:val="24"/>
                <w:szCs w:val="24"/>
              </w:rPr>
            </w:pPr>
            <w:r>
              <w:rPr>
                <w:rFonts w:eastAsia="黑体"/>
                <w:sz w:val="24"/>
                <w:szCs w:val="24"/>
              </w:rPr>
              <w:t>类别</w:t>
            </w:r>
          </w:p>
        </w:tc>
        <w:tc>
          <w:tcPr>
            <w:tcW w:w="1240" w:type="dxa"/>
            <w:tcBorders>
              <w:top w:val="single" w:color="000000" w:sz="4" w:space="0"/>
              <w:left w:val="single" w:color="auto" w:sz="4" w:space="0"/>
              <w:bottom w:val="single" w:color="000000" w:sz="4" w:space="0"/>
              <w:right w:val="single" w:color="000000" w:sz="4" w:space="0"/>
            </w:tcBorders>
            <w:noWrap w:val="0"/>
            <w:vAlign w:val="center"/>
          </w:tcPr>
          <w:p>
            <w:pPr>
              <w:spacing w:line="280" w:lineRule="exact"/>
              <w:jc w:val="center"/>
              <w:rPr>
                <w:rFonts w:eastAsia="黑体"/>
                <w:sz w:val="24"/>
                <w:szCs w:val="24"/>
              </w:rPr>
            </w:pPr>
            <w:r>
              <w:rPr>
                <w:rFonts w:eastAsia="黑体"/>
                <w:sz w:val="24"/>
                <w:szCs w:val="24"/>
              </w:rPr>
              <w:t>计分单位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黑体"/>
                <w:sz w:val="24"/>
                <w:szCs w:val="24"/>
              </w:rPr>
            </w:pPr>
            <w:r>
              <w:rPr>
                <w:rFonts w:eastAsia="黑体"/>
                <w:sz w:val="24"/>
                <w:szCs w:val="24"/>
              </w:rPr>
              <w:t>积分项目</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黑体"/>
                <w:sz w:val="24"/>
                <w:szCs w:val="24"/>
              </w:rPr>
            </w:pPr>
            <w:r>
              <w:rPr>
                <w:rFonts w:eastAsia="黑体"/>
                <w:sz w:val="24"/>
                <w:szCs w:val="24"/>
              </w:rPr>
              <w:t>分值</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黑体"/>
                <w:sz w:val="24"/>
                <w:szCs w:val="24"/>
              </w:rPr>
            </w:pPr>
            <w:r>
              <w:rPr>
                <w:rFonts w:eastAsia="黑体"/>
                <w:sz w:val="24"/>
                <w:szCs w:val="24"/>
              </w:rPr>
              <w:t>扣分事项及标准</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黑体"/>
                <w:sz w:val="24"/>
                <w:szCs w:val="24"/>
              </w:rPr>
            </w:pPr>
            <w:r>
              <w:rPr>
                <w:rFonts w:eastAsia="黑体"/>
                <w:sz w:val="24"/>
                <w:szCs w:val="24"/>
              </w:rPr>
              <w:t>计分</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黑体"/>
                <w:sz w:val="24"/>
                <w:szCs w:val="24"/>
              </w:rPr>
            </w:pPr>
            <w:r>
              <w:rPr>
                <w:rFonts w:eastAsia="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755" w:type="dxa"/>
            <w:vMerge w:val="restart"/>
            <w:tcBorders>
              <w:top w:val="single" w:color="auto" w:sz="4" w:space="0"/>
              <w:left w:val="single" w:color="000000" w:sz="4" w:space="0"/>
              <w:bottom w:val="single" w:color="000000" w:sz="4" w:space="0"/>
              <w:right w:val="single" w:color="000000" w:sz="4" w:space="0"/>
            </w:tcBorders>
            <w:noWrap w:val="0"/>
            <w:vAlign w:val="center"/>
          </w:tcPr>
          <w:p>
            <w:pPr>
              <w:spacing w:line="300" w:lineRule="exact"/>
              <w:jc w:val="center"/>
              <w:rPr>
                <w:sz w:val="24"/>
                <w:szCs w:val="24"/>
              </w:rPr>
            </w:pPr>
            <w:r>
              <w:rPr>
                <w:sz w:val="24"/>
                <w:szCs w:val="24"/>
              </w:rPr>
              <w:t>6</w:t>
            </w:r>
          </w:p>
        </w:tc>
        <w:tc>
          <w:tcPr>
            <w:tcW w:w="780" w:type="dxa"/>
            <w:vMerge w:val="restart"/>
            <w:tcBorders>
              <w:top w:val="single" w:color="auto" w:sz="4" w:space="0"/>
              <w:left w:val="single" w:color="000000" w:sz="4" w:space="0"/>
              <w:bottom w:val="single" w:color="000000" w:sz="4" w:space="0"/>
              <w:right w:val="single" w:color="auto" w:sz="4" w:space="0"/>
            </w:tcBorders>
            <w:noWrap w:val="0"/>
            <w:vAlign w:val="center"/>
          </w:tcPr>
          <w:p>
            <w:pPr>
              <w:spacing w:line="300" w:lineRule="exact"/>
              <w:jc w:val="center"/>
              <w:rPr>
                <w:sz w:val="24"/>
                <w:szCs w:val="24"/>
              </w:rPr>
            </w:pPr>
            <w:r>
              <w:rPr>
                <w:sz w:val="24"/>
                <w:szCs w:val="24"/>
              </w:rPr>
              <w:t>基础分（60分）</w:t>
            </w:r>
          </w:p>
        </w:tc>
        <w:tc>
          <w:tcPr>
            <w:tcW w:w="1240"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sz w:val="24"/>
                <w:szCs w:val="24"/>
              </w:rPr>
            </w:pPr>
            <w:r>
              <w:rPr>
                <w:sz w:val="24"/>
                <w:szCs w:val="24"/>
              </w:rPr>
              <w:t>安宁市文化市场综合行政执法大队</w:t>
            </w: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szCs w:val="24"/>
              </w:rPr>
            </w:pPr>
            <w:r>
              <w:rPr>
                <w:sz w:val="24"/>
                <w:szCs w:val="24"/>
              </w:rPr>
              <w:t>经营与管理</w:t>
            </w:r>
          </w:p>
        </w:tc>
        <w:tc>
          <w:tcPr>
            <w:tcW w:w="8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szCs w:val="24"/>
              </w:rPr>
            </w:pPr>
            <w:r>
              <w:rPr>
                <w:sz w:val="24"/>
                <w:szCs w:val="24"/>
              </w:rPr>
              <w:t>30分</w:t>
            </w:r>
          </w:p>
        </w:tc>
        <w:tc>
          <w:tcPr>
            <w:tcW w:w="446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textAlignment w:val="baseline"/>
              <w:rPr>
                <w:kern w:val="0"/>
                <w:sz w:val="24"/>
                <w:szCs w:val="24"/>
              </w:rPr>
            </w:pPr>
            <w:r>
              <w:rPr>
                <w:kern w:val="0"/>
                <w:sz w:val="24"/>
                <w:szCs w:val="24"/>
              </w:rPr>
              <w:t>经营场所未按要求悬挂有关证照的（含经营许可证、食品安全许可证、健康证、网络文化许可证等有关证照），少挂一份扣1分。</w:t>
            </w:r>
          </w:p>
        </w:tc>
        <w:tc>
          <w:tcPr>
            <w:tcW w:w="924" w:type="dxa"/>
            <w:tcBorders>
              <w:top w:val="single" w:color="000000" w:sz="4" w:space="0"/>
              <w:left w:val="single" w:color="000000" w:sz="4" w:space="0"/>
              <w:bottom w:val="single" w:color="auto" w:sz="4" w:space="0"/>
              <w:right w:val="single" w:color="000000" w:sz="4" w:space="0"/>
            </w:tcBorders>
            <w:noWrap w:val="0"/>
            <w:vAlign w:val="top"/>
          </w:tcPr>
          <w:p>
            <w:pPr>
              <w:spacing w:line="300" w:lineRule="exact"/>
              <w:jc w:val="center"/>
              <w:rPr>
                <w:sz w:val="24"/>
                <w:szCs w:val="24"/>
              </w:rPr>
            </w:pPr>
          </w:p>
        </w:tc>
        <w:tc>
          <w:tcPr>
            <w:tcW w:w="1000" w:type="dxa"/>
            <w:tcBorders>
              <w:top w:val="single" w:color="000000" w:sz="4" w:space="0"/>
              <w:left w:val="single" w:color="000000" w:sz="4" w:space="0"/>
              <w:bottom w:val="single" w:color="auto" w:sz="4" w:space="0"/>
              <w:right w:val="single" w:color="000000" w:sz="4" w:space="0"/>
            </w:tcBorders>
            <w:noWrap w:val="0"/>
            <w:vAlign w:val="top"/>
          </w:tcPr>
          <w:p>
            <w:pPr>
              <w:spacing w:line="3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755" w:type="dxa"/>
            <w:vMerge w:val="continue"/>
            <w:tcBorders>
              <w:left w:val="single" w:color="000000" w:sz="4" w:space="0"/>
              <w:right w:val="single" w:color="000000" w:sz="4" w:space="0"/>
            </w:tcBorders>
            <w:noWrap w:val="0"/>
            <w:vAlign w:val="center"/>
          </w:tcPr>
          <w:p>
            <w:pPr>
              <w:spacing w:line="300" w:lineRule="exact"/>
              <w:jc w:val="center"/>
              <w:rPr>
                <w:sz w:val="24"/>
                <w:szCs w:val="24"/>
              </w:rPr>
            </w:pPr>
          </w:p>
        </w:tc>
        <w:tc>
          <w:tcPr>
            <w:tcW w:w="780" w:type="dxa"/>
            <w:vMerge w:val="continue"/>
            <w:tcBorders>
              <w:left w:val="single" w:color="000000" w:sz="4" w:space="0"/>
              <w:right w:val="single" w:color="auto" w:sz="4" w:space="0"/>
            </w:tcBorders>
            <w:noWrap w:val="0"/>
            <w:vAlign w:val="center"/>
          </w:tcPr>
          <w:p>
            <w:pPr>
              <w:spacing w:line="300" w:lineRule="exact"/>
              <w:jc w:val="center"/>
              <w:rPr>
                <w:sz w:val="24"/>
                <w:szCs w:val="24"/>
              </w:rPr>
            </w:pPr>
          </w:p>
        </w:tc>
        <w:tc>
          <w:tcPr>
            <w:tcW w:w="1240" w:type="dxa"/>
            <w:vMerge w:val="continue"/>
            <w:tcBorders>
              <w:left w:val="single" w:color="auto" w:sz="4" w:space="0"/>
              <w:right w:val="single" w:color="000000" w:sz="4" w:space="0"/>
            </w:tcBorders>
            <w:noWrap w:val="0"/>
            <w:vAlign w:val="center"/>
          </w:tcPr>
          <w:p>
            <w:pPr>
              <w:widowControl/>
              <w:jc w:val="center"/>
              <w:rPr>
                <w:sz w:val="24"/>
                <w:szCs w:val="24"/>
              </w:rPr>
            </w:pPr>
          </w:p>
        </w:tc>
        <w:tc>
          <w:tcPr>
            <w:tcW w:w="730" w:type="dxa"/>
            <w:vMerge w:val="continue"/>
            <w:tcBorders>
              <w:left w:val="single" w:color="000000" w:sz="4" w:space="0"/>
              <w:right w:val="single" w:color="000000" w:sz="4" w:space="0"/>
            </w:tcBorders>
            <w:noWrap w:val="0"/>
            <w:vAlign w:val="center"/>
          </w:tcPr>
          <w:p>
            <w:pPr>
              <w:spacing w:line="300" w:lineRule="exact"/>
              <w:jc w:val="center"/>
              <w:rPr>
                <w:sz w:val="24"/>
                <w:szCs w:val="24"/>
              </w:rPr>
            </w:pPr>
          </w:p>
        </w:tc>
        <w:tc>
          <w:tcPr>
            <w:tcW w:w="850" w:type="dxa"/>
            <w:vMerge w:val="continue"/>
            <w:tcBorders>
              <w:left w:val="single" w:color="000000" w:sz="4" w:space="0"/>
              <w:right w:val="single" w:color="000000" w:sz="4" w:space="0"/>
            </w:tcBorders>
            <w:noWrap w:val="0"/>
            <w:vAlign w:val="center"/>
          </w:tcPr>
          <w:p>
            <w:pPr>
              <w:spacing w:line="300" w:lineRule="exact"/>
              <w:jc w:val="center"/>
              <w:rPr>
                <w:sz w:val="24"/>
                <w:szCs w:val="24"/>
              </w:rPr>
            </w:pPr>
          </w:p>
        </w:tc>
        <w:tc>
          <w:tcPr>
            <w:tcW w:w="446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textAlignment w:val="baseline"/>
              <w:rPr>
                <w:kern w:val="0"/>
                <w:sz w:val="24"/>
                <w:szCs w:val="24"/>
              </w:rPr>
            </w:pPr>
            <w:r>
              <w:rPr>
                <w:kern w:val="0"/>
                <w:sz w:val="24"/>
                <w:szCs w:val="24"/>
              </w:rPr>
              <w:t>变更营业场所地址或者对营业场所进行改建、扩建，变更计算机数量或者其他重要事项的，未经过原审核机关同意 ，发现查实一次扣3分。</w:t>
            </w:r>
          </w:p>
        </w:tc>
        <w:tc>
          <w:tcPr>
            <w:tcW w:w="924" w:type="dxa"/>
            <w:tcBorders>
              <w:top w:val="single" w:color="000000" w:sz="4" w:space="0"/>
              <w:left w:val="single" w:color="000000" w:sz="4" w:space="0"/>
              <w:bottom w:val="single" w:color="auto" w:sz="4" w:space="0"/>
              <w:right w:val="single" w:color="000000" w:sz="4" w:space="0"/>
            </w:tcBorders>
            <w:noWrap w:val="0"/>
            <w:vAlign w:val="top"/>
          </w:tcPr>
          <w:p>
            <w:pPr>
              <w:spacing w:line="300" w:lineRule="exact"/>
              <w:jc w:val="center"/>
              <w:rPr>
                <w:sz w:val="24"/>
                <w:szCs w:val="24"/>
              </w:rPr>
            </w:pPr>
          </w:p>
        </w:tc>
        <w:tc>
          <w:tcPr>
            <w:tcW w:w="1000" w:type="dxa"/>
            <w:tcBorders>
              <w:top w:val="single" w:color="000000" w:sz="4" w:space="0"/>
              <w:left w:val="single" w:color="000000" w:sz="4" w:space="0"/>
              <w:bottom w:val="single" w:color="auto" w:sz="4" w:space="0"/>
              <w:right w:val="single" w:color="000000" w:sz="4" w:space="0"/>
            </w:tcBorders>
            <w:noWrap w:val="0"/>
            <w:vAlign w:val="top"/>
          </w:tcPr>
          <w:p>
            <w:pPr>
              <w:spacing w:line="3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75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780" w:type="dxa"/>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left"/>
              <w:rPr>
                <w:sz w:val="24"/>
                <w:szCs w:val="24"/>
              </w:rPr>
            </w:pPr>
          </w:p>
        </w:tc>
        <w:tc>
          <w:tcPr>
            <w:tcW w:w="124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sz w:val="24"/>
                <w:szCs w:val="24"/>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sz w:val="24"/>
                <w:szCs w:val="24"/>
              </w:rPr>
            </w:pPr>
          </w:p>
        </w:tc>
        <w:tc>
          <w:tcPr>
            <w:tcW w:w="4460" w:type="dxa"/>
            <w:tcBorders>
              <w:top w:val="single" w:color="auto" w:sz="4" w:space="0"/>
              <w:left w:val="single" w:color="000000" w:sz="4" w:space="0"/>
              <w:bottom w:val="single" w:color="auto" w:sz="4" w:space="0"/>
              <w:right w:val="single" w:color="000000" w:sz="4" w:space="0"/>
            </w:tcBorders>
            <w:noWrap w:val="0"/>
            <w:vAlign w:val="center"/>
          </w:tcPr>
          <w:p>
            <w:pPr>
              <w:spacing w:line="300" w:lineRule="exact"/>
              <w:textAlignment w:val="baseline"/>
              <w:rPr>
                <w:kern w:val="0"/>
                <w:sz w:val="24"/>
                <w:szCs w:val="24"/>
              </w:rPr>
            </w:pPr>
            <w:r>
              <w:rPr>
                <w:kern w:val="0"/>
                <w:sz w:val="24"/>
                <w:szCs w:val="24"/>
              </w:rPr>
              <w:t>涂改、出租、出借或者以其他方式转让《网络文化经营许可证》的，发现查实一次扣3分。</w:t>
            </w:r>
          </w:p>
        </w:tc>
        <w:tc>
          <w:tcPr>
            <w:tcW w:w="924" w:type="dxa"/>
            <w:tcBorders>
              <w:top w:val="single" w:color="auto" w:sz="4" w:space="0"/>
              <w:left w:val="single" w:color="000000" w:sz="4" w:space="0"/>
              <w:bottom w:val="single" w:color="auto" w:sz="4" w:space="0"/>
              <w:right w:val="single" w:color="000000" w:sz="4" w:space="0"/>
            </w:tcBorders>
            <w:noWrap w:val="0"/>
            <w:vAlign w:val="top"/>
          </w:tcPr>
          <w:p>
            <w:pPr>
              <w:spacing w:line="300" w:lineRule="exact"/>
              <w:jc w:val="center"/>
              <w:rPr>
                <w:sz w:val="24"/>
                <w:szCs w:val="24"/>
              </w:rPr>
            </w:pPr>
          </w:p>
        </w:tc>
        <w:tc>
          <w:tcPr>
            <w:tcW w:w="1000" w:type="dxa"/>
            <w:tcBorders>
              <w:top w:val="single" w:color="auto" w:sz="4" w:space="0"/>
              <w:left w:val="single" w:color="000000" w:sz="4" w:space="0"/>
              <w:bottom w:val="single" w:color="auto" w:sz="4" w:space="0"/>
              <w:right w:val="single" w:color="000000" w:sz="4" w:space="0"/>
            </w:tcBorders>
            <w:noWrap w:val="0"/>
            <w:vAlign w:val="top"/>
          </w:tcPr>
          <w:p>
            <w:pPr>
              <w:spacing w:line="3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75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780" w:type="dxa"/>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left"/>
              <w:rPr>
                <w:sz w:val="24"/>
                <w:szCs w:val="24"/>
              </w:rPr>
            </w:pPr>
          </w:p>
        </w:tc>
        <w:tc>
          <w:tcPr>
            <w:tcW w:w="124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sz w:val="24"/>
                <w:szCs w:val="24"/>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sz w:val="24"/>
                <w:szCs w:val="24"/>
              </w:rPr>
            </w:pPr>
          </w:p>
        </w:tc>
        <w:tc>
          <w:tcPr>
            <w:tcW w:w="4460" w:type="dxa"/>
            <w:tcBorders>
              <w:top w:val="single" w:color="auto" w:sz="4" w:space="0"/>
              <w:left w:val="single" w:color="000000" w:sz="4" w:space="0"/>
              <w:bottom w:val="single" w:color="auto" w:sz="4" w:space="0"/>
              <w:right w:val="single" w:color="000000" w:sz="4" w:space="0"/>
            </w:tcBorders>
            <w:noWrap w:val="0"/>
            <w:vAlign w:val="center"/>
          </w:tcPr>
          <w:p>
            <w:pPr>
              <w:spacing w:line="300" w:lineRule="exact"/>
              <w:textAlignment w:val="baseline"/>
              <w:rPr>
                <w:kern w:val="0"/>
                <w:sz w:val="24"/>
                <w:szCs w:val="24"/>
              </w:rPr>
            </w:pPr>
            <w:r>
              <w:rPr>
                <w:kern w:val="0"/>
                <w:sz w:val="24"/>
                <w:szCs w:val="24"/>
              </w:rPr>
              <w:t>发现上网消费者的违法行为未予制止并向文化行政部门举报的，发现查实一次扣1分。</w:t>
            </w:r>
          </w:p>
        </w:tc>
        <w:tc>
          <w:tcPr>
            <w:tcW w:w="924" w:type="dxa"/>
            <w:tcBorders>
              <w:top w:val="single" w:color="auto" w:sz="4" w:space="0"/>
              <w:left w:val="single" w:color="000000" w:sz="4" w:space="0"/>
              <w:bottom w:val="single" w:color="auto" w:sz="4" w:space="0"/>
              <w:right w:val="single" w:color="000000" w:sz="4" w:space="0"/>
            </w:tcBorders>
            <w:noWrap w:val="0"/>
            <w:vAlign w:val="top"/>
          </w:tcPr>
          <w:p>
            <w:pPr>
              <w:spacing w:line="300" w:lineRule="exact"/>
              <w:jc w:val="center"/>
              <w:rPr>
                <w:sz w:val="24"/>
                <w:szCs w:val="24"/>
              </w:rPr>
            </w:pPr>
          </w:p>
        </w:tc>
        <w:tc>
          <w:tcPr>
            <w:tcW w:w="1000" w:type="dxa"/>
            <w:tcBorders>
              <w:top w:val="single" w:color="auto" w:sz="4" w:space="0"/>
              <w:left w:val="single" w:color="000000" w:sz="4" w:space="0"/>
              <w:bottom w:val="single" w:color="auto" w:sz="4" w:space="0"/>
              <w:right w:val="single" w:color="000000" w:sz="4" w:space="0"/>
            </w:tcBorders>
            <w:noWrap w:val="0"/>
            <w:vAlign w:val="top"/>
          </w:tcPr>
          <w:p>
            <w:pPr>
              <w:spacing w:line="3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75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780" w:type="dxa"/>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left"/>
              <w:rPr>
                <w:sz w:val="24"/>
                <w:szCs w:val="24"/>
              </w:rPr>
            </w:pPr>
          </w:p>
        </w:tc>
        <w:tc>
          <w:tcPr>
            <w:tcW w:w="124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sz w:val="24"/>
                <w:szCs w:val="24"/>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sz w:val="24"/>
                <w:szCs w:val="24"/>
              </w:rPr>
            </w:pPr>
          </w:p>
        </w:tc>
        <w:tc>
          <w:tcPr>
            <w:tcW w:w="4460" w:type="dxa"/>
            <w:tcBorders>
              <w:top w:val="single" w:color="auto" w:sz="4" w:space="0"/>
              <w:left w:val="single" w:color="000000" w:sz="4" w:space="0"/>
              <w:bottom w:val="single" w:color="auto" w:sz="4" w:space="0"/>
              <w:right w:val="single" w:color="000000" w:sz="4" w:space="0"/>
            </w:tcBorders>
            <w:noWrap w:val="0"/>
            <w:vAlign w:val="center"/>
          </w:tcPr>
          <w:p>
            <w:pPr>
              <w:spacing w:line="300" w:lineRule="exact"/>
              <w:textAlignment w:val="baseline"/>
              <w:rPr>
                <w:kern w:val="0"/>
                <w:sz w:val="24"/>
                <w:szCs w:val="24"/>
              </w:rPr>
            </w:pPr>
            <w:r>
              <w:rPr>
                <w:kern w:val="0"/>
                <w:sz w:val="24"/>
                <w:szCs w:val="24"/>
              </w:rPr>
              <w:t>未在醒目位置悬挂（摆放）未成年人禁入标志的，发现查实一次扣2分。</w:t>
            </w:r>
          </w:p>
        </w:tc>
        <w:tc>
          <w:tcPr>
            <w:tcW w:w="924" w:type="dxa"/>
            <w:tcBorders>
              <w:top w:val="single" w:color="auto" w:sz="4" w:space="0"/>
              <w:left w:val="single" w:color="000000" w:sz="4" w:space="0"/>
              <w:bottom w:val="single" w:color="auto" w:sz="4" w:space="0"/>
              <w:right w:val="single" w:color="000000" w:sz="4" w:space="0"/>
            </w:tcBorders>
            <w:noWrap w:val="0"/>
            <w:vAlign w:val="top"/>
          </w:tcPr>
          <w:p>
            <w:pPr>
              <w:spacing w:line="300" w:lineRule="exact"/>
              <w:jc w:val="center"/>
              <w:rPr>
                <w:sz w:val="24"/>
                <w:szCs w:val="24"/>
              </w:rPr>
            </w:pPr>
          </w:p>
        </w:tc>
        <w:tc>
          <w:tcPr>
            <w:tcW w:w="1000" w:type="dxa"/>
            <w:tcBorders>
              <w:top w:val="single" w:color="auto" w:sz="4" w:space="0"/>
              <w:left w:val="single" w:color="000000" w:sz="4" w:space="0"/>
              <w:bottom w:val="single" w:color="auto" w:sz="4" w:space="0"/>
              <w:right w:val="single" w:color="000000" w:sz="4" w:space="0"/>
            </w:tcBorders>
            <w:noWrap w:val="0"/>
            <w:vAlign w:val="top"/>
          </w:tcPr>
          <w:p>
            <w:pPr>
              <w:spacing w:line="3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75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780" w:type="dxa"/>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left"/>
              <w:rPr>
                <w:sz w:val="24"/>
                <w:szCs w:val="24"/>
              </w:rPr>
            </w:pPr>
          </w:p>
        </w:tc>
        <w:tc>
          <w:tcPr>
            <w:tcW w:w="124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sz w:val="24"/>
                <w:szCs w:val="24"/>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sz w:val="24"/>
                <w:szCs w:val="24"/>
              </w:rPr>
            </w:pPr>
          </w:p>
        </w:tc>
        <w:tc>
          <w:tcPr>
            <w:tcW w:w="4460" w:type="dxa"/>
            <w:tcBorders>
              <w:top w:val="single" w:color="auto" w:sz="4" w:space="0"/>
              <w:left w:val="single" w:color="000000" w:sz="4" w:space="0"/>
              <w:bottom w:val="single" w:color="auto" w:sz="4" w:space="0"/>
              <w:right w:val="single" w:color="000000" w:sz="4" w:space="0"/>
            </w:tcBorders>
            <w:noWrap w:val="0"/>
            <w:vAlign w:val="center"/>
          </w:tcPr>
          <w:p>
            <w:pPr>
              <w:spacing w:line="300" w:lineRule="exact"/>
              <w:textAlignment w:val="baseline"/>
              <w:rPr>
                <w:kern w:val="0"/>
                <w:sz w:val="24"/>
                <w:szCs w:val="24"/>
              </w:rPr>
            </w:pPr>
            <w:r>
              <w:rPr>
                <w:kern w:val="0"/>
                <w:sz w:val="24"/>
                <w:szCs w:val="24"/>
              </w:rPr>
              <w:t>未建立场内巡查制度的，发现查实一次扣1分。</w:t>
            </w:r>
          </w:p>
        </w:tc>
        <w:tc>
          <w:tcPr>
            <w:tcW w:w="924" w:type="dxa"/>
            <w:tcBorders>
              <w:top w:val="single" w:color="auto" w:sz="4" w:space="0"/>
              <w:left w:val="single" w:color="000000" w:sz="4" w:space="0"/>
              <w:bottom w:val="single" w:color="auto" w:sz="4" w:space="0"/>
              <w:right w:val="single" w:color="000000" w:sz="4" w:space="0"/>
            </w:tcBorders>
            <w:noWrap w:val="0"/>
            <w:vAlign w:val="top"/>
          </w:tcPr>
          <w:p>
            <w:pPr>
              <w:spacing w:line="300" w:lineRule="exact"/>
              <w:jc w:val="center"/>
              <w:rPr>
                <w:sz w:val="24"/>
                <w:szCs w:val="24"/>
              </w:rPr>
            </w:pPr>
          </w:p>
        </w:tc>
        <w:tc>
          <w:tcPr>
            <w:tcW w:w="1000" w:type="dxa"/>
            <w:tcBorders>
              <w:top w:val="single" w:color="auto" w:sz="4" w:space="0"/>
              <w:left w:val="single" w:color="000000" w:sz="4" w:space="0"/>
              <w:bottom w:val="single" w:color="auto" w:sz="4" w:space="0"/>
              <w:right w:val="single" w:color="000000" w:sz="4" w:space="0"/>
            </w:tcBorders>
            <w:noWrap w:val="0"/>
            <w:vAlign w:val="top"/>
          </w:tcPr>
          <w:p>
            <w:pPr>
              <w:spacing w:line="3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75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780" w:type="dxa"/>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left"/>
              <w:rPr>
                <w:sz w:val="24"/>
                <w:szCs w:val="24"/>
              </w:rPr>
            </w:pPr>
          </w:p>
        </w:tc>
        <w:tc>
          <w:tcPr>
            <w:tcW w:w="124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sz w:val="24"/>
                <w:szCs w:val="24"/>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sz w:val="24"/>
                <w:szCs w:val="24"/>
              </w:rPr>
            </w:pPr>
          </w:p>
        </w:tc>
        <w:tc>
          <w:tcPr>
            <w:tcW w:w="4460" w:type="dxa"/>
            <w:tcBorders>
              <w:top w:val="single" w:color="auto" w:sz="4" w:space="0"/>
              <w:left w:val="single" w:color="000000" w:sz="4" w:space="0"/>
              <w:bottom w:val="single" w:color="auto" w:sz="4" w:space="0"/>
              <w:right w:val="single" w:color="000000" w:sz="4" w:space="0"/>
            </w:tcBorders>
            <w:noWrap w:val="0"/>
            <w:vAlign w:val="center"/>
          </w:tcPr>
          <w:p>
            <w:pPr>
              <w:spacing w:line="300" w:lineRule="exact"/>
              <w:textAlignment w:val="baseline"/>
              <w:rPr>
                <w:kern w:val="0"/>
                <w:sz w:val="24"/>
                <w:szCs w:val="24"/>
              </w:rPr>
            </w:pPr>
            <w:r>
              <w:rPr>
                <w:kern w:val="0"/>
                <w:sz w:val="24"/>
                <w:szCs w:val="24"/>
              </w:rPr>
              <w:t>擅自停止实施经营管理技术措施的，发现查实一次扣1分。</w:t>
            </w:r>
          </w:p>
        </w:tc>
        <w:tc>
          <w:tcPr>
            <w:tcW w:w="924" w:type="dxa"/>
            <w:tcBorders>
              <w:top w:val="single" w:color="auto" w:sz="4" w:space="0"/>
              <w:left w:val="single" w:color="000000" w:sz="4" w:space="0"/>
              <w:bottom w:val="single" w:color="auto" w:sz="4" w:space="0"/>
              <w:right w:val="single" w:color="000000" w:sz="4" w:space="0"/>
            </w:tcBorders>
            <w:noWrap w:val="0"/>
            <w:vAlign w:val="top"/>
          </w:tcPr>
          <w:p>
            <w:pPr>
              <w:spacing w:line="300" w:lineRule="exact"/>
              <w:jc w:val="center"/>
              <w:rPr>
                <w:sz w:val="24"/>
                <w:szCs w:val="24"/>
              </w:rPr>
            </w:pPr>
          </w:p>
        </w:tc>
        <w:tc>
          <w:tcPr>
            <w:tcW w:w="1000" w:type="dxa"/>
            <w:tcBorders>
              <w:top w:val="single" w:color="auto" w:sz="4" w:space="0"/>
              <w:left w:val="single" w:color="000000" w:sz="4" w:space="0"/>
              <w:bottom w:val="single" w:color="auto" w:sz="4" w:space="0"/>
              <w:right w:val="single" w:color="000000" w:sz="4" w:space="0"/>
            </w:tcBorders>
            <w:noWrap w:val="0"/>
            <w:vAlign w:val="top"/>
          </w:tcPr>
          <w:p>
            <w:pPr>
              <w:spacing w:line="3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75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780" w:type="dxa"/>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left"/>
              <w:rPr>
                <w:sz w:val="24"/>
                <w:szCs w:val="24"/>
              </w:rPr>
            </w:pPr>
          </w:p>
        </w:tc>
        <w:tc>
          <w:tcPr>
            <w:tcW w:w="124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sz w:val="24"/>
                <w:szCs w:val="24"/>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sz w:val="24"/>
                <w:szCs w:val="24"/>
              </w:rPr>
            </w:pPr>
          </w:p>
        </w:tc>
        <w:tc>
          <w:tcPr>
            <w:tcW w:w="4460" w:type="dxa"/>
            <w:tcBorders>
              <w:top w:val="single" w:color="auto" w:sz="4" w:space="0"/>
              <w:left w:val="single" w:color="000000" w:sz="4" w:space="0"/>
              <w:bottom w:val="single" w:color="auto" w:sz="4" w:space="0"/>
              <w:right w:val="single" w:color="000000" w:sz="4" w:space="0"/>
            </w:tcBorders>
            <w:noWrap w:val="0"/>
            <w:vAlign w:val="center"/>
          </w:tcPr>
          <w:p>
            <w:pPr>
              <w:widowControl/>
              <w:spacing w:line="300" w:lineRule="exact"/>
              <w:textAlignment w:val="baseline"/>
              <w:rPr>
                <w:kern w:val="0"/>
                <w:sz w:val="24"/>
                <w:szCs w:val="24"/>
              </w:rPr>
            </w:pPr>
            <w:r>
              <w:rPr>
                <w:kern w:val="0"/>
                <w:sz w:val="24"/>
                <w:szCs w:val="24"/>
              </w:rPr>
              <w:t>变更名称、住所、法定代表人或者主要负责人、注册资本、网络地址，未向文化行政部门办理有关手续或者备案的，发现查实一次扣3分。</w:t>
            </w:r>
          </w:p>
        </w:tc>
        <w:tc>
          <w:tcPr>
            <w:tcW w:w="924" w:type="dxa"/>
            <w:tcBorders>
              <w:top w:val="single" w:color="auto" w:sz="4" w:space="0"/>
              <w:left w:val="single" w:color="000000" w:sz="4" w:space="0"/>
              <w:bottom w:val="single" w:color="auto" w:sz="4" w:space="0"/>
              <w:right w:val="single" w:color="000000" w:sz="4" w:space="0"/>
            </w:tcBorders>
            <w:noWrap w:val="0"/>
            <w:vAlign w:val="top"/>
          </w:tcPr>
          <w:p>
            <w:pPr>
              <w:spacing w:line="300" w:lineRule="exact"/>
              <w:jc w:val="center"/>
              <w:rPr>
                <w:sz w:val="24"/>
                <w:szCs w:val="24"/>
              </w:rPr>
            </w:pPr>
          </w:p>
        </w:tc>
        <w:tc>
          <w:tcPr>
            <w:tcW w:w="1000" w:type="dxa"/>
            <w:tcBorders>
              <w:top w:val="single" w:color="auto" w:sz="4" w:space="0"/>
              <w:left w:val="single" w:color="000000" w:sz="4" w:space="0"/>
              <w:bottom w:val="single" w:color="auto" w:sz="4" w:space="0"/>
              <w:right w:val="single" w:color="000000" w:sz="4" w:space="0"/>
            </w:tcBorders>
            <w:noWrap w:val="0"/>
            <w:vAlign w:val="top"/>
          </w:tcPr>
          <w:p>
            <w:pPr>
              <w:spacing w:line="3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75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szCs w:val="24"/>
              </w:rPr>
            </w:pPr>
            <w:r>
              <w:rPr>
                <w:sz w:val="24"/>
                <w:szCs w:val="24"/>
              </w:rPr>
              <w:t>7</w:t>
            </w:r>
          </w:p>
        </w:tc>
        <w:tc>
          <w:tcPr>
            <w:tcW w:w="780" w:type="dxa"/>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left"/>
              <w:rPr>
                <w:sz w:val="24"/>
                <w:szCs w:val="24"/>
              </w:rPr>
            </w:pPr>
          </w:p>
        </w:tc>
        <w:tc>
          <w:tcPr>
            <w:tcW w:w="124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sz w:val="24"/>
                <w:szCs w:val="24"/>
              </w:rPr>
            </w:pP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szCs w:val="24"/>
              </w:rPr>
            </w:pPr>
            <w:r>
              <w:rPr>
                <w:sz w:val="24"/>
                <w:szCs w:val="24"/>
              </w:rPr>
              <w:t>登记并保存</w:t>
            </w:r>
          </w:p>
          <w:p>
            <w:pPr>
              <w:spacing w:line="300" w:lineRule="exact"/>
              <w:jc w:val="center"/>
              <w:rPr>
                <w:sz w:val="24"/>
                <w:szCs w:val="24"/>
              </w:rPr>
            </w:pPr>
            <w:r>
              <w:rPr>
                <w:sz w:val="24"/>
                <w:szCs w:val="24"/>
              </w:rPr>
              <w:t>相关有效信息</w:t>
            </w:r>
          </w:p>
        </w:tc>
        <w:tc>
          <w:tcPr>
            <w:tcW w:w="8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szCs w:val="24"/>
              </w:rPr>
            </w:pPr>
            <w:r>
              <w:rPr>
                <w:sz w:val="24"/>
                <w:szCs w:val="24"/>
              </w:rPr>
              <w:t>30分</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baseline"/>
              <w:rPr>
                <w:kern w:val="0"/>
                <w:sz w:val="24"/>
                <w:szCs w:val="24"/>
              </w:rPr>
            </w:pPr>
            <w:r>
              <w:rPr>
                <w:kern w:val="0"/>
                <w:sz w:val="24"/>
                <w:szCs w:val="24"/>
              </w:rPr>
              <w:t>在保存期内修改、删除登记内容、记录备份的，发现查实一次扣1分。</w:t>
            </w:r>
          </w:p>
        </w:tc>
        <w:tc>
          <w:tcPr>
            <w:tcW w:w="924"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7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780" w:type="dxa"/>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left"/>
              <w:rPr>
                <w:sz w:val="24"/>
                <w:szCs w:val="24"/>
              </w:rPr>
            </w:pPr>
          </w:p>
        </w:tc>
        <w:tc>
          <w:tcPr>
            <w:tcW w:w="124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sz w:val="24"/>
                <w:szCs w:val="24"/>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sz w:val="24"/>
                <w:szCs w:val="24"/>
              </w:rPr>
            </w:pPr>
          </w:p>
        </w:tc>
        <w:tc>
          <w:tcPr>
            <w:tcW w:w="44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baseline"/>
              <w:rPr>
                <w:kern w:val="0"/>
                <w:sz w:val="24"/>
                <w:szCs w:val="24"/>
              </w:rPr>
            </w:pPr>
            <w:r>
              <w:rPr>
                <w:kern w:val="0"/>
                <w:sz w:val="24"/>
                <w:szCs w:val="24"/>
              </w:rPr>
              <w:t>未按规定时间保存登记内容、记录备份的，发现查实一次扣3分。</w:t>
            </w:r>
          </w:p>
        </w:tc>
        <w:tc>
          <w:tcPr>
            <w:tcW w:w="924"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780" w:type="dxa"/>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left"/>
              <w:rPr>
                <w:sz w:val="24"/>
                <w:szCs w:val="24"/>
              </w:rPr>
            </w:pPr>
          </w:p>
        </w:tc>
        <w:tc>
          <w:tcPr>
            <w:tcW w:w="124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sz w:val="24"/>
                <w:szCs w:val="24"/>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sz w:val="24"/>
                <w:szCs w:val="24"/>
              </w:rPr>
            </w:pPr>
          </w:p>
        </w:tc>
        <w:tc>
          <w:tcPr>
            <w:tcW w:w="44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baseline"/>
              <w:rPr>
                <w:kern w:val="0"/>
                <w:sz w:val="24"/>
                <w:szCs w:val="24"/>
              </w:rPr>
            </w:pPr>
            <w:r>
              <w:rPr>
                <w:sz w:val="24"/>
                <w:szCs w:val="24"/>
              </w:rPr>
              <w:t>未按规定核对、登记上网消费者的有效身份证件或者记录有关上网信息的，</w:t>
            </w:r>
            <w:r>
              <w:rPr>
                <w:kern w:val="0"/>
                <w:sz w:val="24"/>
                <w:szCs w:val="24"/>
              </w:rPr>
              <w:t>发现查实一次按如下细节扣分。</w:t>
            </w:r>
          </w:p>
          <w:p>
            <w:pPr>
              <w:widowControl/>
              <w:spacing w:line="300" w:lineRule="exact"/>
              <w:textAlignment w:val="baseline"/>
              <w:rPr>
                <w:kern w:val="0"/>
                <w:sz w:val="24"/>
                <w:szCs w:val="24"/>
              </w:rPr>
            </w:pPr>
            <w:r>
              <w:rPr>
                <w:kern w:val="0"/>
                <w:sz w:val="24"/>
                <w:szCs w:val="24"/>
              </w:rPr>
              <w:t>登记人数占上机人数的80%以上的，发现并查实一次扣1分；</w:t>
            </w:r>
          </w:p>
          <w:p>
            <w:pPr>
              <w:widowControl/>
              <w:spacing w:line="300" w:lineRule="exact"/>
              <w:textAlignment w:val="baseline"/>
              <w:rPr>
                <w:kern w:val="0"/>
                <w:sz w:val="24"/>
                <w:szCs w:val="24"/>
              </w:rPr>
            </w:pPr>
            <w:r>
              <w:rPr>
                <w:kern w:val="0"/>
                <w:sz w:val="24"/>
                <w:szCs w:val="24"/>
              </w:rPr>
              <w:t>登记人数占上机人数的50%—80%之间的，发现并查实一次扣2分；</w:t>
            </w:r>
          </w:p>
          <w:p>
            <w:pPr>
              <w:widowControl/>
              <w:spacing w:line="300" w:lineRule="exact"/>
              <w:textAlignment w:val="baseline"/>
              <w:rPr>
                <w:kern w:val="0"/>
                <w:sz w:val="24"/>
                <w:szCs w:val="24"/>
              </w:rPr>
            </w:pPr>
            <w:r>
              <w:rPr>
                <w:kern w:val="0"/>
                <w:sz w:val="24"/>
                <w:szCs w:val="24"/>
              </w:rPr>
              <w:t>登记人数占上机人数的50%以下的，发现并查实一次扣3分；</w:t>
            </w:r>
          </w:p>
          <w:p>
            <w:pPr>
              <w:widowControl/>
              <w:spacing w:line="300" w:lineRule="exact"/>
              <w:textAlignment w:val="baseline"/>
              <w:rPr>
                <w:kern w:val="0"/>
                <w:sz w:val="24"/>
                <w:szCs w:val="24"/>
              </w:rPr>
            </w:pPr>
            <w:r>
              <w:rPr>
                <w:kern w:val="0"/>
                <w:sz w:val="24"/>
                <w:szCs w:val="24"/>
              </w:rPr>
              <w:t>1—3天没有登记上机人数的，发现并查实一次扣4分；</w:t>
            </w:r>
          </w:p>
          <w:p>
            <w:pPr>
              <w:widowControl/>
              <w:spacing w:line="300" w:lineRule="exact"/>
              <w:textAlignment w:val="baseline"/>
              <w:rPr>
                <w:kern w:val="0"/>
                <w:sz w:val="24"/>
                <w:szCs w:val="24"/>
              </w:rPr>
            </w:pPr>
            <w:r>
              <w:rPr>
                <w:kern w:val="0"/>
                <w:sz w:val="24"/>
                <w:szCs w:val="24"/>
              </w:rPr>
              <w:t>4—10天没有登记上机人数的，发现并查实一次扣5分；</w:t>
            </w:r>
          </w:p>
          <w:p>
            <w:pPr>
              <w:widowControl/>
              <w:spacing w:line="300" w:lineRule="exact"/>
              <w:textAlignment w:val="baseline"/>
              <w:rPr>
                <w:kern w:val="0"/>
                <w:sz w:val="24"/>
                <w:szCs w:val="24"/>
              </w:rPr>
            </w:pPr>
            <w:r>
              <w:rPr>
                <w:kern w:val="0"/>
                <w:sz w:val="24"/>
                <w:szCs w:val="24"/>
              </w:rPr>
              <w:t>10天以上没有登记上机人数的，发现并查实一次扣20分。</w:t>
            </w:r>
          </w:p>
        </w:tc>
        <w:tc>
          <w:tcPr>
            <w:tcW w:w="924"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黑体"/>
                <w:sz w:val="24"/>
                <w:szCs w:val="24"/>
              </w:rPr>
            </w:pPr>
            <w:r>
              <w:rPr>
                <w:rFonts w:eastAsia="黑体"/>
                <w:sz w:val="24"/>
                <w:szCs w:val="24"/>
              </w:rPr>
              <w:t>序号</w:t>
            </w:r>
          </w:p>
        </w:tc>
        <w:tc>
          <w:tcPr>
            <w:tcW w:w="780" w:type="dxa"/>
            <w:tcBorders>
              <w:top w:val="single" w:color="000000" w:sz="4" w:space="0"/>
              <w:left w:val="single" w:color="000000" w:sz="4" w:space="0"/>
              <w:bottom w:val="single" w:color="000000" w:sz="4" w:space="0"/>
              <w:right w:val="single" w:color="auto" w:sz="4" w:space="0"/>
            </w:tcBorders>
            <w:noWrap w:val="0"/>
            <w:vAlign w:val="center"/>
          </w:tcPr>
          <w:p>
            <w:pPr>
              <w:spacing w:line="280" w:lineRule="exact"/>
              <w:jc w:val="center"/>
              <w:rPr>
                <w:rFonts w:eastAsia="黑体"/>
                <w:sz w:val="24"/>
                <w:szCs w:val="24"/>
              </w:rPr>
            </w:pPr>
            <w:r>
              <w:rPr>
                <w:rFonts w:eastAsia="黑体"/>
                <w:sz w:val="24"/>
                <w:szCs w:val="24"/>
              </w:rPr>
              <w:t>类别</w:t>
            </w:r>
          </w:p>
        </w:tc>
        <w:tc>
          <w:tcPr>
            <w:tcW w:w="1240" w:type="dxa"/>
            <w:tcBorders>
              <w:top w:val="single" w:color="000000" w:sz="4" w:space="0"/>
              <w:left w:val="single" w:color="auto" w:sz="4" w:space="0"/>
              <w:bottom w:val="single" w:color="000000" w:sz="4" w:space="0"/>
              <w:right w:val="single" w:color="000000" w:sz="4" w:space="0"/>
            </w:tcBorders>
            <w:noWrap w:val="0"/>
            <w:vAlign w:val="center"/>
          </w:tcPr>
          <w:p>
            <w:pPr>
              <w:spacing w:line="280" w:lineRule="exact"/>
              <w:jc w:val="center"/>
              <w:rPr>
                <w:rFonts w:eastAsia="黑体"/>
                <w:sz w:val="24"/>
                <w:szCs w:val="24"/>
              </w:rPr>
            </w:pPr>
            <w:r>
              <w:rPr>
                <w:rFonts w:eastAsia="黑体"/>
                <w:sz w:val="24"/>
                <w:szCs w:val="24"/>
              </w:rPr>
              <w:t>计分单位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黑体"/>
                <w:sz w:val="24"/>
                <w:szCs w:val="24"/>
              </w:rPr>
            </w:pPr>
            <w:r>
              <w:rPr>
                <w:rFonts w:eastAsia="黑体"/>
                <w:sz w:val="24"/>
                <w:szCs w:val="24"/>
              </w:rPr>
              <w:t>积分项目</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黑体"/>
                <w:sz w:val="24"/>
                <w:szCs w:val="24"/>
              </w:rPr>
            </w:pPr>
            <w:r>
              <w:rPr>
                <w:rFonts w:eastAsia="黑体"/>
                <w:sz w:val="24"/>
                <w:szCs w:val="24"/>
              </w:rPr>
              <w:t>分值</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黑体"/>
                <w:sz w:val="24"/>
                <w:szCs w:val="24"/>
              </w:rPr>
            </w:pPr>
            <w:r>
              <w:rPr>
                <w:rFonts w:eastAsia="黑体"/>
                <w:sz w:val="24"/>
                <w:szCs w:val="24"/>
              </w:rPr>
              <w:t>扣分事项及标准</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黑体"/>
                <w:sz w:val="24"/>
                <w:szCs w:val="24"/>
              </w:rPr>
            </w:pPr>
            <w:r>
              <w:rPr>
                <w:rFonts w:eastAsia="黑体"/>
                <w:sz w:val="24"/>
                <w:szCs w:val="24"/>
              </w:rPr>
              <w:t>计分</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eastAsia="黑体"/>
                <w:sz w:val="24"/>
                <w:szCs w:val="24"/>
              </w:rPr>
            </w:pPr>
            <w:r>
              <w:rPr>
                <w:rFonts w:eastAsia="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 w:hRule="atLeast"/>
        </w:trPr>
        <w:tc>
          <w:tcPr>
            <w:tcW w:w="75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szCs w:val="24"/>
              </w:rPr>
            </w:pPr>
            <w:r>
              <w:rPr>
                <w:sz w:val="24"/>
                <w:szCs w:val="24"/>
              </w:rPr>
              <w:t>8</w:t>
            </w:r>
          </w:p>
        </w:tc>
        <w:tc>
          <w:tcPr>
            <w:tcW w:w="780" w:type="dxa"/>
            <w:vMerge w:val="restart"/>
            <w:tcBorders>
              <w:top w:val="single" w:color="000000" w:sz="4" w:space="0"/>
              <w:left w:val="single" w:color="000000" w:sz="4" w:space="0"/>
              <w:bottom w:val="single" w:color="000000" w:sz="4" w:space="0"/>
              <w:right w:val="single" w:color="auto" w:sz="4" w:space="0"/>
            </w:tcBorders>
            <w:noWrap w:val="0"/>
            <w:vAlign w:val="center"/>
          </w:tcPr>
          <w:p>
            <w:pPr>
              <w:spacing w:line="300" w:lineRule="exact"/>
              <w:jc w:val="center"/>
              <w:rPr>
                <w:sz w:val="24"/>
                <w:szCs w:val="24"/>
              </w:rPr>
            </w:pPr>
            <w:r>
              <w:rPr>
                <w:sz w:val="24"/>
                <w:szCs w:val="24"/>
              </w:rPr>
              <w:t>奖励</w:t>
            </w:r>
          </w:p>
          <w:p>
            <w:pPr>
              <w:spacing w:line="300" w:lineRule="exact"/>
              <w:jc w:val="center"/>
              <w:rPr>
                <w:sz w:val="24"/>
                <w:szCs w:val="24"/>
              </w:rPr>
            </w:pPr>
            <w:r>
              <w:rPr>
                <w:sz w:val="24"/>
                <w:szCs w:val="24"/>
              </w:rPr>
              <w:t>加分</w:t>
            </w:r>
          </w:p>
        </w:tc>
        <w:tc>
          <w:tcPr>
            <w:tcW w:w="1240" w:type="dxa"/>
            <w:vMerge w:val="restart"/>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center"/>
              <w:rPr>
                <w:sz w:val="24"/>
                <w:szCs w:val="24"/>
              </w:rPr>
            </w:pPr>
            <w:r>
              <w:rPr>
                <w:sz w:val="24"/>
                <w:szCs w:val="24"/>
              </w:rPr>
              <w:t>安宁市文化市场综合行政执法大队</w:t>
            </w: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c>
          <w:tcPr>
            <w:tcW w:w="8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szCs w:val="24"/>
              </w:rPr>
            </w:pPr>
            <w:r>
              <w:rPr>
                <w:sz w:val="24"/>
                <w:szCs w:val="24"/>
              </w:rPr>
              <w:t>10分</w:t>
            </w:r>
          </w:p>
        </w:tc>
        <w:tc>
          <w:tcPr>
            <w:tcW w:w="446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textAlignment w:val="baseline"/>
              <w:rPr>
                <w:sz w:val="24"/>
                <w:szCs w:val="24"/>
              </w:rPr>
            </w:pPr>
            <w:r>
              <w:rPr>
                <w:sz w:val="24"/>
                <w:szCs w:val="24"/>
              </w:rPr>
              <w:t>获得省、昆明市、安宁市级优秀、先进称号的分别加分8分、6分、4分。</w:t>
            </w:r>
          </w:p>
        </w:tc>
        <w:tc>
          <w:tcPr>
            <w:tcW w:w="924" w:type="dxa"/>
            <w:tcBorders>
              <w:top w:val="single" w:color="000000" w:sz="4" w:space="0"/>
              <w:left w:val="single" w:color="000000" w:sz="4" w:space="0"/>
              <w:bottom w:val="single" w:color="auto" w:sz="4" w:space="0"/>
              <w:right w:val="single" w:color="000000" w:sz="4" w:space="0"/>
            </w:tcBorders>
            <w:noWrap w:val="0"/>
            <w:vAlign w:val="top"/>
          </w:tcPr>
          <w:p>
            <w:pPr>
              <w:spacing w:line="300" w:lineRule="exact"/>
              <w:jc w:val="center"/>
              <w:rPr>
                <w:sz w:val="24"/>
                <w:szCs w:val="24"/>
              </w:rPr>
            </w:pPr>
          </w:p>
        </w:tc>
        <w:tc>
          <w:tcPr>
            <w:tcW w:w="1000" w:type="dxa"/>
            <w:tcBorders>
              <w:top w:val="single" w:color="000000" w:sz="4" w:space="0"/>
              <w:left w:val="single" w:color="000000" w:sz="4" w:space="0"/>
              <w:bottom w:val="single" w:color="auto" w:sz="4" w:space="0"/>
              <w:right w:val="single" w:color="000000" w:sz="4" w:space="0"/>
            </w:tcBorders>
            <w:noWrap w:val="0"/>
            <w:vAlign w:val="top"/>
          </w:tcPr>
          <w:p>
            <w:pPr>
              <w:spacing w:line="3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 w:hRule="atLeast"/>
        </w:trPr>
        <w:tc>
          <w:tcPr>
            <w:tcW w:w="7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780"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sz w:val="24"/>
                <w:szCs w:val="24"/>
              </w:rPr>
            </w:pPr>
          </w:p>
        </w:tc>
        <w:tc>
          <w:tcPr>
            <w:tcW w:w="1240"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sz w:val="24"/>
                <w:szCs w:val="24"/>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sz w:val="24"/>
                <w:szCs w:val="24"/>
              </w:rPr>
            </w:pPr>
          </w:p>
        </w:tc>
        <w:tc>
          <w:tcPr>
            <w:tcW w:w="4460" w:type="dxa"/>
            <w:tcBorders>
              <w:top w:val="single" w:color="auto" w:sz="4" w:space="0"/>
              <w:left w:val="single" w:color="000000" w:sz="4" w:space="0"/>
              <w:bottom w:val="single" w:color="auto" w:sz="4" w:space="0"/>
              <w:right w:val="single" w:color="000000" w:sz="4" w:space="0"/>
            </w:tcBorders>
            <w:noWrap w:val="0"/>
            <w:vAlign w:val="center"/>
          </w:tcPr>
          <w:p>
            <w:pPr>
              <w:widowControl/>
              <w:spacing w:line="300" w:lineRule="exact"/>
              <w:textAlignment w:val="baseline"/>
              <w:rPr>
                <w:sz w:val="24"/>
                <w:szCs w:val="24"/>
              </w:rPr>
            </w:pPr>
            <w:r>
              <w:rPr>
                <w:sz w:val="24"/>
                <w:szCs w:val="24"/>
              </w:rPr>
              <w:t>一个季度以来，在各监督部门检查中未发现违规、扣分事项加2分</w:t>
            </w:r>
          </w:p>
        </w:tc>
        <w:tc>
          <w:tcPr>
            <w:tcW w:w="924" w:type="dxa"/>
            <w:tcBorders>
              <w:top w:val="single" w:color="auto" w:sz="4" w:space="0"/>
              <w:left w:val="single" w:color="000000" w:sz="4" w:space="0"/>
              <w:bottom w:val="single" w:color="auto" w:sz="4" w:space="0"/>
              <w:right w:val="single" w:color="000000" w:sz="4" w:space="0"/>
            </w:tcBorders>
            <w:noWrap w:val="0"/>
            <w:vAlign w:val="top"/>
          </w:tcPr>
          <w:p>
            <w:pPr>
              <w:spacing w:line="300" w:lineRule="exact"/>
              <w:jc w:val="center"/>
              <w:rPr>
                <w:sz w:val="24"/>
                <w:szCs w:val="24"/>
              </w:rPr>
            </w:pPr>
          </w:p>
        </w:tc>
        <w:tc>
          <w:tcPr>
            <w:tcW w:w="1000" w:type="dxa"/>
            <w:tcBorders>
              <w:top w:val="single" w:color="auto" w:sz="4" w:space="0"/>
              <w:left w:val="single" w:color="000000" w:sz="4" w:space="0"/>
              <w:bottom w:val="single" w:color="auto" w:sz="4" w:space="0"/>
              <w:right w:val="single" w:color="000000" w:sz="4" w:space="0"/>
            </w:tcBorders>
            <w:noWrap w:val="0"/>
            <w:vAlign w:val="top"/>
          </w:tcPr>
          <w:p>
            <w:pPr>
              <w:spacing w:line="3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 w:hRule="atLeast"/>
        </w:trPr>
        <w:tc>
          <w:tcPr>
            <w:tcW w:w="7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780"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sz w:val="24"/>
                <w:szCs w:val="24"/>
              </w:rPr>
            </w:pPr>
          </w:p>
        </w:tc>
        <w:tc>
          <w:tcPr>
            <w:tcW w:w="1240"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sz w:val="24"/>
                <w:szCs w:val="24"/>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sz w:val="24"/>
                <w:szCs w:val="24"/>
              </w:rPr>
            </w:pPr>
          </w:p>
        </w:tc>
        <w:tc>
          <w:tcPr>
            <w:tcW w:w="4460" w:type="dxa"/>
            <w:tcBorders>
              <w:top w:val="single" w:color="auto" w:sz="4" w:space="0"/>
              <w:left w:val="single" w:color="000000" w:sz="4" w:space="0"/>
              <w:bottom w:val="single" w:color="auto" w:sz="4" w:space="0"/>
              <w:right w:val="single" w:color="000000" w:sz="4" w:space="0"/>
            </w:tcBorders>
            <w:noWrap w:val="0"/>
            <w:vAlign w:val="center"/>
          </w:tcPr>
          <w:p>
            <w:pPr>
              <w:widowControl/>
              <w:spacing w:line="300" w:lineRule="exact"/>
              <w:textAlignment w:val="baseline"/>
              <w:rPr>
                <w:sz w:val="24"/>
                <w:szCs w:val="24"/>
              </w:rPr>
            </w:pPr>
            <w:r>
              <w:rPr>
                <w:sz w:val="24"/>
                <w:szCs w:val="24"/>
              </w:rPr>
              <w:t>一个季度以来，员工中有拾金不昧、见义勇为等社会正能量行为的每次加2分。</w:t>
            </w:r>
          </w:p>
        </w:tc>
        <w:tc>
          <w:tcPr>
            <w:tcW w:w="924" w:type="dxa"/>
            <w:tcBorders>
              <w:top w:val="single" w:color="auto" w:sz="4" w:space="0"/>
              <w:left w:val="single" w:color="000000" w:sz="4" w:space="0"/>
              <w:bottom w:val="single" w:color="auto" w:sz="4" w:space="0"/>
              <w:right w:val="single" w:color="000000" w:sz="4" w:space="0"/>
            </w:tcBorders>
            <w:noWrap w:val="0"/>
            <w:vAlign w:val="top"/>
          </w:tcPr>
          <w:p>
            <w:pPr>
              <w:spacing w:line="300" w:lineRule="exact"/>
              <w:jc w:val="center"/>
              <w:rPr>
                <w:sz w:val="24"/>
                <w:szCs w:val="24"/>
              </w:rPr>
            </w:pPr>
          </w:p>
        </w:tc>
        <w:tc>
          <w:tcPr>
            <w:tcW w:w="1000" w:type="dxa"/>
            <w:tcBorders>
              <w:top w:val="single" w:color="auto" w:sz="4" w:space="0"/>
              <w:left w:val="single" w:color="000000" w:sz="4" w:space="0"/>
              <w:bottom w:val="single" w:color="auto" w:sz="4" w:space="0"/>
              <w:right w:val="single" w:color="000000" w:sz="4" w:space="0"/>
            </w:tcBorders>
            <w:noWrap w:val="0"/>
            <w:vAlign w:val="top"/>
          </w:tcPr>
          <w:p>
            <w:pPr>
              <w:spacing w:line="3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trPr>
        <w:tc>
          <w:tcPr>
            <w:tcW w:w="7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780"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sz w:val="24"/>
                <w:szCs w:val="24"/>
              </w:rPr>
            </w:pPr>
          </w:p>
        </w:tc>
        <w:tc>
          <w:tcPr>
            <w:tcW w:w="1240"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sz w:val="24"/>
                <w:szCs w:val="24"/>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sz w:val="24"/>
                <w:szCs w:val="24"/>
              </w:rPr>
            </w:pPr>
          </w:p>
        </w:tc>
        <w:tc>
          <w:tcPr>
            <w:tcW w:w="4460" w:type="dxa"/>
            <w:tcBorders>
              <w:top w:val="single" w:color="auto" w:sz="4" w:space="0"/>
              <w:left w:val="single" w:color="000000" w:sz="4" w:space="0"/>
              <w:bottom w:val="single" w:color="auto" w:sz="4" w:space="0"/>
              <w:right w:val="single" w:color="000000" w:sz="4" w:space="0"/>
            </w:tcBorders>
            <w:noWrap w:val="0"/>
            <w:vAlign w:val="center"/>
          </w:tcPr>
          <w:p>
            <w:pPr>
              <w:widowControl/>
              <w:spacing w:line="300" w:lineRule="exact"/>
              <w:textAlignment w:val="baseline"/>
              <w:rPr>
                <w:sz w:val="24"/>
                <w:szCs w:val="24"/>
              </w:rPr>
            </w:pPr>
            <w:r>
              <w:rPr>
                <w:sz w:val="24"/>
                <w:szCs w:val="24"/>
              </w:rPr>
              <w:t>协助监督管理部门查处违规经营行为的，每案加2分</w:t>
            </w:r>
          </w:p>
        </w:tc>
        <w:tc>
          <w:tcPr>
            <w:tcW w:w="924" w:type="dxa"/>
            <w:tcBorders>
              <w:top w:val="single" w:color="auto" w:sz="4" w:space="0"/>
              <w:left w:val="single" w:color="000000" w:sz="4" w:space="0"/>
              <w:bottom w:val="single" w:color="auto" w:sz="4" w:space="0"/>
              <w:right w:val="single" w:color="000000" w:sz="4" w:space="0"/>
            </w:tcBorders>
            <w:noWrap w:val="0"/>
            <w:vAlign w:val="top"/>
          </w:tcPr>
          <w:p>
            <w:pPr>
              <w:spacing w:line="300" w:lineRule="exact"/>
              <w:jc w:val="center"/>
              <w:rPr>
                <w:sz w:val="24"/>
                <w:szCs w:val="24"/>
              </w:rPr>
            </w:pPr>
          </w:p>
        </w:tc>
        <w:tc>
          <w:tcPr>
            <w:tcW w:w="1000" w:type="dxa"/>
            <w:tcBorders>
              <w:top w:val="single" w:color="auto" w:sz="4" w:space="0"/>
              <w:left w:val="single" w:color="000000" w:sz="4" w:space="0"/>
              <w:bottom w:val="single" w:color="auto" w:sz="4" w:space="0"/>
              <w:right w:val="single" w:color="000000" w:sz="4" w:space="0"/>
            </w:tcBorders>
            <w:noWrap w:val="0"/>
            <w:vAlign w:val="top"/>
          </w:tcPr>
          <w:p>
            <w:pPr>
              <w:spacing w:line="3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 w:hRule="atLeast"/>
        </w:trPr>
        <w:tc>
          <w:tcPr>
            <w:tcW w:w="7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780"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sz w:val="24"/>
                <w:szCs w:val="24"/>
              </w:rPr>
            </w:pPr>
          </w:p>
        </w:tc>
        <w:tc>
          <w:tcPr>
            <w:tcW w:w="1240"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sz w:val="24"/>
                <w:szCs w:val="24"/>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sz w:val="24"/>
                <w:szCs w:val="24"/>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sz w:val="24"/>
                <w:szCs w:val="24"/>
              </w:rPr>
            </w:pPr>
          </w:p>
        </w:tc>
        <w:tc>
          <w:tcPr>
            <w:tcW w:w="446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00" w:lineRule="exact"/>
              <w:textAlignment w:val="baseline"/>
              <w:rPr>
                <w:sz w:val="24"/>
                <w:szCs w:val="24"/>
              </w:rPr>
            </w:pPr>
            <w:r>
              <w:rPr>
                <w:sz w:val="24"/>
                <w:szCs w:val="24"/>
              </w:rPr>
              <w:t>积极主动组织员工参与义务献血、扶贫、帮扶等社会公益活动的，每人次加1分，最高不超过3分。</w:t>
            </w:r>
          </w:p>
        </w:tc>
        <w:tc>
          <w:tcPr>
            <w:tcW w:w="924" w:type="dxa"/>
            <w:tcBorders>
              <w:top w:val="single" w:color="auto"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c>
          <w:tcPr>
            <w:tcW w:w="1000" w:type="dxa"/>
            <w:tcBorders>
              <w:top w:val="single" w:color="auto"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szCs w:val="24"/>
              </w:rPr>
            </w:pPr>
            <w:r>
              <w:rPr>
                <w:sz w:val="24"/>
                <w:szCs w:val="24"/>
              </w:rPr>
              <w:t>9</w:t>
            </w:r>
          </w:p>
        </w:tc>
        <w:tc>
          <w:tcPr>
            <w:tcW w:w="780" w:type="dxa"/>
            <w:tcBorders>
              <w:top w:val="single" w:color="000000" w:sz="4" w:space="0"/>
              <w:left w:val="single" w:color="000000" w:sz="4" w:space="0"/>
              <w:bottom w:val="single" w:color="000000" w:sz="4" w:space="0"/>
              <w:right w:val="single" w:color="auto" w:sz="4" w:space="0"/>
            </w:tcBorders>
            <w:noWrap w:val="0"/>
            <w:vAlign w:val="center"/>
          </w:tcPr>
          <w:p>
            <w:pPr>
              <w:spacing w:line="300" w:lineRule="exact"/>
              <w:jc w:val="center"/>
              <w:rPr>
                <w:sz w:val="24"/>
                <w:szCs w:val="24"/>
              </w:rPr>
            </w:pPr>
            <w:r>
              <w:rPr>
                <w:sz w:val="24"/>
                <w:szCs w:val="24"/>
              </w:rPr>
              <w:t>一票</w:t>
            </w:r>
          </w:p>
          <w:p>
            <w:pPr>
              <w:spacing w:line="300" w:lineRule="exact"/>
              <w:jc w:val="center"/>
              <w:rPr>
                <w:sz w:val="24"/>
                <w:szCs w:val="24"/>
              </w:rPr>
            </w:pPr>
            <w:r>
              <w:rPr>
                <w:sz w:val="24"/>
                <w:szCs w:val="24"/>
              </w:rPr>
              <w:t>否决</w:t>
            </w:r>
          </w:p>
        </w:tc>
        <w:tc>
          <w:tcPr>
            <w:tcW w:w="1240"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sz w:val="24"/>
                <w:szCs w:val="24"/>
              </w:rPr>
            </w:pP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szCs w:val="24"/>
              </w:rPr>
            </w:pPr>
            <w:r>
              <w:rPr>
                <w:sz w:val="24"/>
                <w:szCs w:val="24"/>
              </w:rPr>
              <w:t>积分为0</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baseline"/>
              <w:rPr>
                <w:kern w:val="0"/>
                <w:sz w:val="24"/>
                <w:szCs w:val="24"/>
              </w:rPr>
            </w:pPr>
            <w:r>
              <w:rPr>
                <w:kern w:val="0"/>
                <w:sz w:val="24"/>
                <w:szCs w:val="24"/>
              </w:rPr>
              <w:t>网吧有下列情形之一的，积分为0，直接定为C等级（红色）级别，实行一票否决：</w:t>
            </w:r>
          </w:p>
          <w:p>
            <w:pPr>
              <w:widowControl/>
              <w:spacing w:line="300" w:lineRule="exact"/>
              <w:textAlignment w:val="baseline"/>
              <w:rPr>
                <w:kern w:val="0"/>
                <w:sz w:val="24"/>
                <w:szCs w:val="24"/>
              </w:rPr>
            </w:pPr>
            <w:r>
              <w:rPr>
                <w:kern w:val="0"/>
                <w:sz w:val="24"/>
                <w:szCs w:val="24"/>
              </w:rPr>
              <w:t>1.场所及其从业人员实施“毒赌黄”行为或者为进入场所的人员实施“毒赌黄”行为提供条件，被公安部门查处并以文件形式通报的；</w:t>
            </w:r>
          </w:p>
          <w:p>
            <w:pPr>
              <w:widowControl/>
              <w:spacing w:line="300" w:lineRule="exact"/>
              <w:textAlignment w:val="baseline"/>
              <w:rPr>
                <w:kern w:val="0"/>
                <w:sz w:val="24"/>
                <w:szCs w:val="24"/>
              </w:rPr>
            </w:pPr>
            <w:r>
              <w:rPr>
                <w:kern w:val="0"/>
                <w:sz w:val="24"/>
                <w:szCs w:val="24"/>
              </w:rPr>
              <w:t>2.接纳未成年人进入营业场所的；</w:t>
            </w:r>
          </w:p>
          <w:p>
            <w:pPr>
              <w:widowControl/>
              <w:spacing w:line="300" w:lineRule="exact"/>
              <w:textAlignment w:val="baseline"/>
              <w:rPr>
                <w:sz w:val="24"/>
                <w:szCs w:val="24"/>
              </w:rPr>
            </w:pPr>
            <w:r>
              <w:rPr>
                <w:kern w:val="0"/>
                <w:sz w:val="24"/>
                <w:szCs w:val="24"/>
              </w:rPr>
              <w:t>3.其他违法经营行为情节严重的。</w:t>
            </w:r>
          </w:p>
        </w:tc>
        <w:tc>
          <w:tcPr>
            <w:tcW w:w="924"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sz w:val="24"/>
                <w:szCs w:val="24"/>
              </w:rPr>
            </w:pPr>
          </w:p>
        </w:tc>
      </w:tr>
    </w:tbl>
    <w:p>
      <w:pPr>
        <w:keepNext w:val="0"/>
        <w:keepLines w:val="0"/>
        <w:pageBreakBefore w:val="0"/>
        <w:widowControl w:val="0"/>
        <w:kinsoku/>
        <w:wordWrap/>
        <w:overflowPunct/>
        <w:topLinePunct w:val="0"/>
        <w:autoSpaceDE/>
        <w:autoSpaceDN/>
        <w:bidi w:val="0"/>
        <w:snapToGrid w:val="0"/>
        <w:spacing w:line="520" w:lineRule="exact"/>
        <w:ind w:right="0" w:rightChars="0" w:firstLine="640" w:firstLineChars="200"/>
        <w:textAlignment w:val="auto"/>
        <w:rPr>
          <w:rFonts w:hint="eastAsia" w:eastAsia="仿宋_GB2312"/>
          <w:color w:val="000000"/>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昆明市安宁市人民政府发布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昆明市安宁市人民政府行政规范性文件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NjIxYzMzNDY3MGU4YzhiYTdmMDY2NGZjOGQ1OWYifQ=="/>
  </w:docVars>
  <w:rsids>
    <w:rsidRoot w:val="00172A27"/>
    <w:rsid w:val="019E71BD"/>
    <w:rsid w:val="02826646"/>
    <w:rsid w:val="028946B3"/>
    <w:rsid w:val="03B71BFC"/>
    <w:rsid w:val="03FA5560"/>
    <w:rsid w:val="04744086"/>
    <w:rsid w:val="049E7378"/>
    <w:rsid w:val="04B679C3"/>
    <w:rsid w:val="059D46CB"/>
    <w:rsid w:val="05CD6F88"/>
    <w:rsid w:val="080F63D8"/>
    <w:rsid w:val="09301445"/>
    <w:rsid w:val="09341458"/>
    <w:rsid w:val="0950245B"/>
    <w:rsid w:val="09AE2594"/>
    <w:rsid w:val="0ABE1637"/>
    <w:rsid w:val="0B0912D7"/>
    <w:rsid w:val="0BCD589C"/>
    <w:rsid w:val="0BF57C87"/>
    <w:rsid w:val="10173820"/>
    <w:rsid w:val="12172241"/>
    <w:rsid w:val="12253795"/>
    <w:rsid w:val="14A6438A"/>
    <w:rsid w:val="14FF195B"/>
    <w:rsid w:val="152822AB"/>
    <w:rsid w:val="152D2DCA"/>
    <w:rsid w:val="15CA1881"/>
    <w:rsid w:val="1C4D5BB3"/>
    <w:rsid w:val="1C7E3508"/>
    <w:rsid w:val="1DEC284C"/>
    <w:rsid w:val="1E4A65B5"/>
    <w:rsid w:val="1E6523AC"/>
    <w:rsid w:val="1EE87D62"/>
    <w:rsid w:val="1FF90002"/>
    <w:rsid w:val="209E4572"/>
    <w:rsid w:val="20CB77D7"/>
    <w:rsid w:val="212B5B49"/>
    <w:rsid w:val="217D1671"/>
    <w:rsid w:val="21D87219"/>
    <w:rsid w:val="22440422"/>
    <w:rsid w:val="243F5FD5"/>
    <w:rsid w:val="262D6910"/>
    <w:rsid w:val="266C7FA4"/>
    <w:rsid w:val="283750E5"/>
    <w:rsid w:val="29066E28"/>
    <w:rsid w:val="29141267"/>
    <w:rsid w:val="29380335"/>
    <w:rsid w:val="2B131122"/>
    <w:rsid w:val="2B153680"/>
    <w:rsid w:val="2BA93BCB"/>
    <w:rsid w:val="2BDB668C"/>
    <w:rsid w:val="2D672E8E"/>
    <w:rsid w:val="2D982B8B"/>
    <w:rsid w:val="2DF97860"/>
    <w:rsid w:val="2E1B7261"/>
    <w:rsid w:val="2FFE735C"/>
    <w:rsid w:val="30D02556"/>
    <w:rsid w:val="30D9701E"/>
    <w:rsid w:val="31A15F24"/>
    <w:rsid w:val="31B779A2"/>
    <w:rsid w:val="32953722"/>
    <w:rsid w:val="33480F8C"/>
    <w:rsid w:val="36FA32C8"/>
    <w:rsid w:val="395347B5"/>
    <w:rsid w:val="39A232A0"/>
    <w:rsid w:val="39E745AA"/>
    <w:rsid w:val="3B5A6BBB"/>
    <w:rsid w:val="3B9E57A2"/>
    <w:rsid w:val="3D014E5E"/>
    <w:rsid w:val="3EDA13A6"/>
    <w:rsid w:val="41774142"/>
    <w:rsid w:val="41891E1C"/>
    <w:rsid w:val="41C73A75"/>
    <w:rsid w:val="428A2972"/>
    <w:rsid w:val="42F058B7"/>
    <w:rsid w:val="436109F6"/>
    <w:rsid w:val="441A38D4"/>
    <w:rsid w:val="45D80326"/>
    <w:rsid w:val="47DA741A"/>
    <w:rsid w:val="48435260"/>
    <w:rsid w:val="48A709AC"/>
    <w:rsid w:val="48BC3923"/>
    <w:rsid w:val="49B85004"/>
    <w:rsid w:val="49DB7D10"/>
    <w:rsid w:val="4BC77339"/>
    <w:rsid w:val="4C9236C5"/>
    <w:rsid w:val="4CE162A9"/>
    <w:rsid w:val="4DA87E9E"/>
    <w:rsid w:val="4FB83950"/>
    <w:rsid w:val="4FCA3E96"/>
    <w:rsid w:val="50440E1A"/>
    <w:rsid w:val="505C172E"/>
    <w:rsid w:val="5115014E"/>
    <w:rsid w:val="52836B9A"/>
    <w:rsid w:val="52F46F0B"/>
    <w:rsid w:val="536E6371"/>
    <w:rsid w:val="53D136D9"/>
    <w:rsid w:val="53D8014D"/>
    <w:rsid w:val="54C80F95"/>
    <w:rsid w:val="55222B3C"/>
    <w:rsid w:val="55E064E0"/>
    <w:rsid w:val="56150672"/>
    <w:rsid w:val="572C6D10"/>
    <w:rsid w:val="57870BC1"/>
    <w:rsid w:val="57AB2C7E"/>
    <w:rsid w:val="582809E7"/>
    <w:rsid w:val="584B0EB0"/>
    <w:rsid w:val="59EC7302"/>
    <w:rsid w:val="5A6544B7"/>
    <w:rsid w:val="5CD60621"/>
    <w:rsid w:val="5D547D52"/>
    <w:rsid w:val="5DC34279"/>
    <w:rsid w:val="5F0963CA"/>
    <w:rsid w:val="5F51214B"/>
    <w:rsid w:val="5F777D37"/>
    <w:rsid w:val="608816D1"/>
    <w:rsid w:val="60EF4E7F"/>
    <w:rsid w:val="619B1165"/>
    <w:rsid w:val="62247DCE"/>
    <w:rsid w:val="62827081"/>
    <w:rsid w:val="628F471C"/>
    <w:rsid w:val="62DD627F"/>
    <w:rsid w:val="633F5501"/>
    <w:rsid w:val="638173E9"/>
    <w:rsid w:val="64FC4FEE"/>
    <w:rsid w:val="65D47D95"/>
    <w:rsid w:val="6650444A"/>
    <w:rsid w:val="665233C1"/>
    <w:rsid w:val="66B929C2"/>
    <w:rsid w:val="67862214"/>
    <w:rsid w:val="678946D2"/>
    <w:rsid w:val="67FB0140"/>
    <w:rsid w:val="682A0AD6"/>
    <w:rsid w:val="698843F8"/>
    <w:rsid w:val="6A4C28F4"/>
    <w:rsid w:val="6AD9688B"/>
    <w:rsid w:val="6CB8246A"/>
    <w:rsid w:val="6CCA3782"/>
    <w:rsid w:val="6D0E3F22"/>
    <w:rsid w:val="6D310E30"/>
    <w:rsid w:val="6DC24A00"/>
    <w:rsid w:val="6E717956"/>
    <w:rsid w:val="6FAB5D3E"/>
    <w:rsid w:val="6FE11690"/>
    <w:rsid w:val="6FE12EB3"/>
    <w:rsid w:val="6FF66951"/>
    <w:rsid w:val="708B4881"/>
    <w:rsid w:val="71186CA8"/>
    <w:rsid w:val="72D62D96"/>
    <w:rsid w:val="735A1CB7"/>
    <w:rsid w:val="73860297"/>
    <w:rsid w:val="73905111"/>
    <w:rsid w:val="73EB66E6"/>
    <w:rsid w:val="74F63451"/>
    <w:rsid w:val="7583427E"/>
    <w:rsid w:val="75C275B7"/>
    <w:rsid w:val="76201B3D"/>
    <w:rsid w:val="76316834"/>
    <w:rsid w:val="77094C01"/>
    <w:rsid w:val="77F957A3"/>
    <w:rsid w:val="78B04219"/>
    <w:rsid w:val="78D55160"/>
    <w:rsid w:val="7900116D"/>
    <w:rsid w:val="7937378F"/>
    <w:rsid w:val="7A35141A"/>
    <w:rsid w:val="7B060917"/>
    <w:rsid w:val="7BD603ED"/>
    <w:rsid w:val="7C9011D9"/>
    <w:rsid w:val="7CF80DB2"/>
    <w:rsid w:val="7DC651C5"/>
    <w:rsid w:val="7E3D7348"/>
    <w:rsid w:val="7E5A586B"/>
    <w:rsid w:val="7ECE3F0E"/>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Times New Roman"/>
      <w:b/>
      <w:bCs/>
      <w:color w:val="000000"/>
      <w:kern w:val="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0">
    <w:name w:val="Default"/>
    <w:basedOn w:val="11"/>
    <w:next w:val="1"/>
    <w:qFormat/>
    <w:uiPriority w:val="0"/>
    <w:pPr>
      <w:widowControl w:val="0"/>
      <w:autoSpaceDE w:val="0"/>
      <w:autoSpaceDN w:val="0"/>
      <w:adjustRightInd w:val="0"/>
    </w:pPr>
    <w:rPr>
      <w:color w:val="000000"/>
      <w:sz w:val="24"/>
      <w:szCs w:val="24"/>
      <w:lang w:val="en-US" w:eastAsia="zh-CN" w:bidi="ar-SA"/>
    </w:rPr>
  </w:style>
  <w:style w:type="paragraph" w:customStyle="1" w:styleId="11">
    <w:name w:val="正文1"/>
    <w:qFormat/>
    <w:uiPriority w:val="0"/>
    <w:rPr>
      <w:rFonts w:ascii="Calibri" w:hAnsi="Calibri" w:eastAsia="宋体" w:cs="Times New Roman"/>
      <w:sz w:val="21"/>
      <w:szCs w:val="22"/>
      <w:lang w:val="en-US" w:eastAsia="zh-CN" w:bidi="ar-SA"/>
    </w:rPr>
  </w:style>
  <w:style w:type="character" w:customStyle="1" w:styleId="12">
    <w:name w:val="公文文号"/>
    <w:basedOn w:val="9"/>
    <w:qFormat/>
    <w:uiPriority w:val="0"/>
    <w:rPr>
      <w:rFonts w:eastAsia="仿宋_GB2312"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6694</Words>
  <Characters>6786</Characters>
  <Lines>1</Lines>
  <Paragraphs>1</Paragraphs>
  <TotalTime>29</TotalTime>
  <ScaleCrop>false</ScaleCrop>
  <LinksUpToDate>false</LinksUpToDate>
  <CharactersWithSpaces>6840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2024-04-02T01:13:29Z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48C61CB29D3F4D9384F5922CF0F7FFB4</vt:lpwstr>
  </property>
</Properties>
</file>