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安宁市农村留守老人能力评估表</w:t>
      </w:r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参照GB/T42195—2022《老年人能力评估规范》执行。</w:t>
      </w:r>
    </w:p>
    <w:tbl>
      <w:tblPr>
        <w:tblStyle w:val="8"/>
        <w:tblW w:w="9359" w:type="dxa"/>
        <w:jc w:val="center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744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9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2" w:line="183" w:lineRule="auto"/>
              <w:ind w:left="634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一级指标</w:t>
            </w:r>
          </w:p>
        </w:tc>
        <w:tc>
          <w:tcPr>
            <w:tcW w:w="74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2" w:line="183" w:lineRule="auto"/>
              <w:ind w:left="3262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二级指标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918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0" w:line="183" w:lineRule="auto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自理能力</w:t>
            </w:r>
          </w:p>
        </w:tc>
        <w:tc>
          <w:tcPr>
            <w:tcW w:w="7441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58" w:line="185" w:lineRule="auto"/>
              <w:ind w:left="10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进食、修饰、洗澡、穿/脱上衣、穿/脱裤子和鞋袜、小便控制、大便控制、如厕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91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4" w:line="181" w:lineRule="auto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18"/>
                <w:szCs w:val="18"/>
              </w:rPr>
              <w:t>基础运动能力</w:t>
            </w:r>
          </w:p>
        </w:tc>
        <w:tc>
          <w:tcPr>
            <w:tcW w:w="744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0" w:line="185" w:lineRule="auto"/>
              <w:ind w:left="1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床上体位转移、床椅转移、平地行走、上下楼梯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918" w:type="dxa"/>
            <w:tcBorders>
              <w:lef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5" w:line="185" w:lineRule="auto"/>
              <w:ind w:left="10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18"/>
                <w:szCs w:val="18"/>
              </w:rPr>
              <w:t>精神状态</w:t>
            </w:r>
          </w:p>
        </w:tc>
        <w:tc>
          <w:tcPr>
            <w:tcW w:w="744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5" w:line="184" w:lineRule="auto"/>
              <w:ind w:left="1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时间定向、空间定向、人物定向、记忆、理解能力、表达能力、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攻击行为、抑郁症状、意识水平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918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5" w:line="183" w:lineRule="auto"/>
              <w:ind w:left="10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18"/>
                <w:szCs w:val="18"/>
              </w:rPr>
              <w:t>感知觉与社会参与</w:t>
            </w:r>
          </w:p>
        </w:tc>
        <w:tc>
          <w:tcPr>
            <w:tcW w:w="7441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6" w:line="184" w:lineRule="auto"/>
              <w:ind w:left="10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视力、听力、执行日常事务、使用交通工具外出、社会交往能力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自理能力指标和评分</w:t>
      </w:r>
    </w:p>
    <w:tbl>
      <w:tblPr>
        <w:tblStyle w:val="8"/>
        <w:tblpPr w:leftFromText="180" w:rightFromText="180" w:vertAnchor="text" w:horzAnchor="page" w:tblpXSpec="center" w:tblpY="189"/>
        <w:tblOverlap w:val="never"/>
        <w:tblW w:w="9393" w:type="dxa"/>
        <w:jc w:val="center"/>
        <w:tblInd w:w="38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382"/>
        <w:gridCol w:w="981"/>
        <w:gridCol w:w="6340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</w:tblPrEx>
        <w:trPr>
          <w:trHeight w:val="352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2"/>
                <w:sz w:val="18"/>
                <w:szCs w:val="18"/>
              </w:rPr>
              <w:t>自理能力指标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7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进食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7" w:right="110" w:firstLine="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7"/>
                <w:sz w:val="18"/>
                <w:szCs w:val="18"/>
              </w:rPr>
              <w:t>使用适当的器具将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18"/>
                <w:szCs w:val="18"/>
              </w:rPr>
              <w:t>食物送入口中并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8"/>
                <w:szCs w:val="18"/>
              </w:rPr>
              <w:t>咽下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独立使用器具将食物送进口中并咽下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没有呛咳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5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在他人指导或提示下完成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或独立使用辅具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没有呛咳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4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进食中需要少量接触式协助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偶尔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每月一次及以上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呛咳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8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在进食中需要大量接触式协助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经常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每周一次及以上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呛咳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完全依赖他人协助进食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或吞咽困难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或留置营养管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21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2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7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修饰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9" w:leftChars="0" w:right="110" w:righ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w w:val="94"/>
                <w:sz w:val="18"/>
                <w:szCs w:val="18"/>
              </w:rPr>
              <w:t>洗脸、刷牙、梳头、刮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脸、剪指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趾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甲等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不需要协助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5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4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8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22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3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7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洗澡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清洗和擦干身体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不需要协助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5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4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8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20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2"/>
                <w:sz w:val="18"/>
                <w:szCs w:val="18"/>
              </w:rPr>
              <w:t>4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8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穿/脱上衣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0" w:leftChars="0" w:right="110" w:righ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穿/脱上身衣服、系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扣、拉拉链等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不需要他人协助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5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4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8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23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5</w:t>
            </w:r>
          </w:p>
        </w:tc>
        <w:tc>
          <w:tcPr>
            <w:tcW w:w="13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7" w:leftChars="0" w:right="113" w:righ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穿/脱裤子和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鞋袜</w:t>
            </w:r>
          </w:p>
        </w:tc>
        <w:tc>
          <w:tcPr>
            <w:tcW w:w="9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0" w:left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穿/脱裤子、鞋袜等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不需要他人协助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5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4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8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" w:leftChars="0"/>
              <w:textAlignment w:val="auto"/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</w:tbl>
    <w:p>
      <w:pPr>
        <w:spacing w:line="190" w:lineRule="exact"/>
        <w:rPr>
          <w:rFonts w:hint="eastAsia" w:ascii="宋体" w:hAnsi="宋体" w:eastAsia="宋体" w:cs="宋体"/>
          <w:sz w:val="18"/>
          <w:szCs w:val="18"/>
        </w:rPr>
        <w:sectPr>
          <w:pgSz w:w="11906" w:h="16838"/>
          <w:pgMar w:top="1407" w:right="1226" w:bottom="1296" w:left="1410" w:header="0" w:footer="11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8"/>
        <w:tblW w:w="9222" w:type="dxa"/>
        <w:tblInd w:w="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54"/>
        <w:gridCol w:w="911"/>
        <w:gridCol w:w="619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85" w:line="184" w:lineRule="auto"/>
              <w:ind w:left="18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bookmarkStart w:id="0" w:name="bookmark8"/>
            <w:bookmarkEnd w:id="0"/>
            <w:bookmarkStart w:id="1" w:name="bookmark7"/>
            <w:bookmarkEnd w:id="1"/>
            <w:bookmarkStart w:id="2" w:name="bookmark6"/>
            <w:bookmarkEnd w:id="2"/>
            <w:bookmarkStart w:id="3" w:name="bookmark5"/>
            <w:bookmarkEnd w:id="3"/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86" w:line="183" w:lineRule="auto"/>
              <w:ind w:left="123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2"/>
                <w:sz w:val="18"/>
                <w:szCs w:val="18"/>
              </w:rPr>
              <w:t>自理能力指标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86" w:line="18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86" w:line="183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3" w:lineRule="auto"/>
              <w:ind w:left="32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6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5" w:lineRule="auto"/>
              <w:ind w:left="10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小便控制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211" w:lineRule="auto"/>
              <w:ind w:right="11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控制和排出尿液的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0" w:line="182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可自行控制排尿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排尿次数、排尿控制均正常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5" w:line="211" w:lineRule="auto"/>
              <w:ind w:left="113" w:right="104" w:firstLine="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白天可自行控制排尿次数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夜间出现排尿次数增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多、排尿控制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较差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或自行使用尿布、尿垫等辅助用物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2" w:line="221" w:lineRule="auto"/>
              <w:ind w:left="112" w:right="104" w:firstLine="1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白天大部分时间可自行控制排尿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偶出现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每天&lt;1次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但每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周&gt;1次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尿失禁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夜间控制排尿较差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或他人少量协助使用尿布、尿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垫等辅助用物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4" w:line="210" w:lineRule="auto"/>
              <w:ind w:left="113" w:right="104" w:firstLine="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白天大部分时间不能控制排尿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每天≥1次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但尚非完全失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夜间出现尿失禁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或他人大量协助使用尿布、尿垫等辅助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2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小便失禁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完全不能控制排尿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或留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置导尿管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64" w:lineRule="auto"/>
              <w:ind w:left="32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7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5" w:lineRule="auto"/>
              <w:ind w:left="11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大便控制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212" w:lineRule="auto"/>
              <w:ind w:right="11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控制和排出粪便的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2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可正常自行控制大便排出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5" w:line="212" w:lineRule="auto"/>
              <w:ind w:left="114" w:right="37" w:firstLine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有时出现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每周&lt;1次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便秘或大便失禁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或自行使用开塞露、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尿垫等辅助用物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6" w:line="212" w:lineRule="auto"/>
              <w:ind w:left="112" w:right="104" w:firstLine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  <w:t>经常出现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  <w:t>每天&lt;1次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  <w:t>但每周&gt;1次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  <w:t>便秘</w:t>
            </w:r>
            <w:r>
              <w:rPr>
                <w:rFonts w:hint="default" w:ascii="Times New Roman" w:hAnsi="Times New Roman" w:eastAsia="仿宋_GB2312" w:cs="Times New Roman"/>
                <w:spacing w:val="23"/>
                <w:sz w:val="18"/>
                <w:szCs w:val="18"/>
              </w:rPr>
              <w:t>或大便失禁</w:t>
            </w:r>
            <w:r>
              <w:rPr>
                <w:rFonts w:hint="default" w:ascii="Times New Roman" w:hAnsi="Times New Roman" w:eastAsia="仿宋_GB2312" w:cs="Times New Roman"/>
                <w:spacing w:val="2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3"/>
                <w:sz w:val="18"/>
                <w:szCs w:val="18"/>
              </w:rPr>
              <w:t>或他人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8"/>
                <w:szCs w:val="18"/>
              </w:rPr>
              <w:t>少量协助使用开塞露、尿垫等辅助用物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4" w:lineRule="auto"/>
              <w:ind w:left="323" w:leftChars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7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5" w:lineRule="auto"/>
              <w:ind w:left="111" w:leftChars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大便控制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1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12" w:lineRule="auto"/>
              <w:ind w:right="110" w:right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控制和排出粪便的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22" w:line="212" w:lineRule="auto"/>
              <w:ind w:left="112" w:leftChars="0" w:right="104" w:rightChars="0" w:firstLine="5" w:firstLine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大部分时间均出现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每天≥1次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便秘或大便失禁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但尚非完全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失控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或他人大量协助使用开塞露、尿垫等辅助用物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7" w:line="211" w:lineRule="auto"/>
              <w:ind w:left="112" w:leftChars="0" w:right="104" w:righ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严重便秘或者完全大便失禁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需要依赖他人协助排便或清洁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皮肤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5" w:lineRule="auto"/>
              <w:ind w:left="321" w:leftChars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8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2" w:lineRule="auto"/>
              <w:ind w:left="109" w:leftChars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如厕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13" w:lineRule="auto"/>
              <w:ind w:right="110" w:rightChars="0"/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上厕所排泄大小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便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并清洁身体</w:t>
            </w:r>
            <w:r>
              <w:rPr>
                <w:rFonts w:hint="eastAsia" w:ascii="Times New Roman" w:hAnsi="Times New Roman" w:eastAsia="仿宋_GB2312" w:cs="Times New Roman"/>
                <w:spacing w:val="18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6" w:line="183" w:lineRule="auto"/>
              <w:ind w:left="112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不需要他人协助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8" w:line="183" w:lineRule="auto"/>
              <w:ind w:left="115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7" w:line="184" w:lineRule="auto"/>
              <w:ind w:left="114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8" w:line="185" w:lineRule="auto"/>
              <w:ind w:left="118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1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01" w:line="184" w:lineRule="auto"/>
              <w:ind w:left="112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2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00" w:line="185" w:lineRule="auto"/>
              <w:ind w:left="468" w:leftChars="0"/>
              <w:rPr>
                <w:rFonts w:hint="default" w:ascii="Times New Roman" w:hAnsi="Times New Roman" w:eastAsia="仿宋_GB2312" w:cs="Times New Roman"/>
                <w:spacing w:val="24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position w:val="6"/>
                <w:sz w:val="18"/>
                <w:szCs w:val="18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评估中强调排泄前解开裤子、完成排泄后清洁身体、穿上裤子。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  <w:sectPr>
          <w:footerReference r:id="rId3" w:type="default"/>
          <w:pgSz w:w="11906" w:h="16838"/>
          <w:pgMar w:top="1407" w:right="1414" w:bottom="1296" w:left="1253" w:header="0" w:footer="11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0" w:lineRule="atLeas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4" w:name="bookmark12"/>
      <w:bookmarkEnd w:id="4"/>
      <w:bookmarkStart w:id="5" w:name="bookmark9"/>
      <w:bookmarkEnd w:id="5"/>
      <w:bookmarkStart w:id="6" w:name="bookmark11"/>
      <w:bookmarkEnd w:id="6"/>
      <w:bookmarkStart w:id="7" w:name="bookmark10"/>
      <w:bookmarkEnd w:id="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基础运动能力指标和评分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8"/>
        <w:tblW w:w="9222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834"/>
        <w:gridCol w:w="1833"/>
        <w:gridCol w:w="489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1" w:line="184" w:lineRule="auto"/>
              <w:ind w:left="184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834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3" w:line="182" w:lineRule="auto"/>
              <w:ind w:left="91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8"/>
                <w:sz w:val="18"/>
                <w:szCs w:val="18"/>
              </w:rPr>
              <w:t>基础运动能力指标</w:t>
            </w:r>
          </w:p>
        </w:tc>
        <w:tc>
          <w:tcPr>
            <w:tcW w:w="1833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3" w:line="182" w:lineRule="auto"/>
              <w:ind w:left="637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4890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3" w:line="183" w:lineRule="auto"/>
              <w:ind w:left="200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2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2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2" w:lineRule="auto"/>
              <w:ind w:left="32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9</w:t>
            </w:r>
          </w:p>
        </w:tc>
        <w:tc>
          <w:tcPr>
            <w:tcW w:w="1834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5" w:lineRule="auto"/>
              <w:ind w:left="10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床上体位转移</w:t>
            </w:r>
          </w:p>
        </w:tc>
        <w:tc>
          <w:tcPr>
            <w:tcW w:w="1833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85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卧床翻身及坐起躺下</w:t>
            </w:r>
          </w:p>
        </w:tc>
        <w:tc>
          <w:tcPr>
            <w:tcW w:w="4890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58" w:line="183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不需要他人协助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0" w:line="183" w:lineRule="auto"/>
              <w:ind w:left="116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8" w:line="184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6" w:line="185" w:lineRule="auto"/>
              <w:ind w:left="11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9" w:line="184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2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2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4" w:lineRule="auto"/>
              <w:ind w:left="28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10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1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3" w:lineRule="auto"/>
              <w:ind w:left="10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床椅转移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11" w:lineRule="auto"/>
              <w:ind w:left="108" w:right="110" w:hanging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从坐位到站位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再从站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位到坐位的转换过程</w:t>
            </w: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1" w:line="183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独立完成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不需要他人协助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1" w:line="183" w:lineRule="auto"/>
              <w:ind w:left="116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68" w:line="184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0" w:line="185" w:lineRule="auto"/>
              <w:ind w:left="11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自身能给予配合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1" w:line="184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完全依赖他人协助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5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5" w:lineRule="auto"/>
              <w:ind w:left="28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11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3" w:lineRule="auto"/>
              <w:ind w:left="106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平地行走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22" w:lineRule="auto"/>
              <w:ind w:left="110" w:right="110" w:firstLine="1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双脚交互的方式在地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面行动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总是一只脚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在前</w:t>
            </w:r>
            <w:r>
              <w:rPr>
                <w:rFonts w:hint="eastAsia" w:ascii="Times New Roman" w:hAnsi="Times New Roman" w:eastAsia="仿宋_GB2312" w:cs="Times New Roman"/>
                <w:spacing w:val="18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2" w:line="183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独立平地步行50m左右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不需要协助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无摔倒风险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3" w:line="211" w:lineRule="auto"/>
              <w:ind w:left="114" w:right="104" w:firstLine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能平地步行50m左右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存在摔倒风险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需要他人监护或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或使用拐杖、助行器等辅助工具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5" w:line="183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在步行时需要他人少量扶持协助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7" w:line="183" w:lineRule="auto"/>
              <w:ind w:left="11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在步行时需要他人大量扶持协助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5" w:line="183" w:lineRule="auto"/>
              <w:ind w:left="113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完全不能步行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7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5" w:lineRule="auto"/>
              <w:ind w:left="28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12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2" w:lineRule="auto"/>
              <w:ind w:left="10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上下楼梯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29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210" w:lineRule="auto"/>
              <w:ind w:left="121" w:right="110" w:hanging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双脚交替完成楼梯台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阶连续的上下移动</w:t>
            </w: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7" w:line="207" w:lineRule="auto"/>
              <w:ind w:left="113" w:right="104" w:firstLine="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可独立上下楼梯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连续上下10个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15个台阶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不需要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协助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9" w:line="183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在他人指导或提示下完成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6" w:line="184" w:lineRule="auto"/>
              <w:ind w:left="11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需要他人协助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但以自身完成为主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nil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nil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9" w:line="212" w:lineRule="auto"/>
              <w:ind w:left="112" w:right="10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主要依靠他人协助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自身能给予配合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或者完全依赖他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人协助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且不能给予配合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22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01" w:line="184" w:lineRule="auto"/>
              <w:ind w:left="46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position w:val="6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包括他人辅助和使用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辅助工具的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步行。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  <w:sectPr>
          <w:footerReference r:id="rId4" w:type="default"/>
          <w:pgSz w:w="11906" w:h="16838"/>
          <w:pgMar w:top="1407" w:right="1226" w:bottom="1292" w:left="1410" w:header="0" w:footer="11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0" w:lineRule="atLeast"/>
        <w:jc w:val="center"/>
        <w:textAlignment w:val="auto"/>
        <w:rPr>
          <w:rFonts w:hint="eastAsia" w:ascii="黑体" w:hAnsi="黑体" w:eastAsia="黑体" w:cs="黑体"/>
          <w:spacing w:val="14"/>
          <w:sz w:val="32"/>
          <w:szCs w:val="32"/>
        </w:rPr>
      </w:pPr>
      <w:bookmarkStart w:id="8" w:name="bookmark15"/>
      <w:bookmarkEnd w:id="8"/>
      <w:bookmarkStart w:id="9" w:name="bookmark13"/>
      <w:bookmarkEnd w:id="9"/>
      <w:bookmarkStart w:id="10" w:name="bookmark14"/>
      <w:bookmarkEnd w:id="10"/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精神状态指标和评分</w:t>
      </w:r>
    </w:p>
    <w:p>
      <w:pPr>
        <w:spacing w:line="198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8"/>
        <w:tblW w:w="9222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44"/>
        <w:gridCol w:w="1347"/>
        <w:gridCol w:w="588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4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5" w:line="184" w:lineRule="auto"/>
              <w:ind w:left="93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444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5" w:line="185" w:lineRule="auto"/>
              <w:ind w:left="91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7"/>
                <w:sz w:val="18"/>
                <w:szCs w:val="18"/>
              </w:rPr>
              <w:t>精神状态指标</w:t>
            </w:r>
          </w:p>
        </w:tc>
        <w:tc>
          <w:tcPr>
            <w:tcW w:w="1347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6" w:line="18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5883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6" w:line="183" w:lineRule="auto"/>
              <w:ind w:left="236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48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09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1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1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13</w:t>
            </w:r>
          </w:p>
        </w:tc>
        <w:tc>
          <w:tcPr>
            <w:tcW w:w="1444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2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时间定向</w:t>
            </w:r>
          </w:p>
        </w:tc>
        <w:tc>
          <w:tcPr>
            <w:tcW w:w="1347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11" w:lineRule="auto"/>
              <w:ind w:left="112" w:right="111" w:hanging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知道并确认时间的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5883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78" w:line="179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时间观念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年、月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清楚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日期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18"/>
                <w:szCs w:val="18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8"/>
                <w:szCs w:val="18"/>
              </w:rPr>
              <w:t>星期几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18"/>
                <w:szCs w:val="18"/>
              </w:rPr>
              <w:t>可相差一天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32" w:line="209" w:lineRule="auto"/>
              <w:ind w:left="115" w:right="10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时间观念有些下降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年、月、日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或星期几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不能全部分清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相差两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天或以上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3" w:lineRule="auto"/>
              <w:ind w:left="11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时间观念较差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年、月、日不清楚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18"/>
                <w:szCs w:val="18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知上半年或下半年或季节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3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时间观念很差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年、月、日不清楚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可知上午、下午或白天、夜间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1" w:line="182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无时间观念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1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14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82" w:lineRule="auto"/>
              <w:ind w:left="11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空间定向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211" w:lineRule="auto"/>
              <w:ind w:left="112" w:right="111" w:hanging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知道并确认空间的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34" w:line="212" w:lineRule="auto"/>
              <w:ind w:left="114" w:right="104" w:hanging="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能在日常生活范围内单独外出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如在日常居住小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区内独自外出购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物等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2" w:line="214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不能单独外出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但能准确知道自己日常生活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所在地的地址信息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2" w:line="214" w:lineRule="auto"/>
              <w:ind w:left="11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不能单独外出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但知道较多有关自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己日常生活的地址信息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2" w:line="214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不能单独外出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但知道较少自己居住或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生活所在地的地址信息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9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不能单独外出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无空间观念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15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82" w:lineRule="auto"/>
              <w:ind w:left="106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人物定向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03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211" w:lineRule="auto"/>
              <w:ind w:left="112" w:right="111" w:hanging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36"/>
                <w:sz w:val="18"/>
                <w:szCs w:val="18"/>
              </w:rPr>
              <w:t>知道并确认人物的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18"/>
                <w:szCs w:val="18"/>
              </w:rPr>
              <w:t>能力</w:t>
            </w: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3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认识长期共同一起生活的人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能称呼并知道关系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1" w:line="183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能认识大部分共同生活居住的人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能称呼或知道关系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9" w:line="184" w:lineRule="auto"/>
              <w:ind w:left="11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能认识部分日常同住的亲人或照护者等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能称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呼或知道关系等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9" w:line="183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只认识自己或极少数日常同住的亲人或照护者等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79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不认识任何人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</w:rPr>
              <w:t>包括自己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9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16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78" w:lineRule="auto"/>
              <w:ind w:left="106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记忆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1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211" w:lineRule="auto"/>
              <w:ind w:left="108" w:right="111" w:firstLine="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18"/>
                <w:szCs w:val="18"/>
              </w:rPr>
              <w:t>短时、近期和远期记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忆能力</w:t>
            </w: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3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总是能保持与社会、年龄所适应的记忆能力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能完整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18"/>
                <w:szCs w:val="18"/>
              </w:rPr>
              <w:t>回忆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6" w:line="210" w:lineRule="auto"/>
              <w:ind w:left="114" w:right="104" w:firstLine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出现轻度的记忆紊乱或回忆不能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能回忆即时信息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3个词语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经过5分钟后仅能回忆0个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</w:rPr>
              <w:t>1个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9" w:line="209" w:lineRule="auto"/>
              <w:ind w:left="112" w:right="104" w:firstLine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出现中度的记忆紊乱或回忆不能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不能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回忆近期记忆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不记得上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一顿饭吃了什么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9" w:line="208" w:lineRule="auto"/>
              <w:ind w:left="126" w:right="104" w:hanging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出现重度的记忆紊乱或回忆不能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不能回忆远期记忆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18"/>
                <w:szCs w:val="18"/>
              </w:rPr>
              <w:t>不记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得自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</w:rPr>
              <w:t>己的老朋友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1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18"/>
                <w:szCs w:val="18"/>
              </w:rPr>
              <w:t>记忆完全紊乱或者完全不能对既往事物进行正确的回忆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9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17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81" w:lineRule="auto"/>
              <w:ind w:left="10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理解能力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65" w:line="228" w:lineRule="auto"/>
              <w:ind w:right="111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理解语言信息和非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语言信息的能力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18"/>
                <w:szCs w:val="18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18"/>
                <w:szCs w:val="18"/>
              </w:rPr>
              <w:t>借助平时使用助听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设备等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</w:rPr>
              <w:t>即理解别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人的话</w:t>
            </w: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2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能正常理解他人的话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5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能理解他人的话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但需要增加时间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2" w:line="183" w:lineRule="auto"/>
              <w:ind w:left="11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理解有困难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需频繁重复或简化口头表达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2" w:line="183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理解有严重困难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需要大量他人帮助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3" w:line="183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完全不能理解他人的话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65" w:lineRule="auto"/>
              <w:ind w:left="18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18"/>
                <w:szCs w:val="18"/>
              </w:rPr>
              <w:t>18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7"/>
              <w:spacing w:before="68" w:line="181" w:lineRule="auto"/>
              <w:ind w:left="108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18"/>
                <w:szCs w:val="18"/>
              </w:rPr>
              <w:t>表达能力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69" w:line="225" w:lineRule="auto"/>
              <w:ind w:right="111"/>
              <w:jc w:val="both"/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</w:pPr>
          </w:p>
          <w:p>
            <w:pPr>
              <w:pStyle w:val="7"/>
              <w:spacing w:before="69" w:line="225" w:lineRule="auto"/>
              <w:ind w:right="111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表达信息能力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18"/>
                <w:szCs w:val="18"/>
              </w:rPr>
              <w:t>口头的和非口头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18"/>
                <w:szCs w:val="18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18"/>
                <w:szCs w:val="18"/>
              </w:rPr>
              <w:t>即表达自己的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18"/>
                <w:szCs w:val="18"/>
              </w:rPr>
              <w:t>想法</w:t>
            </w: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1" w:line="184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能正常表达自己的想法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5" w:lineRule="auto"/>
              <w:ind w:left="115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能表达自己的需要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但需要增加时间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2" w:line="183" w:lineRule="auto"/>
              <w:ind w:left="114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表达需要有困难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18"/>
                <w:szCs w:val="18"/>
              </w:rPr>
              <w:t>需频繁重复或简化口头表达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2" w:line="183" w:lineRule="auto"/>
              <w:ind w:left="117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表达有严重困难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需要大量他人帮助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3" w:line="183" w:lineRule="auto"/>
              <w:ind w:left="11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18"/>
                <w:szCs w:val="18"/>
              </w:rPr>
              <w:t>完全不能表达需要</w:t>
            </w:r>
          </w:p>
        </w:tc>
      </w:tr>
    </w:tbl>
    <w:p>
      <w:pPr>
        <w:spacing w:line="210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8"/>
        <w:tblW w:w="9222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78"/>
        <w:gridCol w:w="1585"/>
        <w:gridCol w:w="56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4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5" w:line="184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478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5" w:line="185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7"/>
                <w:sz w:val="18"/>
                <w:szCs w:val="18"/>
              </w:rPr>
              <w:t>精神状态指标</w:t>
            </w:r>
          </w:p>
        </w:tc>
        <w:tc>
          <w:tcPr>
            <w:tcW w:w="1585" w:type="dxa"/>
            <w:tcBorders>
              <w:top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6" w:line="182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561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86" w:line="183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48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30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330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65" w:lineRule="auto"/>
              <w:ind w:left="189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19</w:t>
            </w:r>
          </w:p>
        </w:tc>
        <w:tc>
          <w:tcPr>
            <w:tcW w:w="1478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19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319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82" w:lineRule="auto"/>
              <w:ind w:left="106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攻击行为</w:t>
            </w:r>
          </w:p>
        </w:tc>
        <w:tc>
          <w:tcPr>
            <w:tcW w:w="1585" w:type="dxa"/>
            <w:vMerge w:val="restart"/>
            <w:tcBorders>
              <w:top w:val="single" w:color="231F20" w:sz="6" w:space="0"/>
              <w:bottom w:val="nil"/>
            </w:tcBorders>
            <w:noWrap w:val="0"/>
            <w:vAlign w:val="top"/>
          </w:tcPr>
          <w:p>
            <w:pPr>
              <w:pStyle w:val="7"/>
              <w:spacing w:before="159" w:line="228" w:lineRule="auto"/>
              <w:ind w:left="109" w:right="111" w:firstLine="2"/>
              <w:jc w:val="both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身体攻击行为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如打/踢/推/咬/抓/摔东西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和语言攻击行为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如骂人、语言威胁、尖叫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a</w:t>
            </w:r>
          </w:p>
        </w:tc>
        <w:tc>
          <w:tcPr>
            <w:tcW w:w="5611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305" w:line="182" w:lineRule="auto"/>
              <w:ind w:left="117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未出现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61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line="248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8" w:line="183" w:lineRule="auto"/>
              <w:ind w:left="112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0分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近一个月内出现过攻击行为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337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338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8" w:line="164" w:lineRule="auto"/>
              <w:ind w:left="186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20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6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326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85" w:lineRule="auto"/>
              <w:ind w:left="106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抑郁症状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2" w:line="229" w:lineRule="auto"/>
              <w:ind w:left="108" w:right="43" w:hanging="1"/>
              <w:jc w:val="both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存在情绪低落、兴趣减退、活力减退等症状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甚至出现妄想、幻觉、自杀念头或自杀行为b</w:t>
            </w:r>
          </w:p>
        </w:tc>
        <w:tc>
          <w:tcPr>
            <w:tcW w:w="561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line="250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8" w:line="182" w:lineRule="auto"/>
              <w:ind w:left="117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未出现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61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spacing w:line="251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83" w:lineRule="auto"/>
              <w:ind w:left="112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0分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近一个月内出现过负性情绪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4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spacing w:line="292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92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93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93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65" w:lineRule="auto"/>
              <w:ind w:left="186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7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87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87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287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184" w:lineRule="auto"/>
              <w:ind w:left="110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意识水平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  <w:p>
            <w:pPr>
              <w:pStyle w:val="7"/>
              <w:spacing w:before="69" w:line="229" w:lineRule="auto"/>
              <w:ind w:left="107" w:right="111" w:firstLine="3"/>
              <w:jc w:val="both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机体对自身和周围环境的刺激做出应答反应的能力程度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包括清醒和持续的觉醒状态c</w:t>
            </w:r>
          </w:p>
        </w:tc>
        <w:tc>
          <w:tcPr>
            <w:tcW w:w="561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5" w:line="184" w:lineRule="auto"/>
              <w:ind w:left="114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2分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神志清醒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对周围环境能做出正确反应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5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611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35" w:line="226" w:lineRule="auto"/>
              <w:ind w:left="110" w:right="104" w:firstLine="7"/>
              <w:jc w:val="both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嗜睡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表现为睡眠状态过度延长。当呼唤或推动老年人的肢体时可唤醒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并能进行正确的交谈或执行指令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停止刺激后又继续入睡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意识模糊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注意力涣散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对外界刺激不能清晰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认识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空间和时间定向力障碍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理解力迟钝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记忆力模糊和不连贯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48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585" w:type="dxa"/>
            <w:vMerge w:val="continue"/>
            <w:tcBorders>
              <w:top w:val="nil"/>
              <w:bottom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611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40" w:line="221" w:lineRule="auto"/>
              <w:ind w:left="112" w:right="104"/>
              <w:jc w:val="both"/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0分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昏睡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一般的外界刺激不能使其觉醒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给予较强烈的刺激时可有短时的意识清醒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醒后可简短回答提问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当刺激减弱后又很快进入睡眠状态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或者昏迷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意识丧失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随意运动丧失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kern w:val="2"/>
                <w:sz w:val="18"/>
                <w:szCs w:val="18"/>
                <w:lang w:val="en-US" w:eastAsia="en-US" w:bidi="ar-SA"/>
              </w:rPr>
              <w:t>对一般刺激全无反应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222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90" w:line="185" w:lineRule="auto"/>
              <w:ind w:left="115"/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  <w:t>a长期的行为状态。</w:t>
            </w:r>
          </w:p>
          <w:p>
            <w:pPr>
              <w:pStyle w:val="7"/>
              <w:spacing w:before="90" w:line="185" w:lineRule="auto"/>
              <w:ind w:left="115"/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  <w:t>b长期的负性情绪。</w:t>
            </w:r>
          </w:p>
          <w:p>
            <w:pPr>
              <w:pStyle w:val="7"/>
              <w:spacing w:before="90" w:line="185" w:lineRule="auto"/>
              <w:ind w:left="115"/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  <w:t>c处于昏迷状态者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18"/>
                <w:szCs w:val="18"/>
              </w:rPr>
              <w:t>直接评定为重度失能。</w:t>
            </w:r>
          </w:p>
        </w:tc>
      </w:tr>
    </w:tbl>
    <w:p>
      <w:pPr>
        <w:pStyle w:val="2"/>
        <w:spacing w:line="344" w:lineRule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before="81" w:line="184" w:lineRule="auto"/>
        <w:ind w:left="2973"/>
        <w:rPr>
          <w:rFonts w:hint="eastAsia" w:ascii="宋体" w:hAnsi="宋体" w:eastAsia="宋体" w:cs="宋体"/>
          <w:spacing w:val="15"/>
          <w:sz w:val="18"/>
          <w:szCs w:val="18"/>
          <w:lang w:eastAsia="zh-CN"/>
        </w:rPr>
        <w:sectPr>
          <w:footerReference r:id="rId5" w:type="default"/>
          <w:pgSz w:w="11906" w:h="16838"/>
          <w:pgMar w:top="1407" w:right="1226" w:bottom="1294" w:left="1410" w:header="0" w:footer="11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81" w:line="184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感知觉与社会参与指标和评分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18"/>
          <w:szCs w:val="18"/>
        </w:rPr>
      </w:pPr>
    </w:p>
    <w:tbl>
      <w:tblPr>
        <w:tblStyle w:val="8"/>
        <w:tblW w:w="9222" w:type="dxa"/>
        <w:tblInd w:w="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780"/>
        <w:gridCol w:w="1618"/>
        <w:gridCol w:w="527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0"/>
                <w:sz w:val="18"/>
                <w:szCs w:val="18"/>
              </w:rPr>
              <w:t>序号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pacing w:val="18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8"/>
                <w:sz w:val="18"/>
                <w:szCs w:val="18"/>
              </w:rPr>
              <w:t>感知觉与社会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8"/>
                <w:sz w:val="18"/>
                <w:szCs w:val="18"/>
              </w:rPr>
              <w:t>参与指标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5"/>
                <w:sz w:val="18"/>
                <w:szCs w:val="18"/>
              </w:rPr>
              <w:t>指标说明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16"/>
                <w:sz w:val="18"/>
                <w:szCs w:val="18"/>
              </w:rPr>
              <w:t>评分及说明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8" w:line="165" w:lineRule="auto"/>
              <w:ind w:left="1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22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80" w:lineRule="auto"/>
              <w:ind w:left="10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视力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207" w:line="230" w:lineRule="auto"/>
              <w:ind w:left="108" w:right="46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感受存在的光线</w:t>
            </w:r>
            <w:r>
              <w:rPr>
                <w:rFonts w:hint="default" w:ascii="Times New Roman" w:hAnsi="Times New Roman" w:eastAsia="仿宋_GB2312" w:cs="Times New Roman"/>
                <w:spacing w:val="39"/>
                <w:sz w:val="21"/>
                <w:szCs w:val="21"/>
              </w:rPr>
              <w:t>并感受物体的大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小、形状的能力。</w:t>
            </w:r>
            <w:r>
              <w:rPr>
                <w:rFonts w:hint="default" w:ascii="Times New Roman" w:hAnsi="Times New Roman" w:eastAsia="仿宋_GB2312" w:cs="Times New Roman"/>
                <w:spacing w:val="39"/>
                <w:sz w:val="21"/>
                <w:szCs w:val="21"/>
              </w:rPr>
              <w:t>在个体的最好矫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正视力下进行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评估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70" w:line="183" w:lineRule="auto"/>
              <w:ind w:left="1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视力正常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221" w:line="212" w:lineRule="auto"/>
              <w:ind w:left="124" w:right="104" w:hanging="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能看清楚大字体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但看不清书报上的标准字体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视力有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看不清报纸大标题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但能辨认物体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82" w:line="183" w:lineRule="auto"/>
              <w:ind w:left="11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只能看到光、颜色和形状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完全失明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3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3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65" w:lineRule="auto"/>
              <w:ind w:left="18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23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2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8" w:line="182" w:lineRule="auto"/>
              <w:ind w:left="116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听力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77" w:line="227" w:lineRule="auto"/>
              <w:ind w:left="110" w:right="110" w:firstLine="3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1"/>
                <w:szCs w:val="21"/>
              </w:rPr>
              <w:t>能辨别声音的方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1"/>
                <w:szCs w:val="21"/>
              </w:rPr>
              <w:t>位、音调、音量和</w:t>
            </w:r>
            <w:r>
              <w:rPr>
                <w:rFonts w:hint="default" w:ascii="Times New Roman" w:hAnsi="Times New Roman" w:eastAsia="仿宋_GB2312" w:cs="Times New Roman"/>
                <w:spacing w:val="39"/>
                <w:sz w:val="21"/>
                <w:szCs w:val="21"/>
              </w:rPr>
              <w:t>音质的有关能力</w:t>
            </w:r>
            <w:r>
              <w:rPr>
                <w:rFonts w:hint="default" w:ascii="Times New Roman" w:hAnsi="Times New Roman" w:eastAsia="仿宋_GB2312" w:cs="Times New Roman"/>
                <w:spacing w:val="39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可借助平时使用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21"/>
                <w:szCs w:val="21"/>
              </w:rPr>
              <w:t>助听设备等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5" w:line="184" w:lineRule="auto"/>
              <w:ind w:left="114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</w:rPr>
              <w:t>听力正常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7" w:line="211" w:lineRule="auto"/>
              <w:ind w:left="127" w:right="104" w:hanging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在轻声说话或说话距离超过2米时听不清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正常交流有些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需在安静的环境或大声说话才能听到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37" w:line="186" w:lineRule="auto"/>
              <w:ind w:left="11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讲话者大声说话或说话很慢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才能部分听见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完全失聪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8" w:line="165" w:lineRule="auto"/>
              <w:ind w:left="186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24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82" w:lineRule="auto"/>
              <w:ind w:left="107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执行日常事务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254" w:line="228" w:lineRule="auto"/>
              <w:ind w:left="109" w:leftChars="0" w:right="110" w:rightChars="0" w:hanging="1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计划、安排并完成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日常事务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包括但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不限于洗衣服、小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金额购物、服药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1"/>
                <w:szCs w:val="21"/>
              </w:rPr>
              <w:t>管理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79" w:line="183" w:lineRule="auto"/>
              <w:ind w:left="112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能完全独立计划、安排和完成日常事务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无需协助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0" w:line="183" w:lineRule="auto"/>
              <w:ind w:left="115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在计划、安排和完成日常事务时需要他人监护或指导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1" w:line="183" w:lineRule="auto"/>
              <w:ind w:left="114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在计划、安排和完成日常事务时需要少量协助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2" w:line="183" w:lineRule="auto"/>
              <w:ind w:left="118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在计划、安排和完成日常事务时需要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>大量协助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1" w:line="184" w:lineRule="auto"/>
              <w:ind w:left="112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完全依赖他人进行日常事务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54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65" w:lineRule="auto"/>
              <w:ind w:left="186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25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84" w:lineRule="auto"/>
              <w:ind w:left="106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使用交通工具外出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8" w:line="120" w:lineRule="exact"/>
              <w:ind w:left="724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position w:val="-1"/>
                <w:sz w:val="21"/>
                <w:szCs w:val="21"/>
              </w:rPr>
              <w:t>—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3" w:line="184" w:lineRule="auto"/>
              <w:ind w:left="115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能自己骑车或搭乘公共交通工具外出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3" w:line="184" w:lineRule="auto"/>
              <w:ind w:left="114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能自己搭乘出租车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但不会搭乘其他公共交通工具外出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4" w:line="185" w:lineRule="auto"/>
              <w:ind w:left="118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当有人协助或陪伴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可搭乘公共交通工具外出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41" w:line="211" w:lineRule="auto"/>
              <w:ind w:left="127" w:leftChars="0" w:right="104" w:rightChars="0" w:hanging="15" w:firstLine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只能在他人协助下搭乘出租车或私家车外出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完全不能出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或者外出完全需要协助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8" w:line="165" w:lineRule="auto"/>
              <w:ind w:left="186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</w:rPr>
              <w:t>26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80" w:lineRule="auto"/>
              <w:ind w:left="106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社会交往能力</w:t>
            </w:r>
          </w:p>
        </w:tc>
        <w:tc>
          <w:tcPr>
            <w:tcW w:w="1618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9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7"/>
              <w:spacing w:before="69" w:line="120" w:lineRule="exact"/>
              <w:ind w:left="724" w:left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position w:val="-1"/>
                <w:sz w:val="21"/>
                <w:szCs w:val="21"/>
              </w:rPr>
              <w:t>—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0" w:line="214" w:lineRule="auto"/>
              <w:ind w:left="112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4分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参与社会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在社会环境有一定的适应能力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待人接物恰当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44" w:line="211" w:lineRule="auto"/>
              <w:ind w:left="112" w:leftChars="0" w:right="104" w:rightChars="0" w:firstLine="2" w:firstLine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能适应单纯环境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主动接触他人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初见面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时难让人发现智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力问题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不能理解隐喻语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45" w:line="211" w:lineRule="auto"/>
              <w:ind w:left="112" w:leftChars="0" w:right="104" w:rightChars="0" w:firstLine="1" w:firstLine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脱离社会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可被动接触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不会主动待他人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</w:rPr>
              <w:t>谈话中很多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21"/>
                <w:szCs w:val="21"/>
              </w:rPr>
              <w:t>不适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词句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容易上当受骗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94" w:line="214" w:lineRule="auto"/>
              <w:ind w:left="118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勉强可与他人接触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  <w:t>谈吐内容不清楚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1"/>
                <w:szCs w:val="21"/>
              </w:rPr>
              <w:t>表情不恰当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104" w:line="183" w:lineRule="auto"/>
              <w:ind w:left="112" w:leftChars="0"/>
              <w:rPr>
                <w:rFonts w:hint="default" w:ascii="Times New Roman" w:hAnsi="Times New Roman" w:eastAsia="仿宋_GB2312" w:cs="Times New Roman"/>
                <w:spacing w:val="1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1"/>
                <w:szCs w:val="21"/>
              </w:rPr>
              <w:t>不能与人交往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left="282"/>
      <w:rPr>
        <w:rFonts w:ascii="微软雅黑" w:hAnsi="微软雅黑" w:eastAsia="微软雅黑" w:cs="微软雅黑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spacing w:val="19"/>
        <w:position w:val="-1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exact"/>
      <w:ind w:left="8876"/>
      <w:rPr>
        <w:rFonts w:ascii="微软雅黑" w:hAnsi="微软雅黑" w:eastAsia="微软雅黑" w:cs="微软雅黑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exact"/>
      <w:ind w:left="8877"/>
      <w:rPr>
        <w:rFonts w:ascii="微软雅黑" w:hAnsi="微软雅黑" w:eastAsia="微软雅黑" w:cs="微软雅黑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5608"/>
    <w:rsid w:val="3FC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大标宋简体"/>
      <w:bCs/>
      <w:color w:val="FF0000"/>
      <w:sz w:val="36"/>
      <w:szCs w:val="20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2024-05-29T01:58:00Z</dcterms:created>
  <dc:creator>Administrator</dc:creator>
  <cp:lastModifiedBy>Administrator</cp:lastModifiedBy>
  <dcterms:modified xsi:type="dcterms:W3CDTF">2024-05-29T01:58:57Z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