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昆明市</w:t>
      </w:r>
      <w:r>
        <w:rPr>
          <w:rFonts w:hint="eastAsia" w:ascii="方正小标宋简体" w:hAnsi="方正小标宋简体" w:eastAsia="方正小标宋简体" w:cs="方正小标宋简体"/>
          <w:sz w:val="44"/>
          <w:szCs w:val="44"/>
        </w:rPr>
        <w:t>生态环境局</w:t>
      </w:r>
      <w:r>
        <w:rPr>
          <w:rFonts w:hint="eastAsia" w:ascii="方正小标宋简体" w:hAnsi="方正小标宋简体" w:eastAsia="方正小标宋简体" w:cs="方正小标宋简体"/>
          <w:sz w:val="44"/>
          <w:szCs w:val="44"/>
          <w:lang w:eastAsia="zh-CN"/>
        </w:rPr>
        <w:t>安宁分局</w:t>
      </w:r>
      <w:r>
        <w:rPr>
          <w:rFonts w:hint="eastAsia" w:ascii="方正小标宋简体" w:hAnsi="方正小标宋简体" w:eastAsia="方正小标宋简体" w:cs="方正小标宋简体"/>
          <w:sz w:val="44"/>
          <w:szCs w:val="44"/>
        </w:rPr>
        <w:t>实施政务服务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事项告知承诺制审批、容缺审批清单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sz w:val="24"/>
          <w:szCs w:val="24"/>
        </w:rPr>
      </w:pPr>
      <w:r>
        <w:rPr>
          <w:rFonts w:hint="eastAsia"/>
          <w:sz w:val="24"/>
          <w:szCs w:val="24"/>
        </w:rPr>
        <w:t>为深化环评“放管服”改革，优化营商环境，现将建设项目环境影响评价审批事项实施告知承诺制审批、容缺审批清单对外公布（详见附件）。对符合清单条件的，依建设单位申请并作出有关承诺后开展告知承诺制审批，当天受理当天完成审批，对法定公示（受理公示及拟审批公示）及技术评估环节进行容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sz w:val="24"/>
          <w:szCs w:val="24"/>
        </w:rPr>
        <w:t>附件：</w:t>
      </w:r>
      <w:r>
        <w:rPr>
          <w:rFonts w:hint="eastAsia"/>
          <w:sz w:val="24"/>
          <w:szCs w:val="24"/>
          <w:lang w:eastAsia="zh-CN"/>
        </w:rPr>
        <w:t>昆明市</w:t>
      </w:r>
      <w:r>
        <w:rPr>
          <w:rFonts w:hint="eastAsia"/>
          <w:sz w:val="24"/>
          <w:szCs w:val="24"/>
        </w:rPr>
        <w:t>生态环境局</w:t>
      </w:r>
      <w:r>
        <w:rPr>
          <w:rFonts w:hint="eastAsia"/>
          <w:sz w:val="24"/>
          <w:szCs w:val="24"/>
          <w:lang w:eastAsia="zh-CN"/>
        </w:rPr>
        <w:t>安宁分局</w:t>
      </w:r>
      <w:r>
        <w:rPr>
          <w:rFonts w:hint="eastAsia"/>
          <w:sz w:val="24"/>
          <w:szCs w:val="24"/>
        </w:rPr>
        <w:t>实施政务服务事项告知承诺制审批、容缺审批清单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sz w:val="24"/>
          <w:szCs w:val="2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昆明市生态环境局</w:t>
      </w:r>
      <w:r>
        <w:rPr>
          <w:rFonts w:hint="eastAsia"/>
          <w:sz w:val="24"/>
          <w:szCs w:val="24"/>
          <w:lang w:eastAsia="zh-CN"/>
        </w:rPr>
        <w:t>安宁分局</w:t>
      </w:r>
      <w:r>
        <w:rPr>
          <w:sz w:val="24"/>
          <w:szCs w:val="24"/>
        </w:rPr>
        <w:t>实施政务服务事项告知承诺制审批、容缺审批清单</w:t>
      </w:r>
    </w:p>
    <w:tbl>
      <w:tblPr>
        <w:tblStyle w:val="3"/>
        <w:tblW w:w="10200" w:type="dxa"/>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0" w:type="dxa"/>
          <w:bottom w:w="0" w:type="dxa"/>
          <w:right w:w="0" w:type="dxa"/>
        </w:tblCellMar>
      </w:tblPr>
      <w:tblGrid>
        <w:gridCol w:w="850"/>
        <w:gridCol w:w="3504"/>
        <w:gridCol w:w="2671"/>
        <w:gridCol w:w="3175"/>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序号</w:t>
            </w:r>
          </w:p>
        </w:tc>
        <w:tc>
          <w:tcPr>
            <w:tcW w:w="3030"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项目类型</w:t>
            </w:r>
          </w:p>
        </w:tc>
        <w:tc>
          <w:tcPr>
            <w:tcW w:w="2310"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环评类型</w:t>
            </w:r>
          </w:p>
        </w:tc>
        <w:tc>
          <w:tcPr>
            <w:tcW w:w="2745"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备注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1</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畜禽养殖场、养殖小区</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报告书/报告表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2</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粮食及饲料加工</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3</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植物油加工</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4</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制糖、糖制品加工</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5</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肉禽类加工</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6</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水产品加工</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7</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淀粉、淀粉糖加工</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8</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豆制品制造</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9</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方面食品制造</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10</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乳制品制造</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11</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调味品、发酵制品制造</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12</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盐加工</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13</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饲料添加剂、食品添加剂制造</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14</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营养食品、保健食品、冷冻饮品、食用冰制造及其他食品制造</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15</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印刷厂；磁材料制品</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16</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文教、体育、娱乐用品制造</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17</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工艺品制造</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报告书/报告表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18</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通用设备制造及维修</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报告书/报告表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19</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专用设备制造及维修</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报告书/报告表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20</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汽车制造</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报告书/报告表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21</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铁路运输设备制造及修理</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报告书/报告表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22</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船舶和相关装置制造及维修（拆船、修船厂除外）</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报告书/报告表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23</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航空航天器制造</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报告书/报告表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24</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摩托车制造</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报告书/报告表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25</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自行车制造</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报告书/报告表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26</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交通器材及其他交通运输设备制造</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报告书/报告表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27</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电气机械及器材制造（铅蓄电池制造除外）</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报告书/报告表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28</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计算机制造</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29</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智能消费设备制造</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30</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电子器件制造</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31</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电子元件及电子专用材料制造</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32</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通信设备制造、广播电视设备制造、雷达及配套设备制造、非专业视听设备制造及其他电子设备制造</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33</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仪器仪表制造</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报告书/报告表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34</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城市天然气供应工程</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35</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自来水生产和供应工程</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36</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房地产开发、宾馆、酒店、办公用房、标准厂房等</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37</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高尔夫球场、滑雪场、狩猎场、赛车场、跑马场、射击场、水上运动中心</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38</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公园（含动物园、植物园、主题公园）</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39</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旅游开发</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40</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影视基地建设</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41</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等级公路（不含维护，不含改扩建四级公路）</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42</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城市道路（不含维护、不含支路）</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43</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城市桥梁、隧道（不含人行天桥、人行地道）</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44</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长途客运站</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45</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水库</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46</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灌区区工程</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47</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引水工程</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48</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防洪除涝工程</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49</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河湖整治（不含农村塘堰、水渠）</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50</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地下水开采（农村分散式家庭生活自用水井除外）</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51</w:t>
            </w:r>
          </w:p>
        </w:tc>
        <w:tc>
          <w:tcPr>
            <w:tcW w:w="3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其他符合告知承诺制审批情形的项目</w:t>
            </w:r>
          </w:p>
        </w:tc>
        <w:tc>
          <w:tcPr>
            <w:tcW w:w="231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报告书/报告表</w:t>
            </w:r>
          </w:p>
        </w:tc>
        <w:tc>
          <w:tcPr>
            <w:tcW w:w="274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color w:val="525252"/>
                <w:sz w:val="24"/>
                <w:szCs w:val="24"/>
              </w:rPr>
              <w:t>列入昆明市地方政府专项债券储备项目；符合《昆明市生态环境局建设项目环境影响评价文件审批事项实施告知承诺制审批实施细则（试行）》第三条规定的其他项目。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p/>
    <w:sectPr>
      <w:pgSz w:w="11906" w:h="16838"/>
      <w:pgMar w:top="1440" w:right="1800"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ZDg4ZjA3YzQwMGU5NGExMmFmMDk0MDY3NDUxZGUifQ=="/>
  </w:docVars>
  <w:rsids>
    <w:rsidRoot w:val="7CF66909"/>
    <w:rsid w:val="5E655B39"/>
    <w:rsid w:val="783D2FB6"/>
    <w:rsid w:val="7CF66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941</Words>
  <Characters>983</Characters>
  <Lines>0</Lines>
  <Paragraphs>0</Paragraphs>
  <TotalTime>2</TotalTime>
  <ScaleCrop>false</ScaleCrop>
  <LinksUpToDate>false</LinksUpToDate>
  <CharactersWithSpaces>983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2024-05-22T02:34:00Z</dcterms:created>
  <dc:creator>Administrator</dc:creator>
  <cp:lastModifiedBy>Administrator</cp:lastModifiedBy>
  <dcterms:modified xsi:type="dcterms:W3CDTF">2024-05-29T01:15:38Z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323255F5ADF64BDEB70C633788ED8A7A_11</vt:lpwstr>
  </property>
</Properties>
</file>