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CE7A61">
      <w:pPr>
        <w:spacing w:line="570" w:lineRule="exact"/>
        <w:rPr>
          <w:rFonts w:hint="default" w:ascii="Times New Roman" w:hAnsi="Times New Roman" w:eastAsia="黑体" w:cs="Times New Roman"/>
          <w:sz w:val="48"/>
          <w:szCs w:val="48"/>
          <w:lang w:val="en-US" w:eastAsia="zh-CN"/>
        </w:rPr>
      </w:pPr>
      <w:r>
        <w:rPr>
          <w:rFonts w:hint="default" w:ascii="Times New Roman" w:hAnsi="Times New Roman" w:eastAsia="黑体" w:cs="Times New Roman"/>
          <w:sz w:val="32"/>
          <w:szCs w:val="32"/>
        </w:rPr>
        <w:t>附件</w:t>
      </w:r>
      <w:r>
        <w:rPr>
          <w:rFonts w:hint="default" w:ascii="Times New Roman" w:hAnsi="Times New Roman" w:eastAsia="黑体" w:cs="Times New Roman"/>
          <w:sz w:val="32"/>
          <w:szCs w:val="32"/>
          <w:lang w:val="en-US" w:eastAsia="zh-CN"/>
        </w:rPr>
        <w:t>1</w:t>
      </w:r>
    </w:p>
    <w:p w14:paraId="3E25A4FB">
      <w:pPr>
        <w:pStyle w:val="2"/>
        <w:ind w:left="480"/>
        <w:rPr>
          <w:rFonts w:hint="default" w:ascii="Times New Roman" w:hAnsi="Times New Roman" w:cs="Times New Roman"/>
        </w:rPr>
      </w:pPr>
    </w:p>
    <w:p w14:paraId="2C36A67B">
      <w:pPr>
        <w:pStyle w:val="3"/>
        <w:rPr>
          <w:rFonts w:hint="default" w:ascii="Times New Roman" w:hAnsi="Times New Roman" w:cs="Times New Roman"/>
        </w:rPr>
      </w:pPr>
    </w:p>
    <w:p w14:paraId="787310A9">
      <w:pPr>
        <w:rPr>
          <w:rFonts w:hint="default" w:ascii="Times New Roman" w:hAnsi="Times New Roman" w:eastAsia="方正小标宋简体" w:cs="Times New Roman"/>
          <w:sz w:val="48"/>
          <w:szCs w:val="48"/>
        </w:rPr>
      </w:pPr>
    </w:p>
    <w:p w14:paraId="44328BBB">
      <w:pPr>
        <w:spacing w:line="560" w:lineRule="exact"/>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安宁市“高校毕业生就业创业一类事”</w:t>
      </w:r>
    </w:p>
    <w:p w14:paraId="6D306717">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一站式服务事项</w:t>
      </w:r>
      <w:r>
        <w:rPr>
          <w:rFonts w:hint="default" w:ascii="Times New Roman" w:hAnsi="Times New Roman" w:eastAsia="方正小标宋简体" w:cs="Times New Roman"/>
          <w:sz w:val="44"/>
          <w:szCs w:val="44"/>
        </w:rPr>
        <w:t>办事指南</w:t>
      </w:r>
    </w:p>
    <w:p w14:paraId="402AC8E8">
      <w:pPr>
        <w:tabs>
          <w:tab w:val="left" w:pos="5446"/>
          <w:tab w:val="center" w:pos="7039"/>
        </w:tabs>
        <w:jc w:val="left"/>
        <w:rPr>
          <w:rFonts w:hint="default" w:ascii="Times New Roman" w:hAnsi="Times New Roman" w:eastAsia="黑体" w:cs="Times New Roman"/>
          <w:sz w:val="30"/>
          <w:szCs w:val="30"/>
        </w:rPr>
      </w:pPr>
      <w:r>
        <w:rPr>
          <w:rFonts w:hint="default" w:ascii="Times New Roman" w:hAnsi="Times New Roman" w:eastAsia="黑体" w:cs="Times New Roman"/>
          <w:sz w:val="30"/>
          <w:szCs w:val="30"/>
        </w:rPr>
        <w:tab/>
      </w:r>
    </w:p>
    <w:p w14:paraId="597B5587">
      <w:pPr>
        <w:tabs>
          <w:tab w:val="left" w:pos="5446"/>
          <w:tab w:val="center" w:pos="7039"/>
        </w:tabs>
        <w:jc w:val="left"/>
        <w:rPr>
          <w:rFonts w:hint="default" w:ascii="Times New Roman" w:hAnsi="Times New Roman" w:eastAsia="黑体" w:cs="Times New Roman"/>
          <w:sz w:val="30"/>
          <w:szCs w:val="30"/>
        </w:rPr>
      </w:pPr>
    </w:p>
    <w:p w14:paraId="6D1E922E">
      <w:pPr>
        <w:tabs>
          <w:tab w:val="left" w:pos="5446"/>
          <w:tab w:val="center" w:pos="7039"/>
        </w:tabs>
        <w:jc w:val="left"/>
        <w:rPr>
          <w:rFonts w:hint="default" w:ascii="Times New Roman" w:hAnsi="Times New Roman" w:eastAsia="黑体" w:cs="Times New Roman"/>
          <w:sz w:val="30"/>
          <w:szCs w:val="30"/>
        </w:rPr>
      </w:pPr>
      <w:r>
        <w:rPr>
          <w:rFonts w:hint="default" w:ascii="Times New Roman" w:hAnsi="Times New Roman" w:eastAsia="黑体" w:cs="Times New Roman"/>
          <w:sz w:val="30"/>
          <w:szCs w:val="30"/>
        </w:rPr>
        <w:tab/>
      </w:r>
    </w:p>
    <w:p w14:paraId="20369E38">
      <w:pPr>
        <w:tabs>
          <w:tab w:val="left" w:pos="5446"/>
          <w:tab w:val="center" w:pos="7039"/>
        </w:tabs>
        <w:jc w:val="left"/>
        <w:rPr>
          <w:rFonts w:hint="default" w:ascii="Times New Roman" w:hAnsi="Times New Roman" w:eastAsia="黑体" w:cs="Times New Roman"/>
          <w:sz w:val="30"/>
          <w:szCs w:val="30"/>
        </w:rPr>
      </w:pPr>
    </w:p>
    <w:p w14:paraId="0BF7245C">
      <w:pPr>
        <w:tabs>
          <w:tab w:val="left" w:pos="5446"/>
          <w:tab w:val="center" w:pos="7039"/>
        </w:tabs>
        <w:jc w:val="left"/>
        <w:rPr>
          <w:rFonts w:hint="default" w:ascii="Times New Roman" w:hAnsi="Times New Roman" w:eastAsia="黑体" w:cs="Times New Roman"/>
          <w:sz w:val="30"/>
          <w:szCs w:val="30"/>
        </w:rPr>
      </w:pPr>
    </w:p>
    <w:p w14:paraId="2CFC6089">
      <w:pPr>
        <w:tabs>
          <w:tab w:val="left" w:pos="5446"/>
          <w:tab w:val="center" w:pos="7039"/>
        </w:tabs>
        <w:jc w:val="left"/>
        <w:rPr>
          <w:rFonts w:hint="default" w:ascii="Times New Roman" w:hAnsi="Times New Roman" w:eastAsia="黑体" w:cs="Times New Roman"/>
          <w:sz w:val="30"/>
          <w:szCs w:val="30"/>
        </w:rPr>
      </w:pPr>
    </w:p>
    <w:p w14:paraId="3033F0C0">
      <w:pPr>
        <w:tabs>
          <w:tab w:val="left" w:pos="5446"/>
          <w:tab w:val="center" w:pos="7039"/>
        </w:tabs>
        <w:jc w:val="left"/>
        <w:rPr>
          <w:rFonts w:hint="default" w:ascii="Times New Roman" w:hAnsi="Times New Roman" w:eastAsia="黑体" w:cs="Times New Roman"/>
          <w:sz w:val="30"/>
          <w:szCs w:val="30"/>
        </w:rPr>
      </w:pPr>
    </w:p>
    <w:p w14:paraId="23C2B7CF">
      <w:pPr>
        <w:tabs>
          <w:tab w:val="left" w:pos="5446"/>
          <w:tab w:val="center" w:pos="7039"/>
        </w:tabs>
        <w:jc w:val="left"/>
        <w:rPr>
          <w:rFonts w:hint="default" w:ascii="Times New Roman" w:hAnsi="Times New Roman" w:eastAsia="黑体" w:cs="Times New Roman"/>
          <w:sz w:val="30"/>
          <w:szCs w:val="30"/>
        </w:rPr>
      </w:pPr>
    </w:p>
    <w:p w14:paraId="4B0FE004">
      <w:pPr>
        <w:tabs>
          <w:tab w:val="left" w:pos="5446"/>
          <w:tab w:val="center" w:pos="7039"/>
        </w:tabs>
        <w:jc w:val="left"/>
        <w:rPr>
          <w:rFonts w:hint="default" w:ascii="Times New Roman" w:hAnsi="Times New Roman" w:eastAsia="黑体" w:cs="Times New Roman"/>
          <w:sz w:val="30"/>
          <w:szCs w:val="30"/>
        </w:rPr>
      </w:pPr>
    </w:p>
    <w:p w14:paraId="653EE4F2">
      <w:pPr>
        <w:tabs>
          <w:tab w:val="left" w:pos="5446"/>
          <w:tab w:val="center" w:pos="7039"/>
        </w:tabs>
        <w:jc w:val="left"/>
        <w:rPr>
          <w:rFonts w:hint="default" w:ascii="Times New Roman" w:hAnsi="Times New Roman" w:eastAsia="黑体" w:cs="Times New Roman"/>
          <w:sz w:val="30"/>
          <w:szCs w:val="30"/>
        </w:rPr>
      </w:pPr>
      <w:r>
        <w:rPr>
          <w:rFonts w:hint="default" w:ascii="Times New Roman" w:hAnsi="Times New Roman" w:eastAsia="黑体" w:cs="Times New Roman"/>
          <w:sz w:val="30"/>
          <w:szCs w:val="30"/>
        </w:rPr>
        <w:t xml:space="preserve">  </w:t>
      </w:r>
    </w:p>
    <w:p w14:paraId="0F1A7CA8">
      <w:pPr>
        <w:tabs>
          <w:tab w:val="left" w:pos="5446"/>
          <w:tab w:val="center" w:pos="7039"/>
        </w:tabs>
        <w:jc w:val="left"/>
        <w:rPr>
          <w:rFonts w:hint="default" w:ascii="Times New Roman" w:hAnsi="Times New Roman" w:eastAsia="黑体" w:cs="Times New Roman"/>
          <w:sz w:val="30"/>
          <w:szCs w:val="30"/>
        </w:rPr>
      </w:pPr>
    </w:p>
    <w:p w14:paraId="030DB9EC">
      <w:pPr>
        <w:tabs>
          <w:tab w:val="left" w:pos="5446"/>
          <w:tab w:val="center" w:pos="7039"/>
        </w:tabs>
        <w:jc w:val="left"/>
        <w:rPr>
          <w:rFonts w:hint="default" w:ascii="Times New Roman" w:hAnsi="Times New Roman" w:eastAsia="黑体" w:cs="Times New Roman"/>
          <w:sz w:val="30"/>
          <w:szCs w:val="30"/>
        </w:rPr>
      </w:pPr>
    </w:p>
    <w:p w14:paraId="7FC8040E">
      <w:pPr>
        <w:tabs>
          <w:tab w:val="left" w:pos="5446"/>
          <w:tab w:val="center" w:pos="7039"/>
        </w:tabs>
        <w:jc w:val="left"/>
        <w:rPr>
          <w:rFonts w:hint="default" w:ascii="Times New Roman" w:hAnsi="Times New Roman" w:eastAsia="黑体" w:cs="Times New Roman"/>
          <w:sz w:val="30"/>
          <w:szCs w:val="30"/>
        </w:rPr>
      </w:pPr>
    </w:p>
    <w:p w14:paraId="63F54875">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安宁</w:t>
      </w:r>
      <w:r>
        <w:rPr>
          <w:rFonts w:hint="default" w:ascii="Times New Roman" w:hAnsi="Times New Roman" w:eastAsia="黑体" w:cs="Times New Roman"/>
          <w:sz w:val="32"/>
          <w:szCs w:val="32"/>
        </w:rPr>
        <w:t>市</w:t>
      </w:r>
      <w:r>
        <w:rPr>
          <w:rFonts w:hint="eastAsia" w:eastAsia="黑体" w:cs="Times New Roman"/>
          <w:sz w:val="32"/>
          <w:szCs w:val="32"/>
          <w:lang w:eastAsia="zh-CN"/>
        </w:rPr>
        <w:t>政务服务管理</w:t>
      </w:r>
      <w:r>
        <w:rPr>
          <w:rFonts w:hint="default" w:ascii="Times New Roman" w:hAnsi="Times New Roman" w:eastAsia="黑体" w:cs="Times New Roman"/>
          <w:sz w:val="32"/>
          <w:szCs w:val="32"/>
        </w:rPr>
        <w:t>局</w:t>
      </w:r>
    </w:p>
    <w:p w14:paraId="59B76E91">
      <w:pPr>
        <w:rPr>
          <w:rFonts w:hint="default" w:ascii="Times New Roman" w:hAnsi="Times New Roman" w:eastAsia="黑体" w:cs="Times New Roman"/>
          <w:sz w:val="30"/>
          <w:szCs w:val="30"/>
        </w:rPr>
      </w:pPr>
    </w:p>
    <w:p w14:paraId="4F918518">
      <w:pPr>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br w:type="page"/>
      </w:r>
    </w:p>
    <w:p w14:paraId="187F0DFF">
      <w:pPr>
        <w:pStyle w:val="19"/>
        <w:widowControl/>
        <w:numPr>
          <w:ilvl w:val="0"/>
          <w:numId w:val="0"/>
        </w:numPr>
        <w:spacing w:line="560" w:lineRule="exact"/>
        <w:ind w:left="1200" w:leftChars="0" w:hanging="600" w:firstLineChars="0"/>
        <w:jc w:val="left"/>
        <w:outlineLvl w:val="0"/>
        <w:rPr>
          <w:rFonts w:hint="default" w:ascii="Times New Roman" w:hAnsi="Times New Roman" w:cs="Times New Roman"/>
        </w:rPr>
      </w:pPr>
      <w:r>
        <w:rPr>
          <w:rFonts w:hint="default" w:ascii="Times New Roman" w:hAnsi="Times New Roman" w:eastAsia="黑体" w:cs="Times New Roman"/>
          <w:kern w:val="2"/>
          <w:sz w:val="24"/>
          <w:szCs w:val="24"/>
          <w:lang w:val="en-US" w:eastAsia="zh-CN" w:bidi="ar-SA"/>
        </w:rPr>
        <w:t>一、</w:t>
      </w:r>
      <w:r>
        <w:rPr>
          <w:rFonts w:hint="default" w:ascii="Times New Roman" w:hAnsi="Times New Roman" w:eastAsia="黑体" w:cs="Times New Roman"/>
          <w:kern w:val="0"/>
          <w:sz w:val="30"/>
          <w:szCs w:val="30"/>
        </w:rPr>
        <w:t>基本信息</w:t>
      </w:r>
    </w:p>
    <w:tbl>
      <w:tblPr>
        <w:tblStyle w:val="14"/>
        <w:tblpPr w:leftFromText="180" w:rightFromText="180" w:vertAnchor="text" w:horzAnchor="page" w:tblpX="1795" w:tblpY="573"/>
        <w:tblOverlap w:val="never"/>
        <w:tblW w:w="8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2106"/>
        <w:gridCol w:w="1828"/>
        <w:gridCol w:w="2841"/>
      </w:tblGrid>
      <w:tr w14:paraId="5DEE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649A8B68">
            <w:pPr>
              <w:jc w:val="center"/>
              <w:rPr>
                <w:rFonts w:hint="default" w:ascii="Times New Roman" w:hAnsi="Times New Roman" w:eastAsia="宋体" w:cs="Times New Roman"/>
                <w:b/>
                <w:bCs/>
              </w:rPr>
            </w:pPr>
            <w:r>
              <w:rPr>
                <w:rFonts w:hint="default" w:ascii="Times New Roman" w:hAnsi="Times New Roman" w:eastAsia="宋体" w:cs="Times New Roman"/>
                <w:b/>
                <w:bCs/>
              </w:rPr>
              <w:t>“一</w:t>
            </w:r>
            <w:r>
              <w:rPr>
                <w:rFonts w:hint="default" w:ascii="Times New Roman" w:hAnsi="Times New Roman" w:eastAsia="宋体" w:cs="Times New Roman"/>
                <w:b/>
                <w:bCs/>
                <w:lang w:eastAsia="zh-CN"/>
              </w:rPr>
              <w:t>类</w:t>
            </w:r>
            <w:r>
              <w:rPr>
                <w:rFonts w:hint="default" w:ascii="Times New Roman" w:hAnsi="Times New Roman" w:eastAsia="宋体" w:cs="Times New Roman"/>
                <w:b/>
                <w:bCs/>
              </w:rPr>
              <w:t>事”</w:t>
            </w:r>
          </w:p>
          <w:p w14:paraId="44F394FA">
            <w:pPr>
              <w:jc w:val="center"/>
              <w:rPr>
                <w:rFonts w:hint="default" w:ascii="Times New Roman" w:hAnsi="Times New Roman" w:eastAsia="宋体" w:cs="Times New Roman"/>
                <w:b/>
                <w:bCs/>
              </w:rPr>
            </w:pPr>
            <w:r>
              <w:rPr>
                <w:rFonts w:hint="default" w:ascii="Times New Roman" w:hAnsi="Times New Roman" w:eastAsia="宋体" w:cs="Times New Roman"/>
                <w:b/>
                <w:bCs/>
              </w:rPr>
              <w:t>事项名称</w:t>
            </w:r>
          </w:p>
        </w:tc>
        <w:tc>
          <w:tcPr>
            <w:tcW w:w="2106" w:type="dxa"/>
            <w:vAlign w:val="center"/>
          </w:tcPr>
          <w:p w14:paraId="0C286CFB">
            <w:pPr>
              <w:jc w:val="left"/>
              <w:rPr>
                <w:rFonts w:hint="eastAsia" w:ascii="Times New Roman" w:hAnsi="Times New Roman" w:eastAsia="宋体" w:cs="Times New Roman"/>
                <w:lang w:eastAsia="zh-CN"/>
              </w:rPr>
            </w:pPr>
            <w:r>
              <w:rPr>
                <w:rFonts w:hint="default" w:ascii="Times New Roman" w:hAnsi="Times New Roman" w:eastAsia="宋体" w:cs="Times New Roman"/>
              </w:rPr>
              <w:t>“</w:t>
            </w:r>
            <w:r>
              <w:rPr>
                <w:rFonts w:hint="default" w:ascii="Times New Roman" w:hAnsi="Times New Roman" w:eastAsia="宋体" w:cs="Times New Roman"/>
                <w:lang w:eastAsia="zh-CN"/>
              </w:rPr>
              <w:t>高校毕业生就业创业</w:t>
            </w:r>
            <w:r>
              <w:rPr>
                <w:rFonts w:hint="default" w:ascii="Times New Roman" w:hAnsi="Times New Roman" w:eastAsia="宋体" w:cs="Times New Roman"/>
              </w:rPr>
              <w:t>一</w:t>
            </w:r>
            <w:r>
              <w:rPr>
                <w:rFonts w:hint="default" w:ascii="Times New Roman" w:hAnsi="Times New Roman" w:eastAsia="宋体" w:cs="Times New Roman"/>
                <w:lang w:eastAsia="zh-CN"/>
              </w:rPr>
              <w:t>类</w:t>
            </w:r>
            <w:r>
              <w:rPr>
                <w:rFonts w:hint="default" w:ascii="Times New Roman" w:hAnsi="Times New Roman" w:eastAsia="宋体" w:cs="Times New Roman"/>
              </w:rPr>
              <w:t>事”</w:t>
            </w:r>
            <w:bookmarkStart w:id="0" w:name="_GoBack"/>
            <w:r>
              <w:rPr>
                <w:rFonts w:hint="eastAsia" w:eastAsia="宋体" w:cs="Times New Roman"/>
                <w:lang w:eastAsia="zh-CN"/>
              </w:rPr>
              <w:t>一站式服务</w:t>
            </w:r>
            <w:bookmarkEnd w:id="0"/>
          </w:p>
        </w:tc>
        <w:tc>
          <w:tcPr>
            <w:tcW w:w="1828" w:type="dxa"/>
            <w:vAlign w:val="center"/>
          </w:tcPr>
          <w:p w14:paraId="37A2AD41">
            <w:pPr>
              <w:jc w:val="center"/>
              <w:rPr>
                <w:rFonts w:hint="default" w:ascii="Times New Roman" w:hAnsi="Times New Roman" w:eastAsia="宋体" w:cs="Times New Roman"/>
                <w:b/>
                <w:bCs/>
              </w:rPr>
            </w:pPr>
            <w:r>
              <w:rPr>
                <w:rFonts w:hint="default" w:ascii="Times New Roman" w:hAnsi="Times New Roman" w:eastAsia="宋体" w:cs="Times New Roman"/>
                <w:b/>
                <w:bCs/>
              </w:rPr>
              <w:t>“一</w:t>
            </w:r>
            <w:r>
              <w:rPr>
                <w:rFonts w:hint="default" w:ascii="Times New Roman" w:hAnsi="Times New Roman" w:eastAsia="宋体" w:cs="Times New Roman"/>
                <w:b/>
                <w:bCs/>
                <w:lang w:eastAsia="zh-CN"/>
              </w:rPr>
              <w:t>类</w:t>
            </w:r>
            <w:r>
              <w:rPr>
                <w:rFonts w:hint="default" w:ascii="Times New Roman" w:hAnsi="Times New Roman" w:eastAsia="宋体" w:cs="Times New Roman"/>
                <w:b/>
                <w:bCs/>
              </w:rPr>
              <w:t>事”</w:t>
            </w:r>
          </w:p>
          <w:p w14:paraId="754BA345">
            <w:pPr>
              <w:jc w:val="center"/>
              <w:rPr>
                <w:rFonts w:hint="default" w:ascii="Times New Roman" w:hAnsi="Times New Roman" w:eastAsia="宋体" w:cs="Times New Roman"/>
                <w:b/>
                <w:bCs/>
              </w:rPr>
            </w:pPr>
            <w:r>
              <w:rPr>
                <w:rFonts w:hint="default" w:ascii="Times New Roman" w:hAnsi="Times New Roman" w:eastAsia="宋体" w:cs="Times New Roman"/>
                <w:b/>
                <w:bCs/>
              </w:rPr>
              <w:t>事项编码</w:t>
            </w:r>
          </w:p>
        </w:tc>
        <w:tc>
          <w:tcPr>
            <w:tcW w:w="2841" w:type="dxa"/>
            <w:vAlign w:val="center"/>
          </w:tcPr>
          <w:p w14:paraId="2F12EF99">
            <w:pPr>
              <w:jc w:val="left"/>
              <w:rPr>
                <w:rFonts w:hint="default" w:ascii="Times New Roman" w:hAnsi="Times New Roman" w:eastAsia="宋体" w:cs="Times New Roman"/>
              </w:rPr>
            </w:pPr>
          </w:p>
        </w:tc>
      </w:tr>
      <w:tr w14:paraId="3E77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46B36FCC">
            <w:pPr>
              <w:jc w:val="center"/>
              <w:rPr>
                <w:rFonts w:hint="default" w:ascii="Times New Roman" w:hAnsi="Times New Roman" w:eastAsia="宋体" w:cs="Times New Roman"/>
                <w:b/>
                <w:bCs/>
              </w:rPr>
            </w:pPr>
            <w:r>
              <w:rPr>
                <w:rFonts w:hint="default" w:ascii="Times New Roman" w:hAnsi="Times New Roman" w:eastAsia="宋体" w:cs="Times New Roman"/>
                <w:b/>
                <w:bCs/>
              </w:rPr>
              <w:t>牵头单位</w:t>
            </w:r>
          </w:p>
        </w:tc>
        <w:tc>
          <w:tcPr>
            <w:tcW w:w="2106" w:type="dxa"/>
            <w:vAlign w:val="center"/>
          </w:tcPr>
          <w:p w14:paraId="334C5D96">
            <w:pPr>
              <w:jc w:val="center"/>
              <w:rPr>
                <w:rFonts w:hint="default" w:ascii="Times New Roman" w:hAnsi="Times New Roman" w:eastAsia="宋体" w:cs="Times New Roman"/>
                <w:b/>
                <w:bCs/>
                <w:lang w:eastAsia="zh-CN"/>
              </w:rPr>
            </w:pPr>
            <w:r>
              <w:rPr>
                <w:rFonts w:hint="default" w:ascii="Times New Roman" w:hAnsi="Times New Roman" w:eastAsia="宋体" w:cs="Times New Roman"/>
                <w:b w:val="0"/>
                <w:bCs w:val="0"/>
                <w:lang w:eastAsia="zh-CN"/>
              </w:rPr>
              <w:t>安宁市</w:t>
            </w:r>
            <w:r>
              <w:rPr>
                <w:rFonts w:hint="eastAsia" w:eastAsia="宋体" w:cs="Times New Roman"/>
                <w:b w:val="0"/>
                <w:bCs w:val="0"/>
                <w:lang w:eastAsia="zh-CN"/>
              </w:rPr>
              <w:t>政务服务管理</w:t>
            </w:r>
            <w:r>
              <w:rPr>
                <w:rFonts w:hint="default" w:ascii="Times New Roman" w:hAnsi="Times New Roman" w:eastAsia="宋体" w:cs="Times New Roman"/>
                <w:b w:val="0"/>
                <w:bCs w:val="0"/>
                <w:lang w:eastAsia="zh-CN"/>
              </w:rPr>
              <w:t>局</w:t>
            </w:r>
          </w:p>
        </w:tc>
        <w:tc>
          <w:tcPr>
            <w:tcW w:w="1828" w:type="dxa"/>
            <w:vAlign w:val="center"/>
          </w:tcPr>
          <w:p w14:paraId="19F89D35">
            <w:pPr>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配合单位</w:t>
            </w:r>
          </w:p>
        </w:tc>
        <w:tc>
          <w:tcPr>
            <w:tcW w:w="2841" w:type="dxa"/>
            <w:vAlign w:val="center"/>
          </w:tcPr>
          <w:p w14:paraId="4EB41FE8">
            <w:pPr>
              <w:jc w:val="left"/>
              <w:rPr>
                <w:rFonts w:hint="default" w:ascii="Times New Roman" w:hAnsi="Times New Roman" w:eastAsia="宋体" w:cs="Times New Roman"/>
                <w:lang w:eastAsia="zh-CN"/>
              </w:rPr>
            </w:pPr>
            <w:r>
              <w:rPr>
                <w:rFonts w:hint="eastAsia" w:eastAsia="宋体" w:cs="Times New Roman"/>
                <w:lang w:eastAsia="zh-CN"/>
              </w:rPr>
              <w:t>安宁</w:t>
            </w:r>
            <w:r>
              <w:rPr>
                <w:rFonts w:hint="default" w:ascii="Times New Roman" w:hAnsi="Times New Roman" w:eastAsia="宋体" w:cs="Times New Roman"/>
              </w:rPr>
              <w:t>市</w:t>
            </w:r>
            <w:r>
              <w:rPr>
                <w:rFonts w:hint="default" w:ascii="Times New Roman" w:hAnsi="Times New Roman" w:eastAsia="宋体" w:cs="Times New Roman"/>
                <w:lang w:eastAsia="zh-CN"/>
              </w:rPr>
              <w:t>司法</w:t>
            </w:r>
            <w:r>
              <w:rPr>
                <w:rFonts w:hint="default" w:ascii="Times New Roman" w:hAnsi="Times New Roman" w:eastAsia="宋体" w:cs="Times New Roman"/>
              </w:rPr>
              <w:t>局、</w:t>
            </w:r>
            <w:r>
              <w:rPr>
                <w:rFonts w:hint="eastAsia" w:eastAsia="宋体" w:cs="Times New Roman"/>
                <w:lang w:eastAsia="zh-CN"/>
              </w:rPr>
              <w:t>安宁市驻地</w:t>
            </w:r>
            <w:r>
              <w:rPr>
                <w:rFonts w:hint="default" w:ascii="Times New Roman" w:hAnsi="Times New Roman" w:eastAsia="宋体" w:cs="Times New Roman"/>
                <w:lang w:eastAsia="zh-CN"/>
              </w:rPr>
              <w:t>金融机构</w:t>
            </w:r>
            <w:r>
              <w:rPr>
                <w:rFonts w:hint="eastAsia" w:eastAsia="宋体" w:cs="Times New Roman"/>
                <w:lang w:eastAsia="zh-CN"/>
              </w:rPr>
              <w:t>、</w:t>
            </w:r>
            <w:r>
              <w:rPr>
                <w:rFonts w:hint="default" w:ascii="Times New Roman" w:hAnsi="Times New Roman" w:eastAsia="宋体" w:cs="Times New Roman"/>
                <w:b w:val="0"/>
                <w:bCs w:val="0"/>
                <w:lang w:eastAsia="zh-CN"/>
              </w:rPr>
              <w:t>安宁市人力资源和社会保障局</w:t>
            </w:r>
          </w:p>
        </w:tc>
      </w:tr>
      <w:tr w14:paraId="7DC6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334A9C69">
            <w:pPr>
              <w:jc w:val="center"/>
              <w:rPr>
                <w:rFonts w:hint="default" w:ascii="Times New Roman" w:hAnsi="Times New Roman" w:eastAsia="宋体" w:cs="Times New Roman"/>
                <w:b/>
                <w:bCs/>
              </w:rPr>
            </w:pPr>
            <w:r>
              <w:rPr>
                <w:rFonts w:hint="default" w:ascii="Times New Roman" w:hAnsi="Times New Roman" w:eastAsia="宋体" w:cs="Times New Roman"/>
                <w:b/>
                <w:bCs/>
              </w:rPr>
              <w:t>服务对象</w:t>
            </w:r>
          </w:p>
        </w:tc>
        <w:tc>
          <w:tcPr>
            <w:tcW w:w="2106" w:type="dxa"/>
            <w:vAlign w:val="center"/>
          </w:tcPr>
          <w:p w14:paraId="6BA3B9B5">
            <w:pPr>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自然人</w:t>
            </w:r>
          </w:p>
        </w:tc>
        <w:tc>
          <w:tcPr>
            <w:tcW w:w="1828" w:type="dxa"/>
            <w:vAlign w:val="center"/>
          </w:tcPr>
          <w:p w14:paraId="2B4CAFA3">
            <w:pPr>
              <w:jc w:val="center"/>
              <w:rPr>
                <w:rFonts w:hint="default" w:ascii="Times New Roman" w:hAnsi="Times New Roman" w:eastAsia="宋体" w:cs="Times New Roman"/>
                <w:b/>
                <w:bCs/>
              </w:rPr>
            </w:pPr>
            <w:r>
              <w:rPr>
                <w:rFonts w:hint="default" w:ascii="Times New Roman" w:hAnsi="Times New Roman" w:eastAsia="宋体" w:cs="Times New Roman"/>
                <w:b/>
                <w:bCs/>
              </w:rPr>
              <w:t>“一</w:t>
            </w:r>
            <w:r>
              <w:rPr>
                <w:rFonts w:hint="default" w:ascii="Times New Roman" w:hAnsi="Times New Roman" w:eastAsia="宋体" w:cs="Times New Roman"/>
                <w:b/>
                <w:bCs/>
                <w:lang w:eastAsia="zh-CN"/>
              </w:rPr>
              <w:t>类</w:t>
            </w:r>
            <w:r>
              <w:rPr>
                <w:rFonts w:hint="default" w:ascii="Times New Roman" w:hAnsi="Times New Roman" w:eastAsia="宋体" w:cs="Times New Roman"/>
                <w:b/>
                <w:bCs/>
              </w:rPr>
              <w:t>事”涉及事项（服务）</w:t>
            </w:r>
          </w:p>
        </w:tc>
        <w:tc>
          <w:tcPr>
            <w:tcW w:w="2841" w:type="dxa"/>
            <w:vAlign w:val="center"/>
          </w:tcPr>
          <w:p w14:paraId="01B0B753">
            <w:pPr>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“高校毕业生就业一件事”事项</w:t>
            </w:r>
          </w:p>
          <w:p w14:paraId="16D77FE4">
            <w:pPr>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2.金融贷款</w:t>
            </w:r>
          </w:p>
          <w:p w14:paraId="123091BD">
            <w:pPr>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3.就业推荐</w:t>
            </w:r>
          </w:p>
          <w:p w14:paraId="2D0C4591">
            <w:pPr>
              <w:jc w:val="left"/>
              <w:rPr>
                <w:rFonts w:hint="default" w:ascii="Times New Roman" w:hAnsi="Times New Roman" w:cs="Times New Roman"/>
                <w:lang w:val="en-US" w:eastAsia="zh-CN"/>
              </w:rPr>
            </w:pPr>
            <w:r>
              <w:rPr>
                <w:rFonts w:hint="default" w:ascii="Times New Roman" w:hAnsi="Times New Roman" w:eastAsia="宋体" w:cs="Times New Roman"/>
                <w:lang w:val="en-US" w:eastAsia="zh-CN"/>
              </w:rPr>
              <w:t>4.法律援助、咨询</w:t>
            </w:r>
          </w:p>
        </w:tc>
      </w:tr>
      <w:tr w14:paraId="1067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5FD16906">
            <w:pPr>
              <w:jc w:val="center"/>
              <w:rPr>
                <w:rFonts w:hint="default" w:ascii="Times New Roman" w:hAnsi="Times New Roman" w:eastAsia="宋体" w:cs="Times New Roman"/>
                <w:b/>
                <w:bCs/>
              </w:rPr>
            </w:pPr>
            <w:r>
              <w:rPr>
                <w:rFonts w:hint="default" w:ascii="Times New Roman" w:hAnsi="Times New Roman" w:eastAsia="宋体" w:cs="Times New Roman"/>
                <w:b/>
                <w:bCs/>
              </w:rPr>
              <w:t>办理形式</w:t>
            </w:r>
          </w:p>
        </w:tc>
        <w:tc>
          <w:tcPr>
            <w:tcW w:w="6775" w:type="dxa"/>
            <w:gridSpan w:val="3"/>
            <w:vAlign w:val="center"/>
          </w:tcPr>
          <w:p w14:paraId="7499B814">
            <w:pPr>
              <w:rPr>
                <w:rFonts w:hint="default" w:ascii="Times New Roman" w:hAnsi="Times New Roman" w:eastAsia="宋体" w:cs="Times New Roman"/>
              </w:rPr>
            </w:pPr>
            <w:r>
              <w:rPr>
                <w:rFonts w:hint="default" w:ascii="Times New Roman" w:hAnsi="Times New Roman" w:eastAsia="宋体" w:cs="Times New Roman"/>
              </w:rPr>
              <w:t>窗口办理</w:t>
            </w:r>
          </w:p>
        </w:tc>
      </w:tr>
      <w:tr w14:paraId="4991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697E6963">
            <w:pPr>
              <w:jc w:val="center"/>
              <w:rPr>
                <w:rFonts w:hint="default" w:ascii="Times New Roman" w:hAnsi="Times New Roman" w:eastAsia="宋体" w:cs="Times New Roman"/>
                <w:b/>
                <w:bCs/>
              </w:rPr>
            </w:pPr>
            <w:r>
              <w:rPr>
                <w:rFonts w:hint="default" w:ascii="Times New Roman" w:hAnsi="Times New Roman" w:eastAsia="宋体" w:cs="Times New Roman"/>
                <w:b/>
                <w:bCs/>
              </w:rPr>
              <w:t>法定办结时限</w:t>
            </w:r>
          </w:p>
          <w:p w14:paraId="2970D838">
            <w:pPr>
              <w:jc w:val="center"/>
              <w:rPr>
                <w:rFonts w:hint="default" w:ascii="Times New Roman" w:hAnsi="Times New Roman" w:eastAsia="宋体" w:cs="Times New Roman"/>
                <w:b/>
                <w:bCs/>
              </w:rPr>
            </w:pPr>
            <w:r>
              <w:rPr>
                <w:rFonts w:hint="default" w:ascii="Times New Roman" w:hAnsi="Times New Roman" w:eastAsia="宋体" w:cs="Times New Roman"/>
                <w:b/>
                <w:bCs/>
              </w:rPr>
              <w:t>（工作日）</w:t>
            </w:r>
          </w:p>
        </w:tc>
        <w:tc>
          <w:tcPr>
            <w:tcW w:w="2106" w:type="dxa"/>
            <w:vAlign w:val="center"/>
          </w:tcPr>
          <w:p w14:paraId="4C764282">
            <w:pPr>
              <w:rPr>
                <w:rFonts w:hint="default" w:ascii="Times New Roman" w:hAnsi="Times New Roman" w:eastAsia="宋体" w:cs="Times New Roman"/>
              </w:rPr>
            </w:pPr>
            <w:r>
              <w:rPr>
                <w:rFonts w:hint="default" w:ascii="Times New Roman" w:hAnsi="Times New Roman" w:eastAsia="宋体" w:cs="Times New Roman"/>
              </w:rPr>
              <w:t>3</w:t>
            </w:r>
          </w:p>
        </w:tc>
        <w:tc>
          <w:tcPr>
            <w:tcW w:w="1828" w:type="dxa"/>
            <w:vAlign w:val="center"/>
          </w:tcPr>
          <w:p w14:paraId="38CEBF3C">
            <w:pPr>
              <w:jc w:val="center"/>
              <w:rPr>
                <w:rFonts w:hint="default" w:ascii="Times New Roman" w:hAnsi="Times New Roman" w:eastAsia="宋体" w:cs="Times New Roman"/>
                <w:b/>
                <w:bCs/>
              </w:rPr>
            </w:pPr>
            <w:r>
              <w:rPr>
                <w:rFonts w:hint="default" w:ascii="Times New Roman" w:hAnsi="Times New Roman" w:eastAsia="宋体" w:cs="Times New Roman"/>
                <w:b/>
                <w:bCs/>
              </w:rPr>
              <w:t>承诺办结时限</w:t>
            </w:r>
          </w:p>
          <w:p w14:paraId="32877677">
            <w:pPr>
              <w:jc w:val="center"/>
              <w:rPr>
                <w:rFonts w:hint="default" w:ascii="Times New Roman" w:hAnsi="Times New Roman" w:eastAsia="宋体" w:cs="Times New Roman"/>
                <w:b/>
                <w:bCs/>
              </w:rPr>
            </w:pPr>
            <w:r>
              <w:rPr>
                <w:rFonts w:hint="default" w:ascii="Times New Roman" w:hAnsi="Times New Roman" w:eastAsia="宋体" w:cs="Times New Roman"/>
                <w:b/>
                <w:bCs/>
              </w:rPr>
              <w:t>（工作日）</w:t>
            </w:r>
          </w:p>
        </w:tc>
        <w:tc>
          <w:tcPr>
            <w:tcW w:w="2841" w:type="dxa"/>
            <w:vAlign w:val="center"/>
          </w:tcPr>
          <w:p w14:paraId="156BA2DD">
            <w:pPr>
              <w:rPr>
                <w:rFonts w:hint="default" w:ascii="Times New Roman" w:hAnsi="Times New Roman" w:eastAsia="宋体" w:cs="Times New Roman"/>
              </w:rPr>
            </w:pPr>
            <w:r>
              <w:rPr>
                <w:rFonts w:hint="default" w:ascii="Times New Roman" w:hAnsi="Times New Roman" w:eastAsia="宋体" w:cs="Times New Roman"/>
              </w:rPr>
              <w:t>1</w:t>
            </w:r>
          </w:p>
        </w:tc>
      </w:tr>
      <w:tr w14:paraId="4AB7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551BD069">
            <w:pPr>
              <w:jc w:val="center"/>
              <w:rPr>
                <w:rFonts w:hint="default" w:ascii="Times New Roman" w:hAnsi="Times New Roman" w:eastAsia="宋体" w:cs="Times New Roman"/>
                <w:b/>
                <w:bCs/>
              </w:rPr>
            </w:pPr>
            <w:r>
              <w:rPr>
                <w:rFonts w:hint="default" w:ascii="Times New Roman" w:hAnsi="Times New Roman" w:eastAsia="宋体" w:cs="Times New Roman"/>
                <w:b/>
                <w:bCs/>
              </w:rPr>
              <w:t>是否收费</w:t>
            </w:r>
          </w:p>
        </w:tc>
        <w:tc>
          <w:tcPr>
            <w:tcW w:w="2106" w:type="dxa"/>
            <w:vAlign w:val="center"/>
          </w:tcPr>
          <w:p w14:paraId="440CB3B7">
            <w:pPr>
              <w:rPr>
                <w:rFonts w:hint="default" w:ascii="Times New Roman" w:hAnsi="Times New Roman" w:eastAsia="宋体" w:cs="Times New Roman"/>
              </w:rPr>
            </w:pPr>
            <w:r>
              <w:rPr>
                <w:rFonts w:hint="default" w:ascii="Times New Roman" w:hAnsi="Times New Roman" w:eastAsia="宋体" w:cs="Times New Roman"/>
              </w:rPr>
              <w:t>是</w:t>
            </w:r>
          </w:p>
        </w:tc>
        <w:tc>
          <w:tcPr>
            <w:tcW w:w="1828" w:type="dxa"/>
            <w:vAlign w:val="center"/>
          </w:tcPr>
          <w:p w14:paraId="09776EBC">
            <w:pPr>
              <w:jc w:val="center"/>
              <w:rPr>
                <w:rFonts w:hint="default" w:ascii="Times New Roman" w:hAnsi="Times New Roman" w:eastAsia="宋体" w:cs="Times New Roman"/>
                <w:b/>
                <w:bCs/>
              </w:rPr>
            </w:pPr>
            <w:r>
              <w:rPr>
                <w:rFonts w:hint="default" w:ascii="Times New Roman" w:hAnsi="Times New Roman" w:eastAsia="宋体" w:cs="Times New Roman"/>
                <w:b/>
                <w:bCs/>
              </w:rPr>
              <w:t>线下跑动次数</w:t>
            </w:r>
          </w:p>
        </w:tc>
        <w:tc>
          <w:tcPr>
            <w:tcW w:w="2841" w:type="dxa"/>
            <w:vAlign w:val="center"/>
          </w:tcPr>
          <w:p w14:paraId="480B257A">
            <w:pPr>
              <w:rPr>
                <w:rFonts w:hint="default" w:ascii="Times New Roman" w:hAnsi="Times New Roman" w:eastAsia="宋体" w:cs="Times New Roman"/>
              </w:rPr>
            </w:pPr>
            <w:r>
              <w:rPr>
                <w:rFonts w:hint="default" w:ascii="Times New Roman" w:hAnsi="Times New Roman" w:eastAsia="宋体" w:cs="Times New Roman"/>
              </w:rPr>
              <w:t>1次</w:t>
            </w:r>
          </w:p>
        </w:tc>
      </w:tr>
      <w:tr w14:paraId="2877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2D3BA27C">
            <w:pPr>
              <w:jc w:val="center"/>
              <w:rPr>
                <w:rFonts w:hint="default" w:ascii="Times New Roman" w:hAnsi="Times New Roman" w:eastAsia="宋体" w:cs="Times New Roman"/>
                <w:b/>
                <w:bCs/>
              </w:rPr>
            </w:pPr>
            <w:r>
              <w:rPr>
                <w:rFonts w:hint="default" w:ascii="Times New Roman" w:hAnsi="Times New Roman" w:eastAsia="宋体" w:cs="Times New Roman"/>
                <w:b/>
                <w:bCs/>
              </w:rPr>
              <w:t>线下跑一次原</w:t>
            </w:r>
          </w:p>
          <w:p w14:paraId="2FDA9772">
            <w:pPr>
              <w:jc w:val="center"/>
              <w:rPr>
                <w:rFonts w:hint="default" w:ascii="Times New Roman" w:hAnsi="Times New Roman" w:eastAsia="宋体" w:cs="Times New Roman"/>
                <w:b/>
                <w:bCs/>
              </w:rPr>
            </w:pPr>
            <w:r>
              <w:rPr>
                <w:rFonts w:hint="default" w:ascii="Times New Roman" w:hAnsi="Times New Roman" w:eastAsia="宋体" w:cs="Times New Roman"/>
                <w:b/>
                <w:bCs/>
              </w:rPr>
              <w:t>因和环节</w:t>
            </w:r>
          </w:p>
        </w:tc>
        <w:tc>
          <w:tcPr>
            <w:tcW w:w="2106" w:type="dxa"/>
            <w:vAlign w:val="center"/>
          </w:tcPr>
          <w:p w14:paraId="61E0CD35">
            <w:pPr>
              <w:rPr>
                <w:rFonts w:hint="default" w:ascii="Times New Roman" w:hAnsi="Times New Roman" w:eastAsia="宋体" w:cs="Times New Roman"/>
              </w:rPr>
            </w:pPr>
            <w:r>
              <w:rPr>
                <w:rFonts w:hint="default" w:ascii="Times New Roman" w:hAnsi="Times New Roman" w:eastAsia="宋体" w:cs="Times New Roman"/>
              </w:rPr>
              <w:t>原件核验</w:t>
            </w:r>
          </w:p>
        </w:tc>
        <w:tc>
          <w:tcPr>
            <w:tcW w:w="1828" w:type="dxa"/>
            <w:vAlign w:val="center"/>
          </w:tcPr>
          <w:p w14:paraId="18666AEB">
            <w:pPr>
              <w:jc w:val="center"/>
              <w:rPr>
                <w:rFonts w:hint="default" w:ascii="Times New Roman" w:hAnsi="Times New Roman" w:eastAsia="宋体" w:cs="Times New Roman"/>
                <w:b/>
                <w:bCs/>
              </w:rPr>
            </w:pPr>
            <w:r>
              <w:rPr>
                <w:rFonts w:hint="default" w:ascii="Times New Roman" w:hAnsi="Times New Roman" w:eastAsia="宋体" w:cs="Times New Roman"/>
                <w:b/>
                <w:bCs/>
              </w:rPr>
              <w:t>网上办理深度</w:t>
            </w:r>
          </w:p>
        </w:tc>
        <w:tc>
          <w:tcPr>
            <w:tcW w:w="2841" w:type="dxa"/>
            <w:vAlign w:val="center"/>
          </w:tcPr>
          <w:p w14:paraId="3FB1A2A5">
            <w:pPr>
              <w:rPr>
                <w:rFonts w:hint="default" w:ascii="Times New Roman" w:hAnsi="Times New Roman" w:eastAsia="宋体" w:cs="Times New Roman"/>
                <w:lang w:eastAsia="zh-CN"/>
              </w:rPr>
            </w:pPr>
            <w:r>
              <w:rPr>
                <w:rFonts w:hint="default" w:ascii="Times New Roman" w:hAnsi="Times New Roman" w:eastAsia="宋体" w:cs="Times New Roman"/>
                <w:color w:val="auto"/>
                <w:sz w:val="24"/>
                <w:szCs w:val="24"/>
                <w:lang w:val="en-US" w:eastAsia="zh-CN"/>
              </w:rPr>
              <w:t>/</w:t>
            </w:r>
          </w:p>
        </w:tc>
      </w:tr>
      <w:tr w14:paraId="1FC2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2C80B28A">
            <w:pPr>
              <w:jc w:val="center"/>
              <w:rPr>
                <w:rFonts w:hint="default" w:ascii="Times New Roman" w:hAnsi="Times New Roman" w:eastAsia="宋体" w:cs="Times New Roman"/>
                <w:b/>
                <w:bCs/>
              </w:rPr>
            </w:pPr>
            <w:r>
              <w:rPr>
                <w:rFonts w:hint="default" w:ascii="Times New Roman" w:hAnsi="Times New Roman" w:eastAsia="宋体" w:cs="Times New Roman"/>
                <w:b/>
                <w:bCs/>
              </w:rPr>
              <w:t>是否支持预约办理</w:t>
            </w:r>
          </w:p>
        </w:tc>
        <w:tc>
          <w:tcPr>
            <w:tcW w:w="2106" w:type="dxa"/>
            <w:vAlign w:val="center"/>
          </w:tcPr>
          <w:p w14:paraId="630444FB">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否</w:t>
            </w:r>
          </w:p>
        </w:tc>
        <w:tc>
          <w:tcPr>
            <w:tcW w:w="1828" w:type="dxa"/>
            <w:vAlign w:val="center"/>
          </w:tcPr>
          <w:p w14:paraId="0D5E2360">
            <w:pPr>
              <w:jc w:val="center"/>
              <w:rPr>
                <w:rFonts w:hint="default" w:ascii="Times New Roman" w:hAnsi="Times New Roman" w:eastAsia="宋体" w:cs="Times New Roman"/>
                <w:b/>
                <w:bCs/>
              </w:rPr>
            </w:pPr>
            <w:r>
              <w:rPr>
                <w:rFonts w:hint="default" w:ascii="Times New Roman" w:hAnsi="Times New Roman" w:eastAsia="宋体" w:cs="Times New Roman"/>
                <w:b/>
                <w:bCs/>
              </w:rPr>
              <w:t>有无中介服务</w:t>
            </w:r>
          </w:p>
        </w:tc>
        <w:tc>
          <w:tcPr>
            <w:tcW w:w="2841" w:type="dxa"/>
            <w:vAlign w:val="center"/>
          </w:tcPr>
          <w:p w14:paraId="1EB35B25">
            <w:pPr>
              <w:rPr>
                <w:rFonts w:hint="default" w:ascii="Times New Roman" w:hAnsi="Times New Roman" w:eastAsia="宋体" w:cs="Times New Roman"/>
                <w:lang w:eastAsia="zh-CN"/>
              </w:rPr>
            </w:pPr>
            <w:r>
              <w:rPr>
                <w:rFonts w:hint="default" w:ascii="Times New Roman" w:hAnsi="Times New Roman" w:eastAsia="宋体" w:cs="Times New Roman"/>
                <w:lang w:eastAsia="zh-CN"/>
              </w:rPr>
              <w:t>有</w:t>
            </w:r>
          </w:p>
        </w:tc>
      </w:tr>
      <w:tr w14:paraId="1E07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3A1B9B49">
            <w:pPr>
              <w:jc w:val="center"/>
              <w:rPr>
                <w:rFonts w:hint="default" w:ascii="Times New Roman" w:hAnsi="Times New Roman" w:eastAsia="宋体" w:cs="Times New Roman"/>
                <w:b/>
                <w:bCs/>
              </w:rPr>
            </w:pPr>
            <w:r>
              <w:rPr>
                <w:rFonts w:hint="default" w:ascii="Times New Roman" w:hAnsi="Times New Roman" w:eastAsia="宋体" w:cs="Times New Roman"/>
                <w:b/>
                <w:bCs/>
              </w:rPr>
              <w:t>联办能力</w:t>
            </w:r>
          </w:p>
        </w:tc>
        <w:tc>
          <w:tcPr>
            <w:tcW w:w="6775" w:type="dxa"/>
            <w:gridSpan w:val="3"/>
            <w:vAlign w:val="center"/>
          </w:tcPr>
          <w:p w14:paraId="7A8C2DD8">
            <w:pPr>
              <w:rPr>
                <w:rFonts w:hint="default" w:ascii="Times New Roman" w:hAnsi="Times New Roman" w:eastAsia="宋体" w:cs="Times New Roman"/>
              </w:rPr>
            </w:pPr>
            <w:r>
              <w:rPr>
                <w:rFonts w:hint="default" w:ascii="Times New Roman" w:hAnsi="Times New Roman" w:eastAsia="宋体" w:cs="Times New Roman"/>
              </w:rPr>
              <w:t>联合受理、联合审查、联合审批</w:t>
            </w:r>
          </w:p>
        </w:tc>
      </w:tr>
      <w:tr w14:paraId="2FC5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3E2AA97C">
            <w:pPr>
              <w:jc w:val="center"/>
              <w:rPr>
                <w:rFonts w:hint="default" w:ascii="Times New Roman" w:hAnsi="Times New Roman" w:eastAsia="宋体" w:cs="Times New Roman"/>
                <w:b/>
                <w:bCs/>
              </w:rPr>
            </w:pPr>
            <w:r>
              <w:rPr>
                <w:rFonts w:hint="default" w:ascii="Times New Roman" w:hAnsi="Times New Roman" w:eastAsia="宋体" w:cs="Times New Roman"/>
                <w:b/>
                <w:bCs/>
              </w:rPr>
              <w:t>咨询方式</w:t>
            </w:r>
          </w:p>
        </w:tc>
        <w:tc>
          <w:tcPr>
            <w:tcW w:w="6775" w:type="dxa"/>
            <w:gridSpan w:val="3"/>
            <w:vAlign w:val="center"/>
          </w:tcPr>
          <w:p w14:paraId="5E6AFB59">
            <w:pPr>
              <w:keepNext w:val="0"/>
              <w:keepLines w:val="0"/>
              <w:pageBreakBefore w:val="0"/>
              <w:widowControl w:val="0"/>
              <w:shd w:val="clear"/>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现场咨询：云南省昆明市安宁市连然街道金晖路1号宁湖大厦裙楼安宁市便民服务中心2楼“高效办成一件事”综合窗口受理（36-41号）</w:t>
            </w:r>
          </w:p>
          <w:p w14:paraId="00919255">
            <w:pPr>
              <w:keepNext w:val="0"/>
              <w:keepLines w:val="0"/>
              <w:pageBreakBefore w:val="0"/>
              <w:widowControl w:val="0"/>
              <w:shd w:val="clear"/>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电话咨询：0871-66054321;</w:t>
            </w:r>
          </w:p>
          <w:p w14:paraId="2E820627">
            <w:pPr>
              <w:keepNext w:val="0"/>
              <w:keepLines w:val="0"/>
              <w:pageBreakBefore w:val="0"/>
              <w:widowControl w:val="0"/>
              <w:shd w:val="clear"/>
              <w:kinsoku/>
              <w:wordWrap/>
              <w:overflowPunct/>
              <w:topLinePunct w:val="0"/>
              <w:autoSpaceDE/>
              <w:autoSpaceDN/>
              <w:bidi w:val="0"/>
              <w:adjustRightInd/>
              <w:snapToGrid/>
              <w:jc w:val="both"/>
              <w:textAlignment w:val="auto"/>
              <w:rPr>
                <w:rFonts w:hint="default" w:ascii="Times New Roman" w:hAnsi="Times New Roman" w:eastAsia="宋体" w:cs="Times New Roman"/>
              </w:rPr>
            </w:pPr>
            <w:r>
              <w:rPr>
                <w:rFonts w:hint="default" w:ascii="Times New Roman" w:hAnsi="Times New Roman" w:eastAsia="宋体" w:cs="Times New Roman"/>
                <w:color w:val="auto"/>
                <w:sz w:val="24"/>
                <w:szCs w:val="24"/>
                <w:lang w:val="en-US" w:eastAsia="zh-CN"/>
              </w:rPr>
              <w:t>网上咨询：安宁市人民政府(http://www.kman.gov.cn/）云南省政务服务网：（https://zwfw.yn.gov.cn/portal/#/home）;</w:t>
            </w:r>
          </w:p>
        </w:tc>
      </w:tr>
      <w:tr w14:paraId="13EB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414F308F">
            <w:pPr>
              <w:jc w:val="center"/>
              <w:rPr>
                <w:rFonts w:hint="default" w:ascii="Times New Roman" w:hAnsi="Times New Roman" w:eastAsia="宋体" w:cs="Times New Roman"/>
                <w:b/>
                <w:bCs/>
              </w:rPr>
            </w:pPr>
            <w:r>
              <w:rPr>
                <w:rFonts w:hint="default" w:ascii="Times New Roman" w:hAnsi="Times New Roman" w:eastAsia="宋体" w:cs="Times New Roman"/>
                <w:b/>
                <w:bCs/>
              </w:rPr>
              <w:t>监督方式</w:t>
            </w:r>
          </w:p>
        </w:tc>
        <w:tc>
          <w:tcPr>
            <w:tcW w:w="6775" w:type="dxa"/>
            <w:gridSpan w:val="3"/>
            <w:vAlign w:val="center"/>
          </w:tcPr>
          <w:p w14:paraId="25B8E094">
            <w:pPr>
              <w:keepNext w:val="0"/>
              <w:keepLines w:val="0"/>
              <w:pageBreakBefore w:val="0"/>
              <w:widowControl w:val="0"/>
              <w:shd w:val="clear"/>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现场投诉：云南省安宁市连然街道安宁市便民服务中心二楼营商环境客服中心;</w:t>
            </w:r>
          </w:p>
          <w:p w14:paraId="79CA17D0">
            <w:pPr>
              <w:keepNext w:val="0"/>
              <w:keepLines w:val="0"/>
              <w:pageBreakBefore w:val="0"/>
              <w:widowControl w:val="0"/>
              <w:shd w:val="clear"/>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电话投诉：0871-66054321;</w:t>
            </w:r>
          </w:p>
          <w:p w14:paraId="676BF8B4">
            <w:pPr>
              <w:keepNext w:val="0"/>
              <w:keepLines w:val="0"/>
              <w:pageBreakBefore w:val="0"/>
              <w:widowControl w:val="0"/>
              <w:shd w:val="clear"/>
              <w:kinsoku/>
              <w:wordWrap/>
              <w:overflowPunct/>
              <w:topLinePunct w:val="0"/>
              <w:autoSpaceDE/>
              <w:autoSpaceDN/>
              <w:bidi w:val="0"/>
              <w:adjustRightInd/>
              <w:snapToGrid/>
              <w:jc w:val="left"/>
              <w:textAlignment w:val="auto"/>
              <w:rPr>
                <w:rFonts w:hint="default" w:ascii="Times New Roman" w:hAnsi="Times New Roman" w:eastAsia="宋体" w:cs="Times New Roman"/>
              </w:rPr>
            </w:pPr>
            <w:r>
              <w:rPr>
                <w:rFonts w:hint="default" w:ascii="Times New Roman" w:hAnsi="Times New Roman" w:eastAsia="宋体" w:cs="Times New Roman"/>
                <w:color w:val="auto"/>
                <w:sz w:val="24"/>
                <w:szCs w:val="24"/>
                <w:lang w:val="en-US" w:eastAsia="zh-CN"/>
              </w:rPr>
              <w:t>网上投诉：云南省政务服务网：（https://zwfw.yn.gov.cn/portal/#/home）;</w:t>
            </w:r>
          </w:p>
        </w:tc>
      </w:tr>
      <w:tr w14:paraId="01D4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37B9DC2F">
            <w:pPr>
              <w:jc w:val="center"/>
              <w:rPr>
                <w:rFonts w:hint="default" w:ascii="Times New Roman" w:hAnsi="Times New Roman" w:eastAsia="宋体" w:cs="Times New Roman"/>
              </w:rPr>
            </w:pPr>
            <w:r>
              <w:rPr>
                <w:rFonts w:hint="default" w:ascii="Times New Roman" w:hAnsi="Times New Roman" w:eastAsia="宋体" w:cs="Times New Roman"/>
                <w:b/>
                <w:bCs/>
              </w:rPr>
              <w:t>办理时间</w:t>
            </w:r>
          </w:p>
        </w:tc>
        <w:tc>
          <w:tcPr>
            <w:tcW w:w="6775" w:type="dxa"/>
            <w:gridSpan w:val="3"/>
            <w:vAlign w:val="center"/>
          </w:tcPr>
          <w:p w14:paraId="37DAAA81">
            <w:pPr>
              <w:keepNext w:val="0"/>
              <w:keepLines w:val="0"/>
              <w:pageBreakBefore w:val="0"/>
              <w:widowControl w:val="0"/>
              <w:shd w:val="clear"/>
              <w:kinsoku/>
              <w:wordWrap/>
              <w:overflowPunct/>
              <w:topLinePunct w:val="0"/>
              <w:autoSpaceDE/>
              <w:autoSpaceDN/>
              <w:bidi w:val="0"/>
              <w:adjustRightInd/>
              <w:snapToGrid/>
              <w:jc w:val="left"/>
              <w:textAlignment w:val="auto"/>
              <w:rPr>
                <w:rFonts w:hint="default" w:ascii="Times New Roman" w:hAnsi="Times New Roman" w:eastAsia="宋体" w:cs="Times New Roman"/>
              </w:rPr>
            </w:pPr>
            <w:r>
              <w:rPr>
                <w:rFonts w:hint="default" w:ascii="Times New Roman" w:hAnsi="Times New Roman" w:eastAsia="宋体" w:cs="Times New Roman"/>
                <w:color w:val="auto"/>
                <w:sz w:val="24"/>
                <w:szCs w:val="24"/>
                <w:lang w:val="en-US" w:eastAsia="zh-CN"/>
              </w:rPr>
              <w:t>星期一至星期五，上午09:00-12:00，下午13:30-17:00（法定节假日按国家假期安排调整办理时间）</w:t>
            </w:r>
          </w:p>
        </w:tc>
      </w:tr>
      <w:tr w14:paraId="6668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03D4FF22">
            <w:pPr>
              <w:jc w:val="center"/>
              <w:rPr>
                <w:rFonts w:hint="default" w:ascii="Times New Roman" w:hAnsi="Times New Roman" w:eastAsia="宋体" w:cs="Times New Roman"/>
                <w:b/>
                <w:bCs/>
              </w:rPr>
            </w:pPr>
            <w:r>
              <w:rPr>
                <w:rFonts w:hint="default" w:ascii="Times New Roman" w:hAnsi="Times New Roman" w:eastAsia="宋体" w:cs="Times New Roman"/>
                <w:b/>
                <w:bCs/>
              </w:rPr>
              <w:t>办理地址</w:t>
            </w:r>
          </w:p>
        </w:tc>
        <w:tc>
          <w:tcPr>
            <w:tcW w:w="6775" w:type="dxa"/>
            <w:gridSpan w:val="3"/>
            <w:vAlign w:val="center"/>
          </w:tcPr>
          <w:p w14:paraId="0D9F996A">
            <w:pPr>
              <w:keepNext w:val="0"/>
              <w:keepLines w:val="0"/>
              <w:pageBreakBefore w:val="0"/>
              <w:widowControl w:val="0"/>
              <w:shd w:val="clear"/>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办理地点：云南省昆明市安宁市连然街道金晖路1号宁湖大厦裙楼安宁市便民服务中心2楼“高效办成一件事”综合窗口受理（36-41号）</w:t>
            </w:r>
          </w:p>
          <w:p w14:paraId="0285CDDC">
            <w:pPr>
              <w:keepNext w:val="0"/>
              <w:keepLines w:val="0"/>
              <w:pageBreakBefore w:val="0"/>
              <w:widowControl w:val="0"/>
              <w:shd w:val="clear"/>
              <w:kinsoku/>
              <w:wordWrap/>
              <w:overflowPunct/>
              <w:topLinePunct w:val="0"/>
              <w:autoSpaceDE/>
              <w:autoSpaceDN/>
              <w:bidi w:val="0"/>
              <w:adjustRightInd/>
              <w:snapToGrid/>
              <w:jc w:val="left"/>
              <w:textAlignment w:val="auto"/>
              <w:rPr>
                <w:rFonts w:hint="default" w:ascii="Times New Roman" w:hAnsi="Times New Roman" w:eastAsia="宋体" w:cs="Times New Roman"/>
              </w:rPr>
            </w:pPr>
            <w:r>
              <w:rPr>
                <w:rFonts w:hint="default" w:ascii="Times New Roman" w:hAnsi="Times New Roman" w:eastAsia="宋体" w:cs="Times New Roman"/>
                <w:color w:val="auto"/>
                <w:sz w:val="24"/>
                <w:szCs w:val="24"/>
                <w:lang w:val="en-US" w:eastAsia="zh-CN"/>
              </w:rPr>
              <w:t>交通方式：乘市内公交1，2，3，4，5，8，12，13，17，18，19，22，31，36路车至金色国际站下车步行约200米到达。</w:t>
            </w:r>
          </w:p>
        </w:tc>
      </w:tr>
    </w:tbl>
    <w:p w14:paraId="426BF00E">
      <w:pPr>
        <w:rPr>
          <w:rFonts w:hint="default" w:ascii="Times New Roman" w:hAnsi="Times New Roman" w:eastAsia="黑体" w:cs="Times New Roman"/>
          <w:kern w:val="0"/>
          <w:sz w:val="30"/>
          <w:szCs w:val="30"/>
        </w:rPr>
      </w:pPr>
      <w:r>
        <w:rPr>
          <w:rFonts w:hint="default" w:ascii="Times New Roman" w:hAnsi="Times New Roman" w:eastAsia="黑体" w:cs="Times New Roman"/>
          <w:kern w:val="0"/>
          <w:sz w:val="30"/>
          <w:szCs w:val="30"/>
        </w:rPr>
        <w:br w:type="page"/>
      </w:r>
    </w:p>
    <w:p w14:paraId="637111AB">
      <w:pPr>
        <w:rPr>
          <w:rFonts w:hint="default" w:ascii="Times New Roman" w:hAnsi="Times New Roman" w:cs="Times New Roman"/>
          <w:kern w:val="0"/>
          <w:sz w:val="28"/>
          <w:szCs w:val="28"/>
        </w:rPr>
      </w:pPr>
      <w:r>
        <w:rPr>
          <w:rFonts w:hint="default" w:ascii="Times New Roman" w:hAnsi="Times New Roman" w:eastAsia="黑体" w:cs="Times New Roman"/>
          <w:kern w:val="0"/>
          <w:sz w:val="30"/>
          <w:szCs w:val="30"/>
        </w:rPr>
        <w:t>二</w:t>
      </w:r>
      <w:r>
        <w:rPr>
          <w:rFonts w:hint="default" w:ascii="Times New Roman" w:hAnsi="Times New Roman" w:eastAsia="黑体" w:cs="Times New Roman"/>
          <w:kern w:val="0"/>
          <w:sz w:val="30"/>
          <w:szCs w:val="30"/>
          <w:lang w:eastAsia="zh-CN"/>
        </w:rPr>
        <w:t>、</w:t>
      </w:r>
      <w:r>
        <w:rPr>
          <w:rFonts w:hint="default" w:ascii="Times New Roman" w:hAnsi="Times New Roman" w:eastAsia="黑体" w:cs="Times New Roman"/>
          <w:kern w:val="0"/>
          <w:sz w:val="30"/>
          <w:szCs w:val="30"/>
        </w:rPr>
        <w:t>设定依据</w:t>
      </w:r>
    </w:p>
    <w:p w14:paraId="3E7C80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0" w:firstLineChars="200"/>
        <w:textAlignment w:val="auto"/>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（一）</w:t>
      </w:r>
      <w:r>
        <w:rPr>
          <w:rFonts w:hint="eastAsia" w:cs="Times New Roman"/>
          <w:sz w:val="28"/>
          <w:szCs w:val="28"/>
          <w:lang w:eastAsia="zh-CN"/>
        </w:rPr>
        <w:t>高校毕业生就业“一件事”事项</w:t>
      </w:r>
    </w:p>
    <w:p w14:paraId="6E9285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0" w:firstLineChars="200"/>
        <w:textAlignment w:val="auto"/>
        <w:rPr>
          <w:rFonts w:hint="default" w:ascii="Times New Roman" w:hAnsi="Times New Roman" w:eastAsia="仿宋_GB2312" w:cs="Times New Roman"/>
          <w:sz w:val="28"/>
          <w:szCs w:val="28"/>
        </w:rPr>
      </w:pPr>
      <w:r>
        <w:rPr>
          <w:rFonts w:hint="eastAsia" w:cs="Times New Roman"/>
          <w:sz w:val="28"/>
          <w:szCs w:val="28"/>
          <w:lang w:val="en-US" w:eastAsia="zh-CN"/>
        </w:rPr>
        <w:t>1.</w:t>
      </w:r>
      <w:r>
        <w:rPr>
          <w:rFonts w:hint="default" w:ascii="Times New Roman" w:hAnsi="Times New Roman" w:eastAsia="仿宋_GB2312" w:cs="Times New Roman"/>
          <w:sz w:val="28"/>
          <w:szCs w:val="28"/>
        </w:rPr>
        <w:t xml:space="preserve">灵活就业人员参加企业职工养老保险参保登记 </w:t>
      </w:r>
    </w:p>
    <w:p w14:paraId="7C9AA0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中华人民共和国社会保险法》第十条职工应当参加基本养老保险，由用人单位和职工共同缴纳基本养老保险费。无雇工的个体工商户、未在用人单位参加基本养老保险的非全日制从业人员以及其他灵活就业人员可以参加基本养老保险，由个人缴纳基本养老保险费。 </w:t>
      </w:r>
    </w:p>
    <w:p w14:paraId="5BB2EB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0" w:firstLineChars="200"/>
        <w:textAlignment w:val="auto"/>
        <w:rPr>
          <w:rFonts w:hint="default" w:ascii="Times New Roman" w:hAnsi="Times New Roman" w:eastAsia="仿宋_GB2312" w:cs="Times New Roman"/>
          <w:sz w:val="28"/>
          <w:szCs w:val="28"/>
        </w:rPr>
      </w:pPr>
      <w:r>
        <w:rPr>
          <w:rFonts w:hint="eastAsia" w:cs="Times New Roman"/>
          <w:sz w:val="28"/>
          <w:szCs w:val="28"/>
          <w:lang w:val="en-US" w:eastAsia="zh-CN"/>
        </w:rPr>
        <w:t>2.</w:t>
      </w:r>
      <w:r>
        <w:rPr>
          <w:rFonts w:hint="default" w:ascii="Times New Roman" w:hAnsi="Times New Roman" w:eastAsia="仿宋_GB2312" w:cs="Times New Roman"/>
          <w:sz w:val="28"/>
          <w:szCs w:val="28"/>
        </w:rPr>
        <w:t xml:space="preserve">个人就业、失业登记 </w:t>
      </w:r>
    </w:p>
    <w:p w14:paraId="3178F7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中华人民共和国就业促进法》（2007年8月30日第十届全国人民代表大会常务委员会第二十九次会议通过，主席令第七十号发布，根据2015年4月24日第十二届全国人民代表大会常务委员会第十四次会议《关于修改&lt;中华人民共和国电力法&gt;等六部法律的决定》修正，自2015年04月24日起施行）第三十五条县级以上人民政府建立健全公共就业服务体系，设立公共就业服务机构，为劳动者免费提供下列服务：……（五）办理就业登记、失业登记等事务……。《就业服务与就业管理规定》（2007年11月5日劳动保障部令第28号公布，根据2014年12月23日《人力资源社会保障部关于修改＜就业服务与就业管理规定＞的决定》第一次修订，根据2015年4月30日《人力资源社会保障部关于修改部分规章的决定》第二次修订，自2015年04月30日起施行）第二十五条公共就业服务机构应当免费为劳动者提供以下服务：……（五）办理就业登记、失业登记等事务……。《人力资源和社会保障部关于进一步加强公共就业服务体系建设的指导意见》（2009年10月9日，人力资源和社会保障部以人社部发〔2009〕116号印发，自2009年10月9日起施行）六、各级公共就业服务机构应全面执行公共就业服务各项制度，包括……就业与失业登记管理制度……。《人力资源和社会保障部关于进一步完善公共就业服务体系有关问题的通知》（2012年12月26日，人力资源和社会保障部以人社部发〔2012〕103号印发，自2013年1月1日起施行）（七）健全公共就业服务制度。全面实施统一的……就业与失业登记管理制度……等各项就业公共服务制度……。《人力资源和社会保障部关于进一步完善就业失业登记管理办法的通知》（2014年12月23日，人力资源和社会保障部以人社部发〔2014〕97号印发，自2014年12月23日起施行）一、认真落实放宽失业登记条件的有关要求，……允许法定劳动年龄内，有劳动能力，有就业要求，处于无业状态的城镇常住人员在常住地的公共就业和人才服务机构进行失业登记……。《云南省人社厅关于进一步规范就业失业登记管理服务工作的通知》（2016年6月14日，云南省人社厅以云人社发〔2016〕170号）印发，自2016年6月14日起施行）一、建立全省协调统一的就业失业登记管理服务机制建立健全省、州（市）、县（市、区）公共就业人才服务机构分级负责、各司其职、属地经办的就业失业登记管理服务制度。省级公共就业人才服务机构主要负责政策制定和工作指导，不再经办就业失业登记管理服务具体业务。州（市）公共就业人才服务机构主要负责就业失业登记管理服务相关政策规定具体实施办法、经办流程的制定和工作督导，确因工作需要的州（市），可以直接经办就业失业登记管理服务具体业务，管理办法由州（市）人力资源和社会保障局制定。县（市、区）公共就业人才服务机构负责就业失业登记管理服务具体经办业务，受县（市、区）公共就业人才服务机构委托的街道、乡镇、社区（村）人力资源社会保障平台、校园工作站、园区服务站可以经办就业失业登记管理具体业务。用人单位招用人员录用登记按照就业登记规定办理。</w:t>
      </w:r>
    </w:p>
    <w:p w14:paraId="2F3881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w:t>
      </w:r>
      <w:r>
        <w:rPr>
          <w:rFonts w:hint="eastAsia" w:cs="Times New Roman"/>
          <w:sz w:val="28"/>
          <w:szCs w:val="28"/>
          <w:lang w:val="en-US" w:eastAsia="zh-CN"/>
        </w:rPr>
        <w:t>3.</w:t>
      </w:r>
      <w:r>
        <w:rPr>
          <w:rFonts w:hint="default" w:ascii="Times New Roman" w:hAnsi="Times New Roman" w:eastAsia="仿宋_GB2312" w:cs="Times New Roman"/>
          <w:sz w:val="28"/>
          <w:szCs w:val="28"/>
        </w:rPr>
        <w:t xml:space="preserve">离校未就业高校毕业生登记 </w:t>
      </w:r>
    </w:p>
    <w:p w14:paraId="20E5BC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人力资源社会保障部办公厅关于加强离校未就业高校毕业生实名制就业服务工作的通知》（2015年7月1日，人力资源和社会保障部办公厅以人社厅发〔2015〕111号印发，自2015年7月1日起施行）一、认真做好离校未就业高校毕业生实名信息登记工作。开展离校未就业高校毕业生实名信息登记，目标是综合运用各种方式获取未就业毕业生实名信息，将有就业意愿的应届未就业毕业生全部纳入实名制服务范围。二、健全离校未就业高校毕业生实名信息数据库。各地要汇总从不同渠道获取的未就业毕业生实名信息，按照统一规范、集中管理、动态更新的要求，健全未就业毕业生实名信息数据库。……《云南省人社厅关于进一步规范就业失业登记管理服务工作的通知》（2016年6月14日，云南省人社厅以云人社发〔2016〕170号）印发，自2016年6月14日起施行）一、建立全省协调统一的就业失业登记管理服务机制建立健全省、州（市）、县（市、区）公共就业人才服务机构分级负责、各司其职、属地经办的就业失业登记管理服务制度。省级公共就业人才服务机构主要负责政策制定和工作指导，不再经办就业失业登记管理服务具体业务。州（市）公共就业人才服务机构主要负责就业失业登记管理服务相关政策规定具体实施办法、经办流程的制定和工作督导，确因工作需要的州（市），可以直接经办就业失业登记管理服务具体业务，管理办法由州（市）人力资源和社会保障局制定。县（市、区）公共就业人才服务机构负责就业失业登记管理服务具体经办业务，受县（市、区）公共就业人才服务机构委托的街道、乡镇、社区（村）人力资源社会保障平台、校园工作站、园区服务站可以经办就业失业登记管理具体业务。用人单位招用人员录用登记按照就业登记规定办理。 </w:t>
      </w:r>
    </w:p>
    <w:p w14:paraId="17C580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0" w:firstLineChars="200"/>
        <w:textAlignment w:val="auto"/>
        <w:rPr>
          <w:rFonts w:hint="default" w:ascii="Times New Roman" w:hAnsi="Times New Roman" w:eastAsia="仿宋_GB2312" w:cs="Times New Roman"/>
          <w:sz w:val="28"/>
          <w:szCs w:val="28"/>
        </w:rPr>
      </w:pPr>
      <w:r>
        <w:rPr>
          <w:rFonts w:hint="eastAsia" w:cs="Times New Roman"/>
          <w:sz w:val="28"/>
          <w:szCs w:val="28"/>
          <w:lang w:val="en-US" w:eastAsia="zh-CN"/>
        </w:rPr>
        <w:t>4.</w:t>
      </w:r>
      <w:r>
        <w:rPr>
          <w:rFonts w:hint="default" w:ascii="Times New Roman" w:hAnsi="Times New Roman" w:eastAsia="仿宋_GB2312" w:cs="Times New Roman"/>
          <w:sz w:val="28"/>
          <w:szCs w:val="28"/>
        </w:rPr>
        <w:t xml:space="preserve">《就业创业证》申领 </w:t>
      </w:r>
    </w:p>
    <w:p w14:paraId="2A6F2B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就业服务与就业管理规定》（劳动和社会保障部令第28号发布，人力资源和社会保障部令第23号第一次修正，人力资源和社会保障部令第24号第二次修正，人力资源和社会保障部令第38号第三次修正）第六十一条就业登记和失业登记在各省、自治区、直辖市范围内实行统一的就业失业登记证，向劳动者免费发放，并注明可享受的相应扶持政策。就业登记、失业登记的具体程序和登记证的样式，由省级劳动保障行政部门规定。《人力资源社会保障部关于印发就业失业登记证管理暂行办法的通知》（人社部发〔2010〕75号）附件1《〈就业失业登记证〉管理暂行办法》第八条地方各级人力资源社会保障部门所属的公共就业人才服务机构负责《就业失业登记证》的发放管理和相关统计。具体发放机构由地方县级以上人力资源社会保障部门规定并向社会公布。《人力资源社会保障部关于进一步完善就业失业登记管理办法的通知》（人社部发〔2014〕97号）二、做好就业失业登记证明更名发放工作。根据促进就业创业工作需要，将《就业失业登记证》更名为《就业创业证》。</w:t>
      </w:r>
    </w:p>
    <w:p w14:paraId="7958A369">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textAlignment w:val="baseline"/>
        <w:rPr>
          <w:rFonts w:hint="default" w:ascii="Times New Roman" w:hAnsi="Times New Roman" w:eastAsia="仿宋_GB2312" w:cs="Times New Roman"/>
          <w:sz w:val="28"/>
          <w:szCs w:val="28"/>
          <w:lang w:eastAsia="zh-CN"/>
        </w:rPr>
      </w:pPr>
      <w:r>
        <w:rPr>
          <w:rFonts w:hint="eastAsia" w:eastAsia="仿宋_GB2312" w:cs="Times New Roman"/>
          <w:sz w:val="28"/>
          <w:szCs w:val="28"/>
          <w:lang w:eastAsia="zh-CN"/>
        </w:rPr>
        <w:t>（二）</w:t>
      </w:r>
      <w:r>
        <w:rPr>
          <w:rFonts w:hint="default" w:ascii="Times New Roman" w:hAnsi="Times New Roman" w:eastAsia="仿宋_GB2312" w:cs="Times New Roman"/>
          <w:sz w:val="28"/>
          <w:szCs w:val="28"/>
          <w:lang w:eastAsia="zh-CN"/>
        </w:rPr>
        <w:t>就业推荐</w:t>
      </w:r>
    </w:p>
    <w:p w14:paraId="5678EE74">
      <w:pPr>
        <w:pStyle w:val="3"/>
        <w:keepNext w:val="0"/>
        <w:keepLines w:val="0"/>
        <w:pageBreakBefore w:val="0"/>
        <w:widowControl w:val="0"/>
        <w:kinsoku/>
        <w:wordWrap/>
        <w:overflowPunct/>
        <w:topLinePunct w:val="0"/>
        <w:autoSpaceDE/>
        <w:autoSpaceDN/>
        <w:bidi w:val="0"/>
        <w:adjustRightInd/>
        <w:snapToGrid/>
        <w:spacing w:before="0" w:line="560" w:lineRule="exact"/>
        <w:ind w:left="0" w:leftChars="0" w:firstLine="560" w:firstLineChars="200"/>
        <w:textAlignment w:val="baseline"/>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中华人民共和国就业促进法》（2007年8月30日第十届全国人民代表大会常务委员会第二十九次会议通过，主席令第七十号发布，根据2015年4月24日第十二届全国人民代表大会常务委员会第十四次会议《关于修改&lt;中华人民共和国电力法&gt;等六部法律的决定》修正，自2015年04月24日起施行）第三十五条县级以上人民政府建立健全公共就业服务体系，设立公共就业服务机构，为劳动者免费提供下列服务：……（三）职业指导和职业介绍；……。 《人力资源市场暂行条例》（2018年5月2日国务院第7次常务会议通过，中华人民共和国国务院令第700号，自2018年10月1日起施行）第十五条公共人力资源服务机构提供下列服务,不得收费：……（二）职业介绍、职业指导和创业开业指导；……。 《就业服务与就业管理规定》（2007年11月5日劳动保障部令第28号公布，根据2014年12月23日《人力资源社会保障部关于修改＜就业服务与就业管理规定＞的决定》第一次修订，根据2015年4月30日《人力资源社会保障部关于修改部分规章的决定》第二次修订，自2015年04月30日起施行）第二十五条公共就业服务机构应当免费为劳动者提供以下服务：……（三）职业指导和职业介绍；……。</w:t>
      </w:r>
    </w:p>
    <w:p w14:paraId="6B4C82D1">
      <w:pPr>
        <w:pStyle w:val="3"/>
        <w:keepNext w:val="0"/>
        <w:keepLines w:val="0"/>
        <w:pageBreakBefore w:val="0"/>
        <w:widowControl w:val="0"/>
        <w:kinsoku/>
        <w:wordWrap/>
        <w:overflowPunct/>
        <w:topLinePunct w:val="0"/>
        <w:autoSpaceDE/>
        <w:autoSpaceDN/>
        <w:bidi w:val="0"/>
        <w:adjustRightInd/>
        <w:snapToGrid/>
        <w:spacing w:before="0" w:line="560" w:lineRule="exact"/>
        <w:ind w:left="0" w:leftChars="0" w:firstLine="560" w:firstLineChars="200"/>
        <w:textAlignment w:val="baseline"/>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三</w:t>
      </w:r>
      <w:r>
        <w:rPr>
          <w:rFonts w:hint="default" w:ascii="Times New Roman" w:hAnsi="Times New Roman" w:eastAsia="仿宋_GB2312" w:cs="Times New Roman"/>
          <w:kern w:val="2"/>
          <w:sz w:val="28"/>
          <w:szCs w:val="28"/>
          <w:lang w:val="en-US" w:eastAsia="zh-CN" w:bidi="ar-SA"/>
        </w:rPr>
        <w:t>）法律援助、咨询</w:t>
      </w:r>
    </w:p>
    <w:p w14:paraId="44977F76">
      <w:pPr>
        <w:pStyle w:val="3"/>
        <w:keepNext w:val="0"/>
        <w:keepLines w:val="0"/>
        <w:pageBreakBefore w:val="0"/>
        <w:widowControl w:val="0"/>
        <w:kinsoku/>
        <w:wordWrap/>
        <w:overflowPunct/>
        <w:topLinePunct w:val="0"/>
        <w:autoSpaceDE/>
        <w:autoSpaceDN/>
        <w:bidi w:val="0"/>
        <w:adjustRightInd/>
        <w:snapToGrid/>
        <w:spacing w:before="0" w:line="560" w:lineRule="exact"/>
        <w:ind w:left="0" w:leftChars="0" w:firstLine="560" w:firstLineChars="200"/>
        <w:textAlignment w:val="baseline"/>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《中华人民共和国法律援助法》第二十四条刑事案件的犯罪嫌疑人、被告人因经济困难或者其他原因没有委托辩护人的，本人及其近亲属可以向法律援助机构申请法律援助。 第二十五条刑事案件的犯罪嫌疑人、被告人属于下列人员之一，没有委托辩护人的，人民法院、人民检察院、公安机关应当通知法律援助机构指派律师担任辩护人： （一）未成年人； （二）视力、听力、言语残疾人； （三）不能完全辨认自己行为的成年人； （四）可能被判处无期徒刑、死刑的人； （五）申请法律援助的死刑复核案件被告人； （六）缺席审判案件的被告人； （七）法律法规规定的其他人员。 其他适用普通程序审理的刑事案件，被告人没有委托辩护人的，人民法院可以通知法律援助机构指派律师担任辩护人。 第二十八条强制医疗案件的被申请人或者被告人没有委托诉讼代理人的，人民法院应当通知法律援助机构指派律师为其提供法律援助。 第二十九条刑事公诉案件的被害人及其法定代理人或者近亲属，刑事自诉案件的自诉人及其法定代理人，刑事附带民事诉讼案件的原告人及其法定代理人，因经济困难没有委托诉讼代理人的，可以向法律援助机构申请法律援助。 《司法部关于印发〈公共法律服务事项清单〉的通知》（司发通〔2019〕97号）附件第10项服务项目：法律援助（通知辩护、通知代理类）；服务对象：司法机关通知辩护、通知代理的犯罪嫌疑人、刑事被告人、强制医疗被申请人；服务内容：法律援助机构指派律师提供刑事辩护、刑事代理等无偿法律服务；服务提供主体：法律援助机构。 《云南省法律援助条例》第二条本条例所称法律援助，是指县级以上人民政府在司法行政部门设立的法律援助机构依法组织法律服务机构及法律援助人员，为经济困难或者其他符合法定条件的公民提供的无偿法律服务。</w:t>
      </w:r>
    </w:p>
    <w:p w14:paraId="550AD104">
      <w:pPr>
        <w:pStyle w:val="3"/>
        <w:keepNext w:val="0"/>
        <w:keepLines w:val="0"/>
        <w:pageBreakBefore w:val="0"/>
        <w:widowControl w:val="0"/>
        <w:kinsoku/>
        <w:wordWrap/>
        <w:overflowPunct/>
        <w:topLinePunct w:val="0"/>
        <w:autoSpaceDE/>
        <w:autoSpaceDN/>
        <w:bidi w:val="0"/>
        <w:adjustRightInd/>
        <w:snapToGrid/>
        <w:spacing w:before="0" w:line="560" w:lineRule="exact"/>
        <w:ind w:left="0" w:leftChars="0" w:firstLine="560" w:firstLineChars="200"/>
        <w:textAlignment w:val="baseline"/>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（四）金融贷款</w:t>
      </w:r>
    </w:p>
    <w:p w14:paraId="19D00362">
      <w:pPr>
        <w:pStyle w:val="3"/>
        <w:keepNext w:val="0"/>
        <w:keepLines w:val="0"/>
        <w:pageBreakBefore w:val="0"/>
        <w:widowControl w:val="0"/>
        <w:kinsoku/>
        <w:wordWrap/>
        <w:overflowPunct/>
        <w:topLinePunct w:val="0"/>
        <w:autoSpaceDE/>
        <w:autoSpaceDN/>
        <w:bidi w:val="0"/>
        <w:adjustRightInd/>
        <w:snapToGrid/>
        <w:spacing w:before="0" w:line="560" w:lineRule="exact"/>
        <w:ind w:left="0" w:leftChars="0" w:firstLine="560" w:firstLineChars="200"/>
        <w:textAlignment w:val="baseline"/>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云南省鼓励创业“贷免扶补"实施办法》第四条贷:指对在我省创办企业或从事个体经营的城镇登记失业人员、就业困难人员(含残疾人)、退役军人、刑满释放人员、高校毕业生(含大学生村官和留学回国学生)、化解过剩产能企业职工和失业人员、返乡创业农民工、网络商户、脱贫人口和监测对象、农村自主创业农民等已进行注册或登记的创业人员,提供3年期个人最高不超过20万元、合伙创业不超过110万元的创业小额贷款扶持。对上述群体中的女性创业者,应纳入重点扶持对象范围.扶持对象范围由金融管理、财政、人力资源社会保障部门在国家政策指导下适时调整完善。</w:t>
      </w:r>
    </w:p>
    <w:p w14:paraId="763EDAC0">
      <w:pPr>
        <w:widowControl/>
        <w:shd w:val="clear" w:color="auto"/>
        <w:spacing w:line="560" w:lineRule="exact"/>
        <w:ind w:firstLine="600" w:firstLineChars="200"/>
        <w:jc w:val="left"/>
        <w:outlineLvl w:val="0"/>
        <w:rPr>
          <w:rFonts w:hint="default" w:ascii="Times New Roman" w:hAnsi="Times New Roman" w:eastAsia="黑体" w:cs="Times New Roman"/>
          <w:b/>
          <w:bCs/>
          <w:color w:val="auto"/>
          <w:kern w:val="0"/>
          <w:sz w:val="28"/>
          <w:szCs w:val="28"/>
          <w:lang w:val="en-US" w:eastAsia="zh-CN" w:bidi="ar-SA"/>
        </w:rPr>
      </w:pPr>
      <w:r>
        <w:rPr>
          <w:rFonts w:hint="default" w:ascii="Times New Roman" w:hAnsi="Times New Roman" w:eastAsia="黑体" w:cs="Times New Roman"/>
          <w:color w:val="auto"/>
          <w:kern w:val="0"/>
          <w:sz w:val="30"/>
          <w:szCs w:val="30"/>
        </w:rPr>
        <w:t>三、申报须知</w:t>
      </w:r>
      <w:r>
        <w:rPr>
          <w:rFonts w:hint="default" w:ascii="Times New Roman" w:hAnsi="Times New Roman" w:eastAsia="黑体" w:cs="Times New Roman"/>
          <w:color w:val="auto"/>
          <w:kern w:val="0"/>
          <w:sz w:val="30"/>
          <w:szCs w:val="30"/>
          <w:lang w:val="en-US" w:eastAsia="zh-CN"/>
        </w:rPr>
        <w:t>(组合)</w:t>
      </w:r>
    </w:p>
    <w:p w14:paraId="3ED9B06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b/>
          <w:bCs/>
          <w:color w:val="auto"/>
          <w:kern w:val="0"/>
          <w:sz w:val="28"/>
          <w:szCs w:val="28"/>
          <w:lang w:val="en-US" w:eastAsia="zh-CN"/>
        </w:rPr>
      </w:pPr>
      <w:r>
        <w:rPr>
          <w:rFonts w:hint="default" w:ascii="Times New Roman" w:hAnsi="Times New Roman" w:cs="Times New Roman"/>
          <w:b/>
          <w:bCs/>
          <w:color w:val="auto"/>
          <w:kern w:val="0"/>
          <w:sz w:val="28"/>
          <w:szCs w:val="28"/>
          <w:highlight w:val="none"/>
          <w:lang w:val="en-US" w:eastAsia="zh-CN"/>
        </w:rPr>
        <w:t>（一）办理前</w:t>
      </w:r>
      <w:r>
        <w:rPr>
          <w:rFonts w:hint="default" w:ascii="Times New Roman" w:hAnsi="Times New Roman" w:cs="Times New Roman"/>
          <w:b/>
          <w:bCs/>
          <w:color w:val="auto"/>
          <w:kern w:val="0"/>
          <w:sz w:val="28"/>
          <w:szCs w:val="28"/>
          <w:lang w:val="en-US" w:eastAsia="zh-CN"/>
        </w:rPr>
        <w:t>置条件：有就业意向的高校未就业毕业生办理 ；需要办理金融贷款的征信良好。</w:t>
      </w:r>
    </w:p>
    <w:p w14:paraId="53414BB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b/>
          <w:bCs/>
          <w:color w:val="auto"/>
          <w:kern w:val="0"/>
          <w:sz w:val="28"/>
          <w:szCs w:val="28"/>
          <w:lang w:val="en-US" w:eastAsia="zh-CN"/>
        </w:rPr>
      </w:pPr>
      <w:r>
        <w:rPr>
          <w:rFonts w:hint="default" w:ascii="Times New Roman" w:hAnsi="Times New Roman" w:cs="Times New Roman"/>
          <w:b/>
          <w:bCs/>
          <w:color w:val="auto"/>
          <w:kern w:val="0"/>
          <w:sz w:val="28"/>
          <w:szCs w:val="28"/>
          <w:lang w:val="en-US" w:eastAsia="zh-CN"/>
        </w:rPr>
        <w:t>（二）提交</w:t>
      </w:r>
      <w:r>
        <w:rPr>
          <w:rFonts w:hint="default" w:ascii="Times New Roman" w:hAnsi="Times New Roman" w:cs="Times New Roman"/>
          <w:b/>
          <w:bCs/>
          <w:color w:val="auto"/>
          <w:kern w:val="0"/>
          <w:sz w:val="28"/>
          <w:szCs w:val="28"/>
          <w:lang w:val="en-US" w:eastAsia="zh-CN"/>
        </w:rPr>
        <w:fldChar w:fldCharType="begin"/>
      </w:r>
      <w:r>
        <w:rPr>
          <w:rFonts w:hint="default" w:ascii="Times New Roman" w:hAnsi="Times New Roman" w:cs="Times New Roman"/>
          <w:b/>
          <w:bCs/>
          <w:color w:val="auto"/>
          <w:kern w:val="0"/>
          <w:sz w:val="28"/>
          <w:szCs w:val="28"/>
          <w:lang w:val="en-US" w:eastAsia="zh-CN"/>
        </w:rPr>
        <w:instrText xml:space="preserve"> HYPERLINK "javascript:;" </w:instrText>
      </w:r>
      <w:r>
        <w:rPr>
          <w:rFonts w:hint="default" w:ascii="Times New Roman" w:hAnsi="Times New Roman" w:cs="Times New Roman"/>
          <w:b/>
          <w:bCs/>
          <w:color w:val="auto"/>
          <w:kern w:val="0"/>
          <w:sz w:val="28"/>
          <w:szCs w:val="28"/>
          <w:lang w:val="en-US" w:eastAsia="zh-CN"/>
        </w:rPr>
        <w:fldChar w:fldCharType="separate"/>
      </w:r>
      <w:r>
        <w:rPr>
          <w:rFonts w:hint="default" w:ascii="Times New Roman" w:hAnsi="Times New Roman" w:cs="Times New Roman"/>
          <w:b/>
          <w:bCs/>
          <w:color w:val="auto"/>
          <w:kern w:val="0"/>
          <w:sz w:val="28"/>
          <w:szCs w:val="28"/>
          <w:lang w:val="en-US" w:eastAsia="zh-CN"/>
        </w:rPr>
        <w:t>材料齐全且符合法定条件的，予以受理。</w:t>
      </w:r>
      <w:r>
        <w:rPr>
          <w:rFonts w:hint="default" w:ascii="Times New Roman" w:hAnsi="Times New Roman" w:cs="Times New Roman"/>
          <w:b/>
          <w:bCs/>
          <w:color w:val="auto"/>
          <w:kern w:val="0"/>
          <w:sz w:val="28"/>
          <w:szCs w:val="28"/>
          <w:lang w:val="en-US" w:eastAsia="zh-CN"/>
        </w:rPr>
        <w:fldChar w:fldCharType="end"/>
      </w:r>
    </w:p>
    <w:p w14:paraId="26E46F4E">
      <w:pPr>
        <w:keepNext w:val="0"/>
        <w:keepLines w:val="0"/>
        <w:pageBreakBefore w:val="0"/>
        <w:widowControl w:val="0"/>
        <w:shd w:val="clea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cs="Times New Roman"/>
          <w:b/>
          <w:bCs/>
          <w:color w:val="auto"/>
          <w:kern w:val="0"/>
          <w:sz w:val="28"/>
          <w:szCs w:val="28"/>
          <w:lang w:val="en-US" w:eastAsia="zh-CN"/>
        </w:rPr>
      </w:pPr>
      <w:r>
        <w:rPr>
          <w:rFonts w:hint="default" w:ascii="Times New Roman" w:hAnsi="Times New Roman" w:cs="Times New Roman"/>
          <w:b/>
          <w:bCs/>
          <w:color w:val="auto"/>
          <w:kern w:val="0"/>
          <w:sz w:val="28"/>
          <w:szCs w:val="28"/>
          <w:lang w:val="en-US" w:eastAsia="zh-CN"/>
        </w:rPr>
        <w:t>注意事项：</w:t>
      </w:r>
    </w:p>
    <w:tbl>
      <w:tblPr>
        <w:tblStyle w:val="14"/>
        <w:tblW w:w="832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048"/>
        <w:gridCol w:w="980"/>
        <w:gridCol w:w="3294"/>
      </w:tblGrid>
      <w:tr w14:paraId="2EBB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048" w:type="dxa"/>
          </w:tcPr>
          <w:p w14:paraId="226E3F67">
            <w:pPr>
              <w:widowControl/>
              <w:spacing w:line="240" w:lineRule="auto"/>
              <w:ind w:firstLine="56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办事事项名称</w:t>
            </w:r>
          </w:p>
        </w:tc>
        <w:tc>
          <w:tcPr>
            <w:tcW w:w="980" w:type="dxa"/>
            <w:tcBorders>
              <w:bottom w:val="single" w:color="auto" w:sz="4" w:space="0"/>
            </w:tcBorders>
          </w:tcPr>
          <w:p w14:paraId="4CAC4518">
            <w:pPr>
              <w:widowControl/>
              <w:spacing w:line="240" w:lineRule="auto"/>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事项办理选择</w:t>
            </w:r>
          </w:p>
        </w:tc>
        <w:tc>
          <w:tcPr>
            <w:tcW w:w="0" w:type="auto"/>
          </w:tcPr>
          <w:p w14:paraId="1046F564">
            <w:pPr>
              <w:widowControl/>
              <w:spacing w:line="240" w:lineRule="auto"/>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情形备注</w:t>
            </w:r>
          </w:p>
        </w:tc>
      </w:tr>
      <w:tr w14:paraId="62FD2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048" w:type="dxa"/>
            <w:vAlign w:val="center"/>
          </w:tcPr>
          <w:p w14:paraId="386C8EFA">
            <w:pPr>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“高校毕业生就业一件事”事项</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070E81C1">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必办</w:t>
            </w:r>
          </w:p>
        </w:tc>
        <w:tc>
          <w:tcPr>
            <w:tcW w:w="3294" w:type="dxa"/>
            <w:vAlign w:val="center"/>
          </w:tcPr>
          <w:p w14:paraId="798E1FEB">
            <w:pPr>
              <w:jc w:val="both"/>
              <w:rPr>
                <w:rFonts w:hint="default" w:ascii="Times New Roman" w:hAnsi="Times New Roman" w:eastAsia="宋体" w:cs="Times New Roman"/>
                <w:color w:val="auto"/>
                <w:kern w:val="0"/>
                <w:sz w:val="21"/>
                <w:szCs w:val="21"/>
                <w:highlight w:val="none"/>
                <w:lang w:val="en-US" w:eastAsia="zh-CN"/>
              </w:rPr>
            </w:pPr>
          </w:p>
        </w:tc>
      </w:tr>
      <w:tr w14:paraId="5C872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048" w:type="dxa"/>
            <w:vAlign w:val="center"/>
          </w:tcPr>
          <w:p w14:paraId="2EC61B77">
            <w:pPr>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金融贷款</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3A99EBF0">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选办</w:t>
            </w:r>
          </w:p>
        </w:tc>
        <w:tc>
          <w:tcPr>
            <w:tcW w:w="3294" w:type="dxa"/>
            <w:vAlign w:val="center"/>
          </w:tcPr>
          <w:p w14:paraId="57ADA770">
            <w:pPr>
              <w:jc w:val="both"/>
              <w:rPr>
                <w:rFonts w:hint="default" w:ascii="Times New Roman" w:hAnsi="Times New Roman" w:eastAsia="宋体" w:cs="Times New Roman"/>
                <w:color w:val="auto"/>
                <w:kern w:val="0"/>
                <w:sz w:val="21"/>
                <w:szCs w:val="21"/>
                <w:highlight w:val="none"/>
                <w:lang w:val="en-US" w:eastAsia="zh-CN"/>
              </w:rPr>
            </w:pPr>
          </w:p>
        </w:tc>
      </w:tr>
      <w:tr w14:paraId="4F490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048" w:type="dxa"/>
            <w:vAlign w:val="center"/>
          </w:tcPr>
          <w:p w14:paraId="37201E36">
            <w:pPr>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就业推荐</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635202E8">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选办</w:t>
            </w:r>
          </w:p>
        </w:tc>
        <w:tc>
          <w:tcPr>
            <w:tcW w:w="3294" w:type="dxa"/>
            <w:vAlign w:val="center"/>
          </w:tcPr>
          <w:p w14:paraId="652AB9E9">
            <w:pPr>
              <w:jc w:val="both"/>
              <w:rPr>
                <w:rFonts w:hint="default" w:ascii="Times New Roman" w:hAnsi="Times New Roman" w:eastAsia="宋体" w:cs="Times New Roman"/>
                <w:color w:val="auto"/>
                <w:kern w:val="0"/>
                <w:sz w:val="21"/>
                <w:szCs w:val="21"/>
                <w:highlight w:val="none"/>
                <w:lang w:val="en-US" w:eastAsia="zh-CN"/>
              </w:rPr>
            </w:pPr>
          </w:p>
        </w:tc>
      </w:tr>
      <w:tr w14:paraId="18017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048" w:type="dxa"/>
            <w:vAlign w:val="center"/>
          </w:tcPr>
          <w:p w14:paraId="79BC3EBA">
            <w:pPr>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法律援助、咨询</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37E274E1">
            <w:pPr>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选办</w:t>
            </w:r>
          </w:p>
        </w:tc>
        <w:tc>
          <w:tcPr>
            <w:tcW w:w="3294" w:type="dxa"/>
            <w:vAlign w:val="center"/>
          </w:tcPr>
          <w:p w14:paraId="27EDA932">
            <w:pPr>
              <w:jc w:val="both"/>
              <w:rPr>
                <w:rFonts w:hint="default" w:ascii="Times New Roman" w:hAnsi="Times New Roman" w:eastAsia="宋体" w:cs="Times New Roman"/>
                <w:color w:val="auto"/>
                <w:kern w:val="0"/>
                <w:sz w:val="21"/>
                <w:szCs w:val="21"/>
                <w:highlight w:val="none"/>
                <w:lang w:val="en-US" w:eastAsia="zh-CN"/>
              </w:rPr>
            </w:pPr>
          </w:p>
        </w:tc>
      </w:tr>
    </w:tbl>
    <w:p w14:paraId="3B2007DA">
      <w:pPr>
        <w:pStyle w:val="2"/>
        <w:rPr>
          <w:rFonts w:hint="default" w:ascii="Times New Roman" w:hAnsi="Times New Roman" w:cs="Times New Roman"/>
          <w:lang w:val="en-US" w:eastAsia="zh-CN"/>
        </w:rPr>
      </w:pPr>
    </w:p>
    <w:p w14:paraId="7B56246D">
      <w:pPr>
        <w:pStyle w:val="3"/>
        <w:rPr>
          <w:rFonts w:hint="default" w:ascii="Times New Roman" w:hAnsi="Times New Roman" w:cs="Times New Roman"/>
        </w:rPr>
        <w:sectPr>
          <w:footerReference r:id="rId3" w:type="default"/>
          <w:pgSz w:w="11906" w:h="16838"/>
          <w:pgMar w:top="1440" w:right="1800" w:bottom="1440" w:left="1800" w:header="851" w:footer="992" w:gutter="0"/>
          <w:cols w:space="425" w:num="1"/>
          <w:docGrid w:type="lines" w:linePitch="326" w:charSpace="0"/>
        </w:sectPr>
      </w:pPr>
    </w:p>
    <w:p w14:paraId="11FFEBE0">
      <w:pPr>
        <w:widowControl/>
        <w:spacing w:line="560" w:lineRule="exact"/>
        <w:jc w:val="left"/>
        <w:outlineLvl w:val="0"/>
        <w:rPr>
          <w:rFonts w:hint="default" w:ascii="Times New Roman" w:hAnsi="Times New Roman" w:eastAsia="黑体" w:cs="Times New Roman"/>
          <w:kern w:val="0"/>
          <w:sz w:val="30"/>
          <w:szCs w:val="30"/>
        </w:rPr>
      </w:pPr>
      <w:r>
        <w:rPr>
          <w:rFonts w:hint="default" w:ascii="Times New Roman" w:hAnsi="Times New Roman" w:eastAsia="黑体" w:cs="Times New Roman"/>
          <w:kern w:val="0"/>
          <w:sz w:val="30"/>
          <w:szCs w:val="30"/>
          <w:lang w:eastAsia="zh-CN"/>
        </w:rPr>
        <w:t>四</w:t>
      </w:r>
      <w:r>
        <w:rPr>
          <w:rFonts w:hint="default" w:ascii="Times New Roman" w:hAnsi="Times New Roman" w:eastAsia="黑体" w:cs="Times New Roman"/>
          <w:kern w:val="0"/>
          <w:sz w:val="30"/>
          <w:szCs w:val="30"/>
        </w:rPr>
        <w:t>、申请材料</w:t>
      </w:r>
    </w:p>
    <w:tbl>
      <w:tblPr>
        <w:tblStyle w:val="14"/>
        <w:tblW w:w="15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084"/>
        <w:gridCol w:w="638"/>
        <w:gridCol w:w="795"/>
        <w:gridCol w:w="1380"/>
        <w:gridCol w:w="1534"/>
        <w:gridCol w:w="1493"/>
        <w:gridCol w:w="934"/>
        <w:gridCol w:w="2565"/>
        <w:gridCol w:w="1605"/>
        <w:gridCol w:w="1499"/>
      </w:tblGrid>
      <w:tr w14:paraId="2DD1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07" w:type="dxa"/>
            <w:shd w:val="clear" w:color="auto" w:fill="F1F1F1" w:themeFill="background1" w:themeFillShade="F2"/>
            <w:vAlign w:val="center"/>
          </w:tcPr>
          <w:p w14:paraId="3D1371D4">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2084" w:type="dxa"/>
            <w:shd w:val="clear" w:color="auto" w:fill="F1F1F1" w:themeFill="background1" w:themeFillShade="F2"/>
            <w:vAlign w:val="center"/>
          </w:tcPr>
          <w:p w14:paraId="26028006">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材料标准名称</w:t>
            </w:r>
          </w:p>
        </w:tc>
        <w:tc>
          <w:tcPr>
            <w:tcW w:w="638" w:type="dxa"/>
            <w:shd w:val="clear" w:color="auto" w:fill="F1F1F1" w:themeFill="background1" w:themeFillShade="F2"/>
            <w:vAlign w:val="center"/>
          </w:tcPr>
          <w:p w14:paraId="55740C6E">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材料类型</w:t>
            </w:r>
          </w:p>
        </w:tc>
        <w:tc>
          <w:tcPr>
            <w:tcW w:w="795" w:type="dxa"/>
            <w:shd w:val="clear" w:color="auto" w:fill="F1F1F1" w:themeFill="background1" w:themeFillShade="F2"/>
            <w:vAlign w:val="center"/>
          </w:tcPr>
          <w:p w14:paraId="1A88A8F9">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材料形式</w:t>
            </w:r>
          </w:p>
        </w:tc>
        <w:tc>
          <w:tcPr>
            <w:tcW w:w="1380" w:type="dxa"/>
            <w:shd w:val="clear" w:color="auto" w:fill="F1F1F1" w:themeFill="background1" w:themeFillShade="F2"/>
            <w:vAlign w:val="center"/>
          </w:tcPr>
          <w:p w14:paraId="1C505AED">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来源渠道</w:t>
            </w:r>
          </w:p>
        </w:tc>
        <w:tc>
          <w:tcPr>
            <w:tcW w:w="1534" w:type="dxa"/>
            <w:shd w:val="clear" w:color="auto" w:fill="F1F1F1" w:themeFill="background1" w:themeFillShade="F2"/>
            <w:vAlign w:val="center"/>
          </w:tcPr>
          <w:p w14:paraId="2794CBCD">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出具部门</w:t>
            </w:r>
          </w:p>
        </w:tc>
        <w:tc>
          <w:tcPr>
            <w:tcW w:w="1493" w:type="dxa"/>
            <w:shd w:val="clear" w:color="auto" w:fill="F1F1F1" w:themeFill="background1" w:themeFillShade="F2"/>
            <w:vAlign w:val="center"/>
          </w:tcPr>
          <w:p w14:paraId="1D5EFEA5">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纸质材料份数</w:t>
            </w:r>
          </w:p>
        </w:tc>
        <w:tc>
          <w:tcPr>
            <w:tcW w:w="934" w:type="dxa"/>
            <w:shd w:val="clear" w:color="auto" w:fill="F1F1F1" w:themeFill="background1" w:themeFillShade="F2"/>
            <w:vAlign w:val="center"/>
          </w:tcPr>
          <w:p w14:paraId="5EF2B2B3">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材料必要性</w:t>
            </w:r>
          </w:p>
        </w:tc>
        <w:tc>
          <w:tcPr>
            <w:tcW w:w="2565" w:type="dxa"/>
            <w:shd w:val="clear" w:color="auto" w:fill="F1F1F1" w:themeFill="background1" w:themeFillShade="F2"/>
            <w:vAlign w:val="center"/>
          </w:tcPr>
          <w:p w14:paraId="38AB74A0">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涉及事项</w:t>
            </w:r>
          </w:p>
        </w:tc>
        <w:tc>
          <w:tcPr>
            <w:tcW w:w="1605" w:type="dxa"/>
            <w:shd w:val="clear" w:color="auto" w:fill="F1F1F1" w:themeFill="background1" w:themeFillShade="F2"/>
            <w:vAlign w:val="center"/>
          </w:tcPr>
          <w:p w14:paraId="56806976">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非必要材料涉及情形</w:t>
            </w:r>
          </w:p>
        </w:tc>
        <w:tc>
          <w:tcPr>
            <w:tcW w:w="1499" w:type="dxa"/>
            <w:shd w:val="clear" w:color="auto" w:fill="F1F1F1" w:themeFill="background1" w:themeFillShade="F2"/>
            <w:vAlign w:val="center"/>
          </w:tcPr>
          <w:p w14:paraId="528DFB3F">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备  注</w:t>
            </w:r>
          </w:p>
        </w:tc>
      </w:tr>
      <w:tr w14:paraId="6B70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663DE79F">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lang w:bidi="ar"/>
              </w:rPr>
              <w:t>1</w:t>
            </w:r>
          </w:p>
        </w:tc>
        <w:tc>
          <w:tcPr>
            <w:tcW w:w="2084" w:type="dxa"/>
            <w:vAlign w:val="center"/>
          </w:tcPr>
          <w:p w14:paraId="18326C52">
            <w:pPr>
              <w:rPr>
                <w:rFonts w:hint="default" w:ascii="Times New Roman" w:hAnsi="Times New Roman" w:eastAsia="宋体" w:cs="Times New Roman"/>
                <w:kern w:val="0"/>
                <w:sz w:val="21"/>
                <w:szCs w:val="21"/>
              </w:rPr>
            </w:pPr>
            <w:r>
              <w:rPr>
                <w:rFonts w:hint="eastAsia" w:eastAsia="宋体" w:cs="Times New Roman"/>
                <w:kern w:val="0"/>
                <w:sz w:val="21"/>
                <w:szCs w:val="21"/>
                <w:lang w:eastAsia="zh-CN"/>
              </w:rPr>
              <w:t>安宁市</w:t>
            </w:r>
            <w:r>
              <w:rPr>
                <w:rFonts w:hint="default" w:ascii="Times New Roman" w:hAnsi="Times New Roman" w:eastAsia="宋体" w:cs="Times New Roman"/>
                <w:kern w:val="0"/>
                <w:sz w:val="21"/>
                <w:szCs w:val="21"/>
              </w:rPr>
              <w:t>“</w:t>
            </w:r>
            <w:r>
              <w:rPr>
                <w:rFonts w:hint="default" w:ascii="Times New Roman" w:hAnsi="Times New Roman" w:eastAsia="宋体" w:cs="Times New Roman"/>
                <w:color w:val="auto"/>
                <w:kern w:val="0"/>
                <w:sz w:val="21"/>
                <w:szCs w:val="21"/>
                <w:highlight w:val="none"/>
                <w:lang w:val="en-US" w:eastAsia="zh-CN"/>
              </w:rPr>
              <w:t>高校毕业生就业创业</w:t>
            </w:r>
            <w:r>
              <w:rPr>
                <w:rFonts w:hint="default" w:ascii="Times New Roman" w:hAnsi="Times New Roman" w:eastAsia="宋体" w:cs="Times New Roman"/>
                <w:kern w:val="0"/>
                <w:sz w:val="21"/>
                <w:szCs w:val="21"/>
                <w:lang w:eastAsia="zh-CN"/>
              </w:rPr>
              <w:t>一类事</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0"/>
                <w:sz w:val="21"/>
                <w:szCs w:val="21"/>
                <w:lang w:eastAsia="zh-CN"/>
              </w:rPr>
              <w:t>一站式服务</w:t>
            </w:r>
            <w:r>
              <w:rPr>
                <w:rFonts w:hint="default" w:ascii="Times New Roman" w:hAnsi="Times New Roman" w:eastAsia="宋体" w:cs="Times New Roman"/>
                <w:kern w:val="0"/>
                <w:sz w:val="21"/>
                <w:szCs w:val="21"/>
                <w:lang w:val="en-US" w:eastAsia="zh-CN"/>
              </w:rPr>
              <w:t>申请登记表</w:t>
            </w:r>
          </w:p>
        </w:tc>
        <w:tc>
          <w:tcPr>
            <w:tcW w:w="638" w:type="dxa"/>
            <w:vAlign w:val="center"/>
          </w:tcPr>
          <w:p w14:paraId="21BF08DC">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原件</w:t>
            </w:r>
          </w:p>
        </w:tc>
        <w:tc>
          <w:tcPr>
            <w:tcW w:w="795" w:type="dxa"/>
            <w:vAlign w:val="center"/>
          </w:tcPr>
          <w:p w14:paraId="6B8B4710">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纸质</w:t>
            </w:r>
          </w:p>
        </w:tc>
        <w:tc>
          <w:tcPr>
            <w:tcW w:w="1380" w:type="dxa"/>
            <w:vAlign w:val="center"/>
          </w:tcPr>
          <w:p w14:paraId="32504D78">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申请人自备</w:t>
            </w:r>
          </w:p>
        </w:tc>
        <w:tc>
          <w:tcPr>
            <w:tcW w:w="1534" w:type="dxa"/>
            <w:vAlign w:val="center"/>
          </w:tcPr>
          <w:p w14:paraId="654ABE5A">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493" w:type="dxa"/>
            <w:vAlign w:val="center"/>
          </w:tcPr>
          <w:p w14:paraId="6C104C0C">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934" w:type="dxa"/>
            <w:vAlign w:val="center"/>
          </w:tcPr>
          <w:p w14:paraId="2CCE91B8">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必要</w:t>
            </w:r>
          </w:p>
        </w:tc>
        <w:tc>
          <w:tcPr>
            <w:tcW w:w="2565" w:type="dxa"/>
            <w:vAlign w:val="center"/>
          </w:tcPr>
          <w:p w14:paraId="3CB27602">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全量事项</w:t>
            </w:r>
          </w:p>
        </w:tc>
        <w:tc>
          <w:tcPr>
            <w:tcW w:w="1605" w:type="dxa"/>
            <w:vAlign w:val="center"/>
          </w:tcPr>
          <w:p w14:paraId="182E33C3">
            <w:pPr>
              <w:pStyle w:val="19"/>
              <w:widowControl/>
              <w:ind w:firstLine="0"/>
              <w:jc w:val="center"/>
              <w:rPr>
                <w:rFonts w:hint="default" w:ascii="Times New Roman" w:hAnsi="Times New Roman" w:eastAsia="宋体" w:cs="Times New Roman"/>
                <w:kern w:val="0"/>
                <w:sz w:val="21"/>
                <w:szCs w:val="21"/>
              </w:rPr>
            </w:pPr>
          </w:p>
        </w:tc>
        <w:tc>
          <w:tcPr>
            <w:tcW w:w="1499" w:type="dxa"/>
            <w:vAlign w:val="center"/>
          </w:tcPr>
          <w:p w14:paraId="287474F5">
            <w:pPr>
              <w:pStyle w:val="19"/>
              <w:widowControl/>
              <w:ind w:firstLine="0"/>
              <w:jc w:val="center"/>
              <w:rPr>
                <w:rFonts w:hint="default" w:ascii="Times New Roman" w:hAnsi="Times New Roman" w:eastAsia="宋体" w:cs="Times New Roman"/>
                <w:kern w:val="0"/>
                <w:sz w:val="21"/>
                <w:szCs w:val="21"/>
              </w:rPr>
            </w:pPr>
          </w:p>
        </w:tc>
      </w:tr>
      <w:tr w14:paraId="692A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1789F52E">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lang w:bidi="ar"/>
              </w:rPr>
              <w:t>2</w:t>
            </w:r>
          </w:p>
        </w:tc>
        <w:tc>
          <w:tcPr>
            <w:tcW w:w="2084" w:type="dxa"/>
            <w:vAlign w:val="center"/>
          </w:tcPr>
          <w:p w14:paraId="75EAF7BA">
            <w:pP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中华人民共和国居民身份证等有效身份证件</w:t>
            </w:r>
          </w:p>
        </w:tc>
        <w:tc>
          <w:tcPr>
            <w:tcW w:w="638" w:type="dxa"/>
            <w:vAlign w:val="center"/>
          </w:tcPr>
          <w:p w14:paraId="11DC1672">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原件</w:t>
            </w:r>
          </w:p>
        </w:tc>
        <w:tc>
          <w:tcPr>
            <w:tcW w:w="795" w:type="dxa"/>
            <w:vAlign w:val="center"/>
          </w:tcPr>
          <w:p w14:paraId="31F387C4">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纸质</w:t>
            </w:r>
          </w:p>
        </w:tc>
        <w:tc>
          <w:tcPr>
            <w:tcW w:w="1380" w:type="dxa"/>
            <w:vAlign w:val="center"/>
          </w:tcPr>
          <w:p w14:paraId="4D7C4EF0">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政府部门核发</w:t>
            </w:r>
          </w:p>
        </w:tc>
        <w:tc>
          <w:tcPr>
            <w:tcW w:w="1534" w:type="dxa"/>
            <w:vAlign w:val="center"/>
          </w:tcPr>
          <w:p w14:paraId="7C948D4C">
            <w:pPr>
              <w:pStyle w:val="19"/>
              <w:widowControl/>
              <w:ind w:firstLine="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公安部门</w:t>
            </w:r>
          </w:p>
        </w:tc>
        <w:tc>
          <w:tcPr>
            <w:tcW w:w="1493" w:type="dxa"/>
            <w:vAlign w:val="center"/>
          </w:tcPr>
          <w:p w14:paraId="55D2F7B7">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934" w:type="dxa"/>
            <w:vAlign w:val="center"/>
          </w:tcPr>
          <w:p w14:paraId="0D97618C">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必要</w:t>
            </w:r>
          </w:p>
        </w:tc>
        <w:tc>
          <w:tcPr>
            <w:tcW w:w="2565" w:type="dxa"/>
            <w:vAlign w:val="center"/>
          </w:tcPr>
          <w:p w14:paraId="545D21C5">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全量事项</w:t>
            </w:r>
          </w:p>
        </w:tc>
        <w:tc>
          <w:tcPr>
            <w:tcW w:w="1605" w:type="dxa"/>
            <w:vAlign w:val="center"/>
          </w:tcPr>
          <w:p w14:paraId="30994C44">
            <w:pPr>
              <w:pStyle w:val="19"/>
              <w:widowControl/>
              <w:ind w:firstLine="0"/>
              <w:jc w:val="center"/>
              <w:rPr>
                <w:rFonts w:hint="default" w:ascii="Times New Roman" w:hAnsi="Times New Roman" w:eastAsia="宋体" w:cs="Times New Roman"/>
                <w:kern w:val="0"/>
                <w:sz w:val="21"/>
                <w:szCs w:val="21"/>
              </w:rPr>
            </w:pPr>
          </w:p>
        </w:tc>
        <w:tc>
          <w:tcPr>
            <w:tcW w:w="1499" w:type="dxa"/>
            <w:vAlign w:val="center"/>
          </w:tcPr>
          <w:p w14:paraId="76C19CA5">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   </w:t>
            </w:r>
          </w:p>
        </w:tc>
      </w:tr>
      <w:tr w14:paraId="572F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0A28E4B1">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lang w:bidi="ar"/>
              </w:rPr>
              <w:t>3</w:t>
            </w:r>
          </w:p>
        </w:tc>
        <w:tc>
          <w:tcPr>
            <w:tcW w:w="2084" w:type="dxa"/>
            <w:vAlign w:val="center"/>
          </w:tcPr>
          <w:p w14:paraId="3F051218">
            <w:pP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云南省就业创业失业登记申请表（含个人承诺）</w:t>
            </w:r>
          </w:p>
        </w:tc>
        <w:tc>
          <w:tcPr>
            <w:tcW w:w="638" w:type="dxa"/>
            <w:vAlign w:val="center"/>
          </w:tcPr>
          <w:p w14:paraId="68AA1771">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原件</w:t>
            </w:r>
          </w:p>
        </w:tc>
        <w:tc>
          <w:tcPr>
            <w:tcW w:w="795" w:type="dxa"/>
            <w:vAlign w:val="center"/>
          </w:tcPr>
          <w:p w14:paraId="382208EF">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纸质</w:t>
            </w:r>
          </w:p>
        </w:tc>
        <w:tc>
          <w:tcPr>
            <w:tcW w:w="1380" w:type="dxa"/>
            <w:vAlign w:val="center"/>
          </w:tcPr>
          <w:p w14:paraId="52C64BD6">
            <w:pPr>
              <w:pStyle w:val="19"/>
              <w:widowControl/>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申请人自备</w:t>
            </w:r>
          </w:p>
        </w:tc>
        <w:tc>
          <w:tcPr>
            <w:tcW w:w="1534" w:type="dxa"/>
            <w:vAlign w:val="center"/>
          </w:tcPr>
          <w:p w14:paraId="751E9B10">
            <w:pPr>
              <w:pStyle w:val="19"/>
              <w:widowControl/>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493" w:type="dxa"/>
            <w:vAlign w:val="center"/>
          </w:tcPr>
          <w:p w14:paraId="65455427">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934" w:type="dxa"/>
            <w:vAlign w:val="center"/>
          </w:tcPr>
          <w:p w14:paraId="0FEB8411">
            <w:pPr>
              <w:pStyle w:val="19"/>
              <w:widowControl/>
              <w:ind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必要</w:t>
            </w:r>
          </w:p>
        </w:tc>
        <w:tc>
          <w:tcPr>
            <w:tcW w:w="2565" w:type="dxa"/>
            <w:vAlign w:val="center"/>
          </w:tcPr>
          <w:p w14:paraId="202F1F63">
            <w:pPr>
              <w:pStyle w:val="19"/>
              <w:widowControl/>
              <w:ind w:firstLine="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个人失业登记</w:t>
            </w:r>
          </w:p>
        </w:tc>
        <w:tc>
          <w:tcPr>
            <w:tcW w:w="1605" w:type="dxa"/>
            <w:vAlign w:val="center"/>
          </w:tcPr>
          <w:p w14:paraId="4DDD14F1">
            <w:pPr>
              <w:pStyle w:val="19"/>
              <w:widowControl/>
              <w:ind w:firstLine="0"/>
              <w:jc w:val="center"/>
              <w:rPr>
                <w:rFonts w:hint="default" w:ascii="Times New Roman" w:hAnsi="Times New Roman" w:eastAsia="宋体" w:cs="Times New Roman"/>
                <w:kern w:val="0"/>
                <w:sz w:val="21"/>
                <w:szCs w:val="21"/>
              </w:rPr>
            </w:pPr>
          </w:p>
        </w:tc>
        <w:tc>
          <w:tcPr>
            <w:tcW w:w="1499" w:type="dxa"/>
            <w:vAlign w:val="center"/>
          </w:tcPr>
          <w:p w14:paraId="5EADB0EB">
            <w:pPr>
              <w:pStyle w:val="19"/>
              <w:widowControl/>
              <w:ind w:firstLine="0"/>
              <w:jc w:val="center"/>
              <w:rPr>
                <w:rFonts w:hint="default" w:ascii="Times New Roman" w:hAnsi="Times New Roman" w:eastAsia="宋体" w:cs="Times New Roman"/>
                <w:kern w:val="0"/>
                <w:sz w:val="21"/>
                <w:szCs w:val="21"/>
              </w:rPr>
            </w:pPr>
          </w:p>
        </w:tc>
      </w:tr>
      <w:tr w14:paraId="2025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02E7F680">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lang w:bidi="ar"/>
              </w:rPr>
              <w:t>4</w:t>
            </w:r>
          </w:p>
        </w:tc>
        <w:tc>
          <w:tcPr>
            <w:tcW w:w="2084" w:type="dxa"/>
            <w:vAlign w:val="center"/>
          </w:tcPr>
          <w:p w14:paraId="249A52C5">
            <w:pP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法律援助申请委托书</w:t>
            </w:r>
          </w:p>
        </w:tc>
        <w:tc>
          <w:tcPr>
            <w:tcW w:w="638" w:type="dxa"/>
            <w:vAlign w:val="center"/>
          </w:tcPr>
          <w:p w14:paraId="3E5D7355">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原件</w:t>
            </w:r>
          </w:p>
        </w:tc>
        <w:tc>
          <w:tcPr>
            <w:tcW w:w="795" w:type="dxa"/>
            <w:vAlign w:val="center"/>
          </w:tcPr>
          <w:p w14:paraId="404257C3">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纸质</w:t>
            </w:r>
          </w:p>
        </w:tc>
        <w:tc>
          <w:tcPr>
            <w:tcW w:w="1380" w:type="dxa"/>
            <w:vAlign w:val="center"/>
          </w:tcPr>
          <w:p w14:paraId="34329B60">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申请人自备</w:t>
            </w:r>
          </w:p>
        </w:tc>
        <w:tc>
          <w:tcPr>
            <w:tcW w:w="1534" w:type="dxa"/>
            <w:vAlign w:val="center"/>
          </w:tcPr>
          <w:p w14:paraId="3960185F">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493" w:type="dxa"/>
            <w:vAlign w:val="center"/>
          </w:tcPr>
          <w:p w14:paraId="5565313F">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934" w:type="dxa"/>
            <w:vAlign w:val="center"/>
          </w:tcPr>
          <w:p w14:paraId="412C26D8">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必要</w:t>
            </w:r>
          </w:p>
        </w:tc>
        <w:tc>
          <w:tcPr>
            <w:tcW w:w="2565" w:type="dxa"/>
            <w:vAlign w:val="center"/>
          </w:tcPr>
          <w:p w14:paraId="0B51122D">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法律援助、咨询</w:t>
            </w:r>
          </w:p>
        </w:tc>
        <w:tc>
          <w:tcPr>
            <w:tcW w:w="1605" w:type="dxa"/>
            <w:vAlign w:val="center"/>
          </w:tcPr>
          <w:p w14:paraId="2825A04A">
            <w:pPr>
              <w:jc w:val="center"/>
              <w:rPr>
                <w:rFonts w:hint="default" w:ascii="Times New Roman" w:hAnsi="Times New Roman" w:eastAsia="宋体" w:cs="Times New Roman"/>
                <w:kern w:val="0"/>
                <w:sz w:val="21"/>
                <w:szCs w:val="21"/>
              </w:rPr>
            </w:pPr>
          </w:p>
        </w:tc>
        <w:tc>
          <w:tcPr>
            <w:tcW w:w="1499" w:type="dxa"/>
            <w:vAlign w:val="center"/>
          </w:tcPr>
          <w:p w14:paraId="7102025D">
            <w:pPr>
              <w:pStyle w:val="19"/>
              <w:widowControl/>
              <w:ind w:firstLine="0"/>
              <w:jc w:val="center"/>
              <w:rPr>
                <w:rFonts w:hint="default" w:ascii="Times New Roman" w:hAnsi="Times New Roman" w:eastAsia="宋体" w:cs="Times New Roman"/>
                <w:kern w:val="0"/>
                <w:sz w:val="21"/>
                <w:szCs w:val="21"/>
              </w:rPr>
            </w:pPr>
          </w:p>
        </w:tc>
      </w:tr>
      <w:tr w14:paraId="1FFA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4C1E47A2">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lang w:bidi="ar"/>
              </w:rPr>
              <w:t>5</w:t>
            </w:r>
          </w:p>
        </w:tc>
        <w:tc>
          <w:tcPr>
            <w:tcW w:w="2084" w:type="dxa"/>
            <w:vAlign w:val="center"/>
          </w:tcPr>
          <w:p w14:paraId="338B3E16">
            <w:pP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法律援助申请人经济困难承诺书</w:t>
            </w:r>
          </w:p>
        </w:tc>
        <w:tc>
          <w:tcPr>
            <w:tcW w:w="638" w:type="dxa"/>
            <w:vAlign w:val="center"/>
          </w:tcPr>
          <w:p w14:paraId="7BE732CA">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原件</w:t>
            </w:r>
          </w:p>
        </w:tc>
        <w:tc>
          <w:tcPr>
            <w:tcW w:w="795" w:type="dxa"/>
            <w:vAlign w:val="center"/>
          </w:tcPr>
          <w:p w14:paraId="18A25228">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纸质</w:t>
            </w:r>
          </w:p>
        </w:tc>
        <w:tc>
          <w:tcPr>
            <w:tcW w:w="1380" w:type="dxa"/>
            <w:vAlign w:val="center"/>
          </w:tcPr>
          <w:p w14:paraId="3E0654EB">
            <w:pPr>
              <w:pStyle w:val="19"/>
              <w:widowControl/>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申请人自备</w:t>
            </w:r>
          </w:p>
        </w:tc>
        <w:tc>
          <w:tcPr>
            <w:tcW w:w="1534" w:type="dxa"/>
            <w:vAlign w:val="center"/>
          </w:tcPr>
          <w:p w14:paraId="6BB8C0D8">
            <w:pPr>
              <w:pStyle w:val="19"/>
              <w:widowControl/>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493" w:type="dxa"/>
            <w:vAlign w:val="center"/>
          </w:tcPr>
          <w:p w14:paraId="039B395A">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934" w:type="dxa"/>
            <w:vAlign w:val="center"/>
          </w:tcPr>
          <w:p w14:paraId="66F2D35F">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必要</w:t>
            </w:r>
          </w:p>
        </w:tc>
        <w:tc>
          <w:tcPr>
            <w:tcW w:w="2565" w:type="dxa"/>
            <w:vAlign w:val="center"/>
          </w:tcPr>
          <w:p w14:paraId="684CA302">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法律援助、咨询</w:t>
            </w:r>
          </w:p>
        </w:tc>
        <w:tc>
          <w:tcPr>
            <w:tcW w:w="1605" w:type="dxa"/>
            <w:vAlign w:val="center"/>
          </w:tcPr>
          <w:p w14:paraId="5E4A0005">
            <w:pPr>
              <w:rPr>
                <w:rFonts w:hint="default" w:ascii="Times New Roman" w:hAnsi="Times New Roman" w:eastAsia="宋体" w:cs="Times New Roman"/>
                <w:kern w:val="0"/>
                <w:sz w:val="21"/>
                <w:szCs w:val="21"/>
              </w:rPr>
            </w:pPr>
          </w:p>
        </w:tc>
        <w:tc>
          <w:tcPr>
            <w:tcW w:w="1499" w:type="dxa"/>
            <w:vAlign w:val="center"/>
          </w:tcPr>
          <w:p w14:paraId="7F8FE99A">
            <w:pPr>
              <w:pStyle w:val="19"/>
              <w:widowControl/>
              <w:ind w:firstLine="0"/>
              <w:jc w:val="center"/>
              <w:rPr>
                <w:rFonts w:hint="default" w:ascii="Times New Roman" w:hAnsi="Times New Roman" w:eastAsia="宋体" w:cs="Times New Roman"/>
                <w:kern w:val="0"/>
                <w:sz w:val="21"/>
                <w:szCs w:val="21"/>
              </w:rPr>
            </w:pPr>
          </w:p>
        </w:tc>
      </w:tr>
      <w:tr w14:paraId="0170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0F0586CE">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lang w:bidi="ar"/>
              </w:rPr>
              <w:t>6</w:t>
            </w:r>
          </w:p>
        </w:tc>
        <w:tc>
          <w:tcPr>
            <w:tcW w:w="2084" w:type="dxa"/>
            <w:vAlign w:val="center"/>
          </w:tcPr>
          <w:p w14:paraId="609FEE71">
            <w:pP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案件材料</w:t>
            </w:r>
          </w:p>
        </w:tc>
        <w:tc>
          <w:tcPr>
            <w:tcW w:w="638" w:type="dxa"/>
            <w:vAlign w:val="center"/>
          </w:tcPr>
          <w:p w14:paraId="2FE04FF5">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原件</w:t>
            </w:r>
          </w:p>
        </w:tc>
        <w:tc>
          <w:tcPr>
            <w:tcW w:w="795" w:type="dxa"/>
            <w:vAlign w:val="center"/>
          </w:tcPr>
          <w:p w14:paraId="62A499A5">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纸质</w:t>
            </w:r>
          </w:p>
        </w:tc>
        <w:tc>
          <w:tcPr>
            <w:tcW w:w="1380" w:type="dxa"/>
            <w:vAlign w:val="center"/>
          </w:tcPr>
          <w:p w14:paraId="234EB12E">
            <w:pPr>
              <w:pStyle w:val="19"/>
              <w:widowControl/>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申请人自备</w:t>
            </w:r>
          </w:p>
        </w:tc>
        <w:tc>
          <w:tcPr>
            <w:tcW w:w="1534" w:type="dxa"/>
            <w:vAlign w:val="center"/>
          </w:tcPr>
          <w:p w14:paraId="61CA7370">
            <w:pPr>
              <w:pStyle w:val="19"/>
              <w:widowControl/>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1493" w:type="dxa"/>
            <w:vAlign w:val="center"/>
          </w:tcPr>
          <w:p w14:paraId="676A7456">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934" w:type="dxa"/>
            <w:vAlign w:val="center"/>
          </w:tcPr>
          <w:p w14:paraId="521DA247">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必要</w:t>
            </w:r>
          </w:p>
        </w:tc>
        <w:tc>
          <w:tcPr>
            <w:tcW w:w="2565" w:type="dxa"/>
            <w:vAlign w:val="center"/>
          </w:tcPr>
          <w:p w14:paraId="1F409A15">
            <w:pPr>
              <w:widowControl/>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法律援助、咨询</w:t>
            </w:r>
          </w:p>
        </w:tc>
        <w:tc>
          <w:tcPr>
            <w:tcW w:w="1605" w:type="dxa"/>
            <w:vAlign w:val="center"/>
          </w:tcPr>
          <w:p w14:paraId="4FAE207C">
            <w:pPr>
              <w:rPr>
                <w:rFonts w:hint="default" w:ascii="Times New Roman" w:hAnsi="Times New Roman" w:eastAsia="宋体" w:cs="Times New Roman"/>
                <w:kern w:val="0"/>
                <w:sz w:val="21"/>
                <w:szCs w:val="21"/>
              </w:rPr>
            </w:pPr>
          </w:p>
        </w:tc>
        <w:tc>
          <w:tcPr>
            <w:tcW w:w="1499" w:type="dxa"/>
            <w:vAlign w:val="center"/>
          </w:tcPr>
          <w:p w14:paraId="23A7D181">
            <w:pPr>
              <w:pStyle w:val="19"/>
              <w:widowControl/>
              <w:ind w:firstLine="0"/>
              <w:jc w:val="center"/>
              <w:rPr>
                <w:rFonts w:hint="default" w:ascii="Times New Roman" w:hAnsi="Times New Roman" w:eastAsia="宋体" w:cs="Times New Roman"/>
                <w:kern w:val="0"/>
                <w:sz w:val="21"/>
                <w:szCs w:val="21"/>
              </w:rPr>
            </w:pPr>
          </w:p>
        </w:tc>
      </w:tr>
    </w:tbl>
    <w:p w14:paraId="1A27980B">
      <w:pPr>
        <w:widowControl/>
        <w:spacing w:line="560" w:lineRule="exact"/>
        <w:jc w:val="left"/>
        <w:outlineLvl w:val="0"/>
        <w:rPr>
          <w:rFonts w:hint="default" w:ascii="Times New Roman" w:hAnsi="Times New Roman" w:eastAsia="黑体" w:cs="Times New Roman"/>
          <w:kern w:val="0"/>
          <w:sz w:val="30"/>
          <w:szCs w:val="30"/>
        </w:rPr>
      </w:pPr>
    </w:p>
    <w:p w14:paraId="5099C876">
      <w:pPr>
        <w:pStyle w:val="19"/>
        <w:widowControl/>
        <w:spacing w:line="560" w:lineRule="exact"/>
        <w:ind w:firstLine="562" w:firstLineChars="200"/>
        <w:jc w:val="left"/>
        <w:rPr>
          <w:rFonts w:hint="default" w:ascii="Times New Roman" w:hAnsi="Times New Roman" w:cs="Times New Roman"/>
          <w:b/>
          <w:bCs/>
          <w:kern w:val="0"/>
          <w:sz w:val="28"/>
          <w:szCs w:val="28"/>
        </w:rPr>
      </w:pPr>
    </w:p>
    <w:p w14:paraId="73C99658">
      <w:pPr>
        <w:pStyle w:val="19"/>
        <w:widowControl/>
        <w:spacing w:line="560" w:lineRule="exact"/>
        <w:ind w:firstLine="562" w:firstLineChars="200"/>
        <w:jc w:val="left"/>
        <w:rPr>
          <w:rFonts w:hint="default" w:ascii="Times New Roman" w:hAnsi="Times New Roman" w:cs="Times New Roman"/>
          <w:b/>
          <w:bCs/>
          <w:kern w:val="0"/>
          <w:sz w:val="28"/>
          <w:szCs w:val="28"/>
        </w:rPr>
        <w:sectPr>
          <w:pgSz w:w="16838" w:h="11906" w:orient="landscape"/>
          <w:pgMar w:top="1800" w:right="1440" w:bottom="1800" w:left="1440" w:header="851" w:footer="992" w:gutter="0"/>
          <w:cols w:space="425" w:num="1"/>
          <w:docGrid w:type="lines" w:linePitch="326" w:charSpace="0"/>
        </w:sectPr>
      </w:pPr>
    </w:p>
    <w:p w14:paraId="6E940C39">
      <w:pPr>
        <w:widowControl/>
        <w:numPr>
          <w:ilvl w:val="0"/>
          <w:numId w:val="0"/>
        </w:numPr>
        <w:spacing w:line="560" w:lineRule="exact"/>
        <w:jc w:val="left"/>
        <w:outlineLvl w:val="0"/>
        <w:rPr>
          <w:rFonts w:hint="default" w:ascii="Times New Roman" w:hAnsi="Times New Roman" w:eastAsia="仿宋_GB2312" w:cs="Times New Roman"/>
          <w:lang w:eastAsia="zh-CN"/>
        </w:rPr>
      </w:pPr>
      <w:r>
        <w:rPr>
          <w:rFonts w:hint="default" w:ascii="Times New Roman" w:hAnsi="Times New Roman" w:eastAsia="黑体" w:cs="Times New Roman"/>
          <w:kern w:val="0"/>
          <w:sz w:val="30"/>
          <w:szCs w:val="30"/>
          <w:lang w:eastAsia="zh-CN"/>
        </w:rPr>
        <w:t>五、</w:t>
      </w:r>
      <w:r>
        <w:rPr>
          <w:rFonts w:hint="default" w:ascii="Times New Roman" w:hAnsi="Times New Roman" w:eastAsia="黑体" w:cs="Times New Roman"/>
          <w:kern w:val="0"/>
          <w:sz w:val="30"/>
          <w:szCs w:val="30"/>
        </w:rPr>
        <w:t>办理流程图</w:t>
      </w:r>
    </w:p>
    <w:p w14:paraId="002E9E73">
      <w:pPr>
        <w:pStyle w:val="2"/>
        <w:ind w:left="0" w:leftChars="0" w:firstLine="0" w:firstLineChars="0"/>
        <w:jc w:val="both"/>
        <w:rPr>
          <w:rFonts w:hint="default" w:ascii="Times New Roman" w:hAnsi="Times New Roman" w:cs="Times New Roman"/>
          <w:lang w:eastAsia="zh-CN"/>
        </w:rPr>
      </w:pPr>
      <w:r>
        <w:rPr>
          <w:rFonts w:hint="default" w:ascii="Times New Roman" w:hAnsi="Times New Roman" w:eastAsia="宋体" w:cs="Times New Roman"/>
          <w:sz w:val="24"/>
          <w:szCs w:val="24"/>
        </w:rPr>
        <w:drawing>
          <wp:anchor distT="0" distB="0" distL="114300" distR="114300" simplePos="0" relativeHeight="251659264" behindDoc="0" locked="0" layoutInCell="1" allowOverlap="1">
            <wp:simplePos x="0" y="0"/>
            <wp:positionH relativeFrom="column">
              <wp:posOffset>3476625</wp:posOffset>
            </wp:positionH>
            <wp:positionV relativeFrom="paragraph">
              <wp:posOffset>30480</wp:posOffset>
            </wp:positionV>
            <wp:extent cx="2238375" cy="5372100"/>
            <wp:effectExtent l="0" t="0" r="9525" b="0"/>
            <wp:wrapSquare wrapText="bothSides"/>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5"/>
                    <a:stretch>
                      <a:fillRect/>
                    </a:stretch>
                  </pic:blipFill>
                  <pic:spPr>
                    <a:xfrm>
                      <a:off x="0" y="0"/>
                      <a:ext cx="2238375" cy="5372100"/>
                    </a:xfrm>
                    <a:prstGeom prst="rect">
                      <a:avLst/>
                    </a:prstGeom>
                    <a:noFill/>
                    <a:ln w="9525">
                      <a:noFill/>
                    </a:ln>
                  </pic:spPr>
                </pic:pic>
              </a:graphicData>
            </a:graphic>
          </wp:anchor>
        </w:drawing>
      </w:r>
      <w:r>
        <w:rPr>
          <w:rFonts w:hint="default" w:ascii="Times New Roman" w:hAnsi="Times New Roman" w:eastAsia="宋体" w:cs="Times New Roman"/>
          <w:sz w:val="24"/>
          <w:szCs w:val="24"/>
        </w:rPr>
        <w:drawing>
          <wp:inline distT="0" distB="0" distL="114300" distR="114300">
            <wp:extent cx="3048000" cy="52959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tretch>
                      <a:fillRect/>
                    </a:stretch>
                  </pic:blipFill>
                  <pic:spPr>
                    <a:xfrm>
                      <a:off x="0" y="0"/>
                      <a:ext cx="3048000" cy="5295900"/>
                    </a:xfrm>
                    <a:prstGeom prst="rect">
                      <a:avLst/>
                    </a:prstGeom>
                    <a:noFill/>
                    <a:ln w="9525">
                      <a:noFill/>
                    </a:ln>
                  </pic:spPr>
                </pic:pic>
              </a:graphicData>
            </a:graphic>
          </wp:inline>
        </w:drawing>
      </w:r>
    </w:p>
    <w:p w14:paraId="75DB7953">
      <w:pPr>
        <w:jc w:val="center"/>
        <w:rPr>
          <w:rFonts w:hint="default" w:ascii="Times New Roman" w:hAnsi="Times New Roman" w:cs="Times New Roman"/>
          <w:kern w:val="0"/>
          <w:sz w:val="28"/>
          <w:szCs w:val="28"/>
        </w:rPr>
      </w:pPr>
      <w:r>
        <w:rPr>
          <w:rFonts w:hint="default" w:ascii="Times New Roman" w:hAnsi="Times New Roman" w:eastAsia="宋体" w:cs="Times New Roman"/>
          <w:sz w:val="24"/>
          <w:szCs w:val="24"/>
        </w:rPr>
        <w:drawing>
          <wp:anchor distT="0" distB="0" distL="114300" distR="114300" simplePos="0" relativeHeight="251660288" behindDoc="0" locked="0" layoutInCell="1" allowOverlap="1">
            <wp:simplePos x="0" y="0"/>
            <wp:positionH relativeFrom="column">
              <wp:posOffset>1522730</wp:posOffset>
            </wp:positionH>
            <wp:positionV relativeFrom="paragraph">
              <wp:posOffset>310515</wp:posOffset>
            </wp:positionV>
            <wp:extent cx="2143125" cy="2390775"/>
            <wp:effectExtent l="0" t="0" r="9525" b="9525"/>
            <wp:wrapSquare wrapText="bothSides"/>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7"/>
                    <a:stretch>
                      <a:fillRect/>
                    </a:stretch>
                  </pic:blipFill>
                  <pic:spPr>
                    <a:xfrm>
                      <a:off x="0" y="0"/>
                      <a:ext cx="2143125" cy="2390775"/>
                    </a:xfrm>
                    <a:prstGeom prst="rect">
                      <a:avLst/>
                    </a:prstGeom>
                    <a:noFill/>
                    <a:ln w="9525">
                      <a:noFill/>
                    </a:ln>
                  </pic:spPr>
                </pic:pic>
              </a:graphicData>
            </a:graphic>
          </wp:anchor>
        </w:drawing>
      </w:r>
      <w:r>
        <w:rPr>
          <w:rFonts w:hint="default" w:ascii="Times New Roman" w:hAnsi="Times New Roman" w:cs="Times New Roman"/>
          <w:kern w:val="0"/>
          <w:sz w:val="28"/>
          <w:szCs w:val="28"/>
        </w:rPr>
        <w:br w:type="page"/>
      </w:r>
    </w:p>
    <w:p w14:paraId="4EEE4C43">
      <w:pPr>
        <w:widowControl/>
        <w:numPr>
          <w:ilvl w:val="0"/>
          <w:numId w:val="1"/>
        </w:numPr>
        <w:spacing w:line="560" w:lineRule="exact"/>
        <w:jc w:val="left"/>
        <w:outlineLvl w:val="0"/>
        <w:rPr>
          <w:rFonts w:hint="default" w:ascii="Times New Roman" w:hAnsi="Times New Roman" w:eastAsia="黑体" w:cs="Times New Roman"/>
          <w:kern w:val="0"/>
          <w:sz w:val="30"/>
          <w:szCs w:val="30"/>
        </w:rPr>
      </w:pPr>
      <w:r>
        <w:rPr>
          <w:rFonts w:hint="default" w:ascii="Times New Roman" w:hAnsi="Times New Roman" w:eastAsia="黑体" w:cs="Times New Roman"/>
          <w:kern w:val="0"/>
          <w:sz w:val="30"/>
          <w:szCs w:val="30"/>
        </w:rPr>
        <w:t>办理结果</w:t>
      </w:r>
    </w:p>
    <w:p w14:paraId="1390EE34">
      <w:pPr>
        <w:pStyle w:val="2"/>
        <w:rPr>
          <w:rFonts w:hint="default" w:ascii="Times New Roman" w:hAnsi="Times New Roman" w:eastAsia="黑体" w:cs="Times New Roman"/>
          <w:lang w:val="en-US" w:eastAsia="zh-CN"/>
        </w:rPr>
      </w:pPr>
      <w:r>
        <w:rPr>
          <w:rFonts w:hint="default" w:ascii="Times New Roman" w:hAnsi="Times New Roman" w:eastAsia="黑体" w:cs="Times New Roman"/>
          <w:kern w:val="0"/>
          <w:sz w:val="30"/>
          <w:szCs w:val="30"/>
          <w:lang w:val="en-US" w:eastAsia="zh-CN"/>
        </w:rPr>
        <w:t xml:space="preserve"> </w:t>
      </w:r>
    </w:p>
    <w:p w14:paraId="237CFD2C">
      <w:pPr>
        <w:widowControl/>
        <w:spacing w:line="560" w:lineRule="exact"/>
        <w:jc w:val="left"/>
        <w:outlineLvl w:val="0"/>
        <w:rPr>
          <w:rFonts w:hint="default" w:ascii="Times New Roman" w:hAnsi="Times New Roman" w:eastAsia="仿宋" w:cs="Times New Roman"/>
          <w:b/>
          <w:bCs/>
          <w:kern w:val="0"/>
          <w:sz w:val="28"/>
          <w:szCs w:val="28"/>
        </w:rPr>
      </w:pPr>
      <w:r>
        <w:rPr>
          <w:rFonts w:hint="default" w:ascii="Times New Roman" w:hAnsi="Times New Roman" w:eastAsia="仿宋" w:cs="Times New Roman"/>
          <w:b/>
          <w:bCs/>
          <w:kern w:val="0"/>
          <w:sz w:val="28"/>
          <w:szCs w:val="28"/>
        </w:rPr>
        <w:t>（一）结果信息</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575"/>
        <w:gridCol w:w="1803"/>
        <w:gridCol w:w="1543"/>
        <w:gridCol w:w="1544"/>
      </w:tblGrid>
      <w:tr w14:paraId="1D18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7" w:type="dxa"/>
            <w:vAlign w:val="center"/>
          </w:tcPr>
          <w:p w14:paraId="3A3E289C">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序号</w:t>
            </w:r>
          </w:p>
        </w:tc>
        <w:tc>
          <w:tcPr>
            <w:tcW w:w="2575" w:type="dxa"/>
            <w:vAlign w:val="center"/>
          </w:tcPr>
          <w:p w14:paraId="2925B62B">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结果名称</w:t>
            </w:r>
          </w:p>
        </w:tc>
        <w:tc>
          <w:tcPr>
            <w:tcW w:w="1803" w:type="dxa"/>
            <w:vAlign w:val="center"/>
          </w:tcPr>
          <w:p w14:paraId="23FD3660">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结果类型</w:t>
            </w:r>
          </w:p>
        </w:tc>
        <w:tc>
          <w:tcPr>
            <w:tcW w:w="1543" w:type="dxa"/>
            <w:vAlign w:val="center"/>
          </w:tcPr>
          <w:p w14:paraId="18DD32B0">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是否支持物流快递</w:t>
            </w:r>
          </w:p>
        </w:tc>
        <w:tc>
          <w:tcPr>
            <w:tcW w:w="1544" w:type="dxa"/>
            <w:vAlign w:val="center"/>
          </w:tcPr>
          <w:p w14:paraId="267ED600">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备注</w:t>
            </w:r>
          </w:p>
        </w:tc>
      </w:tr>
      <w:tr w14:paraId="7B0F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7" w:type="dxa"/>
            <w:vAlign w:val="center"/>
          </w:tcPr>
          <w:p w14:paraId="02378DDD">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1</w:t>
            </w:r>
          </w:p>
        </w:tc>
        <w:tc>
          <w:tcPr>
            <w:tcW w:w="2575" w:type="dxa"/>
            <w:vAlign w:val="center"/>
          </w:tcPr>
          <w:p w14:paraId="03AB0A22">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云南省灵活就业人员参加企业职工基本养老保险参保登记表</w:t>
            </w:r>
          </w:p>
        </w:tc>
        <w:tc>
          <w:tcPr>
            <w:tcW w:w="1803" w:type="dxa"/>
            <w:vAlign w:val="center"/>
          </w:tcPr>
          <w:p w14:paraId="1387C39C">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登记表</w:t>
            </w:r>
          </w:p>
        </w:tc>
        <w:tc>
          <w:tcPr>
            <w:tcW w:w="1543" w:type="dxa"/>
            <w:vMerge w:val="restart"/>
            <w:vAlign w:val="center"/>
          </w:tcPr>
          <w:p w14:paraId="48F86645">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是</w:t>
            </w:r>
          </w:p>
        </w:tc>
        <w:tc>
          <w:tcPr>
            <w:tcW w:w="1544" w:type="dxa"/>
            <w:vMerge w:val="restart"/>
            <w:vAlign w:val="center"/>
          </w:tcPr>
          <w:p w14:paraId="1CD5B50B">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窗口取件或邮寄送达</w:t>
            </w:r>
          </w:p>
        </w:tc>
      </w:tr>
      <w:tr w14:paraId="5CC6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7" w:type="dxa"/>
            <w:vAlign w:val="center"/>
          </w:tcPr>
          <w:p w14:paraId="365FFAC9">
            <w:pPr>
              <w:jc w:val="center"/>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2</w:t>
            </w:r>
          </w:p>
        </w:tc>
        <w:tc>
          <w:tcPr>
            <w:tcW w:w="2575" w:type="dxa"/>
            <w:vAlign w:val="center"/>
          </w:tcPr>
          <w:p w14:paraId="4E123F49">
            <w:pPr>
              <w:jc w:val="center"/>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就业创业证</w:t>
            </w:r>
          </w:p>
        </w:tc>
        <w:tc>
          <w:tcPr>
            <w:tcW w:w="1803" w:type="dxa"/>
            <w:vAlign w:val="center"/>
          </w:tcPr>
          <w:p w14:paraId="680D3987">
            <w:pPr>
              <w:jc w:val="center"/>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证件</w:t>
            </w:r>
          </w:p>
        </w:tc>
        <w:tc>
          <w:tcPr>
            <w:tcW w:w="1543" w:type="dxa"/>
            <w:vMerge w:val="continue"/>
            <w:vAlign w:val="center"/>
          </w:tcPr>
          <w:p w14:paraId="16379303">
            <w:pPr>
              <w:jc w:val="center"/>
              <w:rPr>
                <w:rFonts w:hint="default" w:ascii="Times New Roman" w:hAnsi="Times New Roman" w:eastAsia="宋体" w:cs="Times New Roman"/>
                <w:sz w:val="21"/>
                <w:szCs w:val="22"/>
                <w:lang w:val="en-US" w:eastAsia="zh-CN"/>
              </w:rPr>
            </w:pPr>
          </w:p>
        </w:tc>
        <w:tc>
          <w:tcPr>
            <w:tcW w:w="1544" w:type="dxa"/>
            <w:vMerge w:val="continue"/>
            <w:vAlign w:val="center"/>
          </w:tcPr>
          <w:p w14:paraId="017A3C54">
            <w:pPr>
              <w:jc w:val="center"/>
              <w:rPr>
                <w:rFonts w:hint="default" w:ascii="Times New Roman" w:hAnsi="Times New Roman" w:eastAsia="宋体" w:cs="Times New Roman"/>
                <w:sz w:val="21"/>
                <w:szCs w:val="22"/>
              </w:rPr>
            </w:pPr>
          </w:p>
        </w:tc>
      </w:tr>
      <w:tr w14:paraId="32B9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7" w:type="dxa"/>
            <w:vAlign w:val="center"/>
          </w:tcPr>
          <w:p w14:paraId="7E884CF3">
            <w:pPr>
              <w:jc w:val="center"/>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3</w:t>
            </w:r>
          </w:p>
        </w:tc>
        <w:tc>
          <w:tcPr>
            <w:tcW w:w="2575" w:type="dxa"/>
            <w:vAlign w:val="center"/>
          </w:tcPr>
          <w:p w14:paraId="2BAC84E7">
            <w:pPr>
              <w:jc w:val="center"/>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法律援助指派通知书</w:t>
            </w:r>
          </w:p>
        </w:tc>
        <w:tc>
          <w:tcPr>
            <w:tcW w:w="1803" w:type="dxa"/>
            <w:vAlign w:val="center"/>
          </w:tcPr>
          <w:p w14:paraId="60DEDB38">
            <w:pPr>
              <w:jc w:val="center"/>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通知书</w:t>
            </w:r>
          </w:p>
        </w:tc>
        <w:tc>
          <w:tcPr>
            <w:tcW w:w="1543" w:type="dxa"/>
            <w:vMerge w:val="continue"/>
            <w:vAlign w:val="center"/>
          </w:tcPr>
          <w:p w14:paraId="37CBE56B">
            <w:pPr>
              <w:jc w:val="center"/>
              <w:rPr>
                <w:rFonts w:hint="default" w:ascii="Times New Roman" w:hAnsi="Times New Roman" w:eastAsia="宋体" w:cs="Times New Roman"/>
                <w:sz w:val="21"/>
                <w:szCs w:val="22"/>
                <w:lang w:val="en-US" w:eastAsia="zh-CN"/>
              </w:rPr>
            </w:pPr>
          </w:p>
        </w:tc>
        <w:tc>
          <w:tcPr>
            <w:tcW w:w="1544" w:type="dxa"/>
            <w:vMerge w:val="continue"/>
            <w:vAlign w:val="center"/>
          </w:tcPr>
          <w:p w14:paraId="5AAD8F97">
            <w:pPr>
              <w:jc w:val="center"/>
              <w:rPr>
                <w:rFonts w:hint="default" w:ascii="Times New Roman" w:hAnsi="Times New Roman" w:eastAsia="宋体" w:cs="Times New Roman"/>
                <w:sz w:val="21"/>
                <w:szCs w:val="22"/>
              </w:rPr>
            </w:pPr>
          </w:p>
        </w:tc>
      </w:tr>
      <w:tr w14:paraId="38CB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7" w:type="dxa"/>
            <w:vAlign w:val="center"/>
          </w:tcPr>
          <w:p w14:paraId="7F04C86A">
            <w:pPr>
              <w:jc w:val="center"/>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4</w:t>
            </w:r>
          </w:p>
        </w:tc>
        <w:tc>
          <w:tcPr>
            <w:tcW w:w="2575" w:type="dxa"/>
            <w:vAlign w:val="center"/>
          </w:tcPr>
          <w:p w14:paraId="6A7A1821">
            <w:pPr>
              <w:jc w:val="center"/>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给予法律援助决定书</w:t>
            </w:r>
          </w:p>
        </w:tc>
        <w:tc>
          <w:tcPr>
            <w:tcW w:w="1803" w:type="dxa"/>
            <w:vAlign w:val="center"/>
          </w:tcPr>
          <w:p w14:paraId="0A80AC9B">
            <w:pPr>
              <w:jc w:val="center"/>
              <w:rPr>
                <w:rFonts w:hint="default" w:ascii="Times New Roman" w:hAnsi="Times New Roman" w:eastAsia="宋体" w:cs="Times New Roman"/>
                <w:sz w:val="21"/>
                <w:szCs w:val="22"/>
                <w:lang w:val="en-US" w:eastAsia="zh-CN"/>
              </w:rPr>
            </w:pPr>
            <w:r>
              <w:rPr>
                <w:rFonts w:hint="default" w:ascii="Times New Roman" w:hAnsi="Times New Roman" w:eastAsia="宋体" w:cs="Times New Roman"/>
                <w:sz w:val="21"/>
                <w:szCs w:val="22"/>
                <w:lang w:val="en-US" w:eastAsia="zh-CN"/>
              </w:rPr>
              <w:t>决定书</w:t>
            </w:r>
          </w:p>
        </w:tc>
        <w:tc>
          <w:tcPr>
            <w:tcW w:w="1543" w:type="dxa"/>
            <w:vMerge w:val="continue"/>
            <w:vAlign w:val="center"/>
          </w:tcPr>
          <w:p w14:paraId="28FA7477">
            <w:pPr>
              <w:jc w:val="center"/>
              <w:rPr>
                <w:rFonts w:hint="default" w:ascii="Times New Roman" w:hAnsi="Times New Roman" w:eastAsia="宋体" w:cs="Times New Roman"/>
                <w:sz w:val="21"/>
                <w:szCs w:val="22"/>
                <w:lang w:val="en-US" w:eastAsia="zh-CN"/>
              </w:rPr>
            </w:pPr>
          </w:p>
        </w:tc>
        <w:tc>
          <w:tcPr>
            <w:tcW w:w="1544" w:type="dxa"/>
            <w:vMerge w:val="continue"/>
            <w:vAlign w:val="center"/>
          </w:tcPr>
          <w:p w14:paraId="57428FFF">
            <w:pPr>
              <w:jc w:val="center"/>
              <w:rPr>
                <w:rFonts w:hint="default" w:ascii="Times New Roman" w:hAnsi="Times New Roman" w:eastAsia="宋体" w:cs="Times New Roman"/>
                <w:sz w:val="21"/>
                <w:szCs w:val="22"/>
              </w:rPr>
            </w:pPr>
          </w:p>
        </w:tc>
      </w:tr>
    </w:tbl>
    <w:p w14:paraId="4AEEEA3A">
      <w:pPr>
        <w:widowControl/>
        <w:spacing w:line="560" w:lineRule="exact"/>
        <w:jc w:val="left"/>
        <w:outlineLvl w:val="0"/>
        <w:rPr>
          <w:rFonts w:hint="default" w:ascii="Times New Roman" w:hAnsi="Times New Roman" w:eastAsia="仿宋" w:cs="Times New Roman"/>
          <w:b/>
          <w:bCs/>
          <w:kern w:val="0"/>
          <w:sz w:val="28"/>
          <w:szCs w:val="28"/>
        </w:rPr>
      </w:pPr>
      <w:r>
        <w:rPr>
          <w:rFonts w:hint="default" w:ascii="Times New Roman" w:hAnsi="Times New Roman" w:eastAsia="仿宋" w:cs="Times New Roman"/>
          <w:b/>
          <w:bCs/>
          <w:kern w:val="0"/>
          <w:sz w:val="28"/>
          <w:szCs w:val="28"/>
        </w:rPr>
        <w:t>（二）结果样本</w:t>
      </w:r>
    </w:p>
    <w:p w14:paraId="4568ACDF">
      <w:pPr>
        <w:widowControl/>
        <w:spacing w:line="360" w:lineRule="auto"/>
        <w:ind w:firstLine="560" w:firstLineChars="200"/>
        <w:jc w:val="left"/>
        <w:outlineLvl w:val="2"/>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1.云南省灵活就业人员参加企业职工基本养老保险参保登记表</w:t>
      </w:r>
    </w:p>
    <w:p w14:paraId="676D1143">
      <w:pPr>
        <w:keepNext w:val="0"/>
        <w:keepLines w:val="0"/>
        <w:pageBreakBefore w:val="0"/>
        <w:widowControl/>
        <w:numPr>
          <w:ilvl w:val="0"/>
          <w:numId w:val="0"/>
        </w:numPr>
        <w:shd w:val="clear" w:color="auto"/>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Times New Roman" w:hAnsi="Times New Roman" w:eastAsia="仿宋" w:cs="Times New Roman"/>
          <w:b w:val="0"/>
          <w:bCs w:val="0"/>
          <w:color w:val="auto"/>
          <w:sz w:val="28"/>
          <w:szCs w:val="28"/>
          <w:lang w:val="en-US" w:eastAsia="zh-CN"/>
        </w:rPr>
      </w:pPr>
      <w:r>
        <w:rPr>
          <w:rFonts w:hint="default" w:ascii="Times New Roman" w:hAnsi="Times New Roman" w:eastAsia="宋体" w:cs="Times New Roman"/>
          <w:sz w:val="24"/>
          <w:szCs w:val="24"/>
        </w:rPr>
        <w:drawing>
          <wp:inline distT="0" distB="0" distL="114300" distR="114300">
            <wp:extent cx="5052695" cy="4290695"/>
            <wp:effectExtent l="0" t="0" r="14605" b="14605"/>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8"/>
                    <a:srcRect t="16004" b="36243"/>
                    <a:stretch>
                      <a:fillRect/>
                    </a:stretch>
                  </pic:blipFill>
                  <pic:spPr>
                    <a:xfrm>
                      <a:off x="0" y="0"/>
                      <a:ext cx="5052695" cy="4290695"/>
                    </a:xfrm>
                    <a:prstGeom prst="rect">
                      <a:avLst/>
                    </a:prstGeom>
                    <a:noFill/>
                    <a:ln w="9525">
                      <a:noFill/>
                    </a:ln>
                  </pic:spPr>
                </pic:pic>
              </a:graphicData>
            </a:graphic>
          </wp:inline>
        </w:drawing>
      </w:r>
    </w:p>
    <w:p w14:paraId="400E05D0">
      <w:pPr>
        <w:widowControl/>
        <w:spacing w:line="360" w:lineRule="auto"/>
        <w:jc w:val="both"/>
        <w:rPr>
          <w:rFonts w:hint="default" w:ascii="Times New Roman" w:hAnsi="Times New Roman" w:eastAsia="仿宋" w:cs="Times New Roman"/>
          <w:b w:val="0"/>
          <w:bCs w:val="0"/>
          <w:color w:val="auto"/>
          <w:sz w:val="28"/>
          <w:szCs w:val="28"/>
          <w:lang w:eastAsia="zh-CN"/>
        </w:rPr>
      </w:pPr>
    </w:p>
    <w:p w14:paraId="1B9A70D3">
      <w:pPr>
        <w:rPr>
          <w:rFonts w:hint="default" w:ascii="Times New Roman" w:hAnsi="Times New Roman" w:eastAsia="仿宋" w:cs="Times New Roman"/>
          <w:b w:val="0"/>
          <w:bCs w:val="0"/>
          <w:color w:val="auto"/>
          <w:kern w:val="2"/>
          <w:sz w:val="28"/>
          <w:szCs w:val="28"/>
          <w:lang w:val="en-US" w:eastAsia="zh-CN" w:bidi="ar-SA"/>
        </w:rPr>
      </w:pPr>
      <w:r>
        <w:rPr>
          <w:rFonts w:hint="default" w:ascii="Times New Roman" w:hAnsi="Times New Roman" w:eastAsia="仿宋" w:cs="Times New Roman"/>
          <w:b w:val="0"/>
          <w:bCs w:val="0"/>
          <w:color w:val="auto"/>
          <w:kern w:val="2"/>
          <w:sz w:val="28"/>
          <w:szCs w:val="28"/>
          <w:lang w:val="en-US" w:eastAsia="zh-CN" w:bidi="ar-SA"/>
        </w:rPr>
        <w:br w:type="page"/>
      </w:r>
    </w:p>
    <w:p w14:paraId="372E0C09">
      <w:pPr>
        <w:pStyle w:val="3"/>
        <w:ind w:firstLine="560" w:firstLineChars="200"/>
        <w:rPr>
          <w:rFonts w:hint="default" w:ascii="Times New Roman" w:hAnsi="Times New Roman" w:cs="Times New Roman"/>
          <w:b/>
          <w:bCs/>
          <w:color w:val="auto"/>
          <w:sz w:val="32"/>
          <w:szCs w:val="36"/>
          <w:lang w:val="en-US" w:eastAsia="zh-CN"/>
        </w:rPr>
      </w:pPr>
      <w:r>
        <w:rPr>
          <w:rFonts w:hint="default" w:ascii="Times New Roman" w:hAnsi="Times New Roman" w:eastAsia="仿宋" w:cs="Times New Roman"/>
          <w:b w:val="0"/>
          <w:bCs w:val="0"/>
          <w:color w:val="auto"/>
          <w:kern w:val="2"/>
          <w:sz w:val="28"/>
          <w:szCs w:val="28"/>
          <w:lang w:val="en-US" w:eastAsia="zh-CN" w:bidi="ar-SA"/>
        </w:rPr>
        <w:t>2.就业创业证</w:t>
      </w:r>
    </w:p>
    <w:p w14:paraId="1273D08F">
      <w:pPr>
        <w:pStyle w:val="3"/>
        <w:jc w:val="center"/>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sz w:val="24"/>
          <w:szCs w:val="24"/>
        </w:rPr>
        <w:drawing>
          <wp:inline distT="0" distB="0" distL="114300" distR="114300">
            <wp:extent cx="3352800" cy="2409825"/>
            <wp:effectExtent l="0" t="0" r="0" b="952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9"/>
                    <a:stretch>
                      <a:fillRect/>
                    </a:stretch>
                  </pic:blipFill>
                  <pic:spPr>
                    <a:xfrm>
                      <a:off x="0" y="0"/>
                      <a:ext cx="3352800" cy="2409825"/>
                    </a:xfrm>
                    <a:prstGeom prst="rect">
                      <a:avLst/>
                    </a:prstGeom>
                    <a:noFill/>
                    <a:ln w="9525">
                      <a:noFill/>
                    </a:ln>
                  </pic:spPr>
                </pic:pic>
              </a:graphicData>
            </a:graphic>
          </wp:inline>
        </w:drawing>
      </w:r>
    </w:p>
    <w:p w14:paraId="2EFFE7F1">
      <w:pPr>
        <w:pStyle w:val="3"/>
        <w:ind w:firstLine="560" w:firstLineChars="200"/>
        <w:rPr>
          <w:rFonts w:hint="default" w:ascii="Times New Roman" w:hAnsi="Times New Roman" w:eastAsia="仿宋" w:cs="Times New Roman"/>
          <w:b w:val="0"/>
          <w:bCs w:val="0"/>
          <w:color w:val="auto"/>
          <w:kern w:val="2"/>
          <w:sz w:val="28"/>
          <w:szCs w:val="28"/>
          <w:lang w:val="en-US" w:eastAsia="zh-CN" w:bidi="ar-SA"/>
        </w:rPr>
      </w:pPr>
    </w:p>
    <w:p w14:paraId="70C18B44">
      <w:pPr>
        <w:pStyle w:val="3"/>
        <w:ind w:firstLine="560" w:firstLineChars="200"/>
        <w:rPr>
          <w:rFonts w:hint="default" w:ascii="Times New Roman" w:hAnsi="Times New Roman" w:cs="Times New Roman"/>
          <w:b/>
          <w:bCs/>
          <w:color w:val="auto"/>
          <w:sz w:val="32"/>
          <w:szCs w:val="36"/>
          <w:lang w:val="en-US" w:eastAsia="zh-CN"/>
        </w:rPr>
      </w:pPr>
      <w:r>
        <w:rPr>
          <w:rFonts w:hint="default" w:ascii="Times New Roman" w:hAnsi="Times New Roman" w:eastAsia="仿宋" w:cs="Times New Roman"/>
          <w:b w:val="0"/>
          <w:bCs w:val="0"/>
          <w:color w:val="auto"/>
          <w:kern w:val="2"/>
          <w:sz w:val="28"/>
          <w:szCs w:val="28"/>
          <w:lang w:val="en-US" w:eastAsia="zh-CN" w:bidi="ar-SA"/>
        </w:rPr>
        <w:t>3.法律援助指派通知书</w:t>
      </w:r>
    </w:p>
    <w:p w14:paraId="4347DACD">
      <w:pPr>
        <w:pStyle w:val="3"/>
        <w:jc w:val="center"/>
        <w:rPr>
          <w:rFonts w:hint="default" w:ascii="Times New Roman" w:hAnsi="Times New Roman" w:cs="Times New Roman"/>
          <w:color w:val="auto"/>
          <w:sz w:val="21"/>
          <w:szCs w:val="22"/>
          <w:lang w:val="en-US" w:eastAsia="zh-CN"/>
        </w:rPr>
      </w:pPr>
      <w:r>
        <w:rPr>
          <w:rFonts w:hint="default" w:ascii="Times New Roman" w:hAnsi="Times New Roman" w:eastAsia="宋体" w:cs="Times New Roman"/>
          <w:sz w:val="24"/>
          <w:szCs w:val="24"/>
        </w:rPr>
        <w:drawing>
          <wp:inline distT="0" distB="0" distL="114300" distR="114300">
            <wp:extent cx="3853180" cy="4497070"/>
            <wp:effectExtent l="0" t="0" r="13970" b="17780"/>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10"/>
                    <a:srcRect b="18449"/>
                    <a:stretch>
                      <a:fillRect/>
                    </a:stretch>
                  </pic:blipFill>
                  <pic:spPr>
                    <a:xfrm>
                      <a:off x="0" y="0"/>
                      <a:ext cx="3853180" cy="4497070"/>
                    </a:xfrm>
                    <a:prstGeom prst="rect">
                      <a:avLst/>
                    </a:prstGeom>
                    <a:noFill/>
                    <a:ln w="9525">
                      <a:noFill/>
                    </a:ln>
                  </pic:spPr>
                </pic:pic>
              </a:graphicData>
            </a:graphic>
          </wp:inline>
        </w:drawing>
      </w:r>
    </w:p>
    <w:p w14:paraId="644162D0">
      <w:pPr>
        <w:rPr>
          <w:rFonts w:hint="default" w:ascii="Times New Roman" w:hAnsi="Times New Roman" w:eastAsia="仿宋" w:cs="Times New Roman"/>
          <w:b w:val="0"/>
          <w:bCs w:val="0"/>
          <w:color w:val="auto"/>
          <w:kern w:val="2"/>
          <w:sz w:val="28"/>
          <w:szCs w:val="28"/>
          <w:lang w:val="en-US" w:eastAsia="zh-CN" w:bidi="ar-SA"/>
        </w:rPr>
      </w:pPr>
      <w:r>
        <w:rPr>
          <w:rFonts w:hint="default" w:ascii="Times New Roman" w:hAnsi="Times New Roman" w:eastAsia="仿宋" w:cs="Times New Roman"/>
          <w:b w:val="0"/>
          <w:bCs w:val="0"/>
          <w:color w:val="auto"/>
          <w:kern w:val="2"/>
          <w:sz w:val="28"/>
          <w:szCs w:val="28"/>
          <w:lang w:val="en-US" w:eastAsia="zh-CN" w:bidi="ar-SA"/>
        </w:rPr>
        <w:br w:type="page"/>
      </w:r>
    </w:p>
    <w:p w14:paraId="709EF787">
      <w:pPr>
        <w:pStyle w:val="3"/>
        <w:ind w:firstLine="560" w:firstLineChars="200"/>
        <w:rPr>
          <w:rFonts w:hint="default" w:ascii="Times New Roman" w:hAnsi="Times New Roman" w:cs="Times New Roman"/>
          <w:color w:val="auto"/>
          <w:sz w:val="21"/>
          <w:szCs w:val="22"/>
          <w:lang w:val="en-US" w:eastAsia="zh-CN"/>
        </w:rPr>
      </w:pPr>
      <w:r>
        <w:rPr>
          <w:rFonts w:hint="default" w:ascii="Times New Roman" w:hAnsi="Times New Roman" w:eastAsia="仿宋" w:cs="Times New Roman"/>
          <w:b w:val="0"/>
          <w:bCs w:val="0"/>
          <w:color w:val="auto"/>
          <w:kern w:val="2"/>
          <w:sz w:val="28"/>
          <w:szCs w:val="28"/>
          <w:lang w:val="en-US" w:eastAsia="zh-CN" w:bidi="ar-SA"/>
        </w:rPr>
        <w:t>4.给予法律援助决定书</w:t>
      </w:r>
    </w:p>
    <w:p w14:paraId="28EBD592">
      <w:pPr>
        <w:pStyle w:val="3"/>
        <w:jc w:val="center"/>
        <w:rPr>
          <w:rFonts w:hint="default" w:ascii="Times New Roman" w:hAnsi="Times New Roman" w:cs="Times New Roman"/>
          <w:color w:val="auto"/>
          <w:sz w:val="21"/>
          <w:szCs w:val="22"/>
          <w:lang w:val="en-US" w:eastAsia="zh-CN"/>
        </w:rPr>
      </w:pPr>
      <w:r>
        <w:rPr>
          <w:rFonts w:hint="default" w:ascii="Times New Roman" w:hAnsi="Times New Roman" w:eastAsia="宋体" w:cs="Times New Roman"/>
          <w:sz w:val="24"/>
          <w:szCs w:val="24"/>
        </w:rPr>
        <w:drawing>
          <wp:inline distT="0" distB="0" distL="114300" distR="114300">
            <wp:extent cx="3827145" cy="4624705"/>
            <wp:effectExtent l="0" t="0" r="1905" b="4445"/>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11"/>
                    <a:srcRect b="13805"/>
                    <a:stretch>
                      <a:fillRect/>
                    </a:stretch>
                  </pic:blipFill>
                  <pic:spPr>
                    <a:xfrm>
                      <a:off x="0" y="0"/>
                      <a:ext cx="3827145" cy="4624705"/>
                    </a:xfrm>
                    <a:prstGeom prst="rect">
                      <a:avLst/>
                    </a:prstGeom>
                    <a:noFill/>
                    <a:ln w="9525">
                      <a:noFill/>
                    </a:ln>
                  </pic:spPr>
                </pic:pic>
              </a:graphicData>
            </a:graphic>
          </wp:inline>
        </w:drawing>
      </w:r>
    </w:p>
    <w:p w14:paraId="3E9E2788">
      <w:pPr>
        <w:pStyle w:val="2"/>
        <w:rPr>
          <w:rFonts w:hint="default" w:ascii="Times New Roman" w:hAnsi="Times New Roman" w:cs="Times New Roman"/>
        </w:rPr>
      </w:pPr>
    </w:p>
    <w:p w14:paraId="4E05B138">
      <w:pPr>
        <w:widowControl/>
        <w:spacing w:line="360" w:lineRule="auto"/>
        <w:jc w:val="center"/>
        <w:rPr>
          <w:rFonts w:hint="default" w:ascii="Times New Roman" w:hAnsi="Times New Roman" w:eastAsia="仿宋" w:cs="Times New Roman"/>
          <w:sz w:val="28"/>
          <w:szCs w:val="28"/>
        </w:rPr>
      </w:pPr>
    </w:p>
    <w:p w14:paraId="4D0DA337">
      <w:pPr>
        <w:ind w:firstLine="600" w:firstLineChars="200"/>
        <w:rPr>
          <w:rFonts w:hint="default" w:ascii="Times New Roman" w:hAnsi="Times New Roman" w:eastAsia="黑体" w:cs="Times New Roman"/>
          <w:kern w:val="0"/>
          <w:sz w:val="30"/>
          <w:szCs w:val="30"/>
        </w:rPr>
      </w:pPr>
      <w:r>
        <w:rPr>
          <w:rFonts w:hint="default" w:ascii="Times New Roman" w:hAnsi="Times New Roman" w:eastAsia="黑体" w:cs="Times New Roman"/>
          <w:kern w:val="0"/>
          <w:sz w:val="30"/>
          <w:szCs w:val="30"/>
          <w:lang w:val="en-US" w:eastAsia="zh-CN" w:bidi="ar-SA"/>
        </w:rPr>
        <w:t>七、</w:t>
      </w:r>
      <w:r>
        <w:rPr>
          <w:rFonts w:hint="default" w:ascii="Times New Roman" w:hAnsi="Times New Roman" w:eastAsia="黑体" w:cs="Times New Roman"/>
          <w:kern w:val="0"/>
          <w:sz w:val="30"/>
          <w:szCs w:val="30"/>
        </w:rPr>
        <w:t>收费信息</w:t>
      </w:r>
    </w:p>
    <w:tbl>
      <w:tblPr>
        <w:tblStyle w:val="13"/>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2329"/>
        <w:gridCol w:w="1747"/>
        <w:gridCol w:w="1748"/>
      </w:tblGrid>
      <w:tr w14:paraId="4C27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6" w:type="dxa"/>
            <w:vAlign w:val="center"/>
          </w:tcPr>
          <w:p w14:paraId="1BBECBA3">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收费项目名称</w:t>
            </w:r>
          </w:p>
        </w:tc>
        <w:tc>
          <w:tcPr>
            <w:tcW w:w="2329" w:type="dxa"/>
            <w:vAlign w:val="center"/>
          </w:tcPr>
          <w:p w14:paraId="79AFE6D9">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收费标准</w:t>
            </w:r>
          </w:p>
        </w:tc>
        <w:tc>
          <w:tcPr>
            <w:tcW w:w="1747" w:type="dxa"/>
            <w:vAlign w:val="center"/>
          </w:tcPr>
          <w:p w14:paraId="531211D5">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收费依据</w:t>
            </w:r>
          </w:p>
        </w:tc>
        <w:tc>
          <w:tcPr>
            <w:tcW w:w="1748" w:type="dxa"/>
          </w:tcPr>
          <w:p w14:paraId="289B1944">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网上支付</w:t>
            </w:r>
          </w:p>
        </w:tc>
      </w:tr>
      <w:tr w14:paraId="4C19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6" w:type="dxa"/>
            <w:vAlign w:val="center"/>
          </w:tcPr>
          <w:p w14:paraId="71F6FD38">
            <w:pPr>
              <w:jc w:val="center"/>
              <w:rPr>
                <w:rFonts w:hint="default" w:ascii="Times New Roman" w:hAnsi="Times New Roman" w:eastAsia="宋体" w:cs="Times New Roman"/>
                <w:sz w:val="21"/>
                <w:szCs w:val="22"/>
                <w:lang w:eastAsia="zh-CN"/>
              </w:rPr>
            </w:pPr>
            <w:r>
              <w:rPr>
                <w:rFonts w:hint="default" w:ascii="Times New Roman" w:hAnsi="Times New Roman" w:eastAsia="宋体" w:cs="Times New Roman"/>
                <w:sz w:val="21"/>
                <w:szCs w:val="22"/>
                <w:lang w:eastAsia="zh-CN"/>
              </w:rPr>
              <w:t>无</w:t>
            </w:r>
          </w:p>
        </w:tc>
        <w:tc>
          <w:tcPr>
            <w:tcW w:w="2329" w:type="dxa"/>
            <w:vAlign w:val="center"/>
          </w:tcPr>
          <w:p w14:paraId="43EF1144">
            <w:pPr>
              <w:spacing w:line="260" w:lineRule="exact"/>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lang w:eastAsia="zh-CN"/>
              </w:rPr>
              <w:t>无</w:t>
            </w:r>
          </w:p>
        </w:tc>
        <w:tc>
          <w:tcPr>
            <w:tcW w:w="1747" w:type="dxa"/>
            <w:vAlign w:val="center"/>
          </w:tcPr>
          <w:p w14:paraId="7D73C1BD">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lang w:eastAsia="zh-CN"/>
              </w:rPr>
              <w:t>无</w:t>
            </w:r>
          </w:p>
        </w:tc>
        <w:tc>
          <w:tcPr>
            <w:tcW w:w="1748" w:type="dxa"/>
            <w:vAlign w:val="center"/>
          </w:tcPr>
          <w:p w14:paraId="62CEEC06">
            <w:pPr>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lang w:eastAsia="zh-CN"/>
              </w:rPr>
              <w:t>无</w:t>
            </w:r>
          </w:p>
        </w:tc>
      </w:tr>
    </w:tbl>
    <w:p w14:paraId="42279F0B">
      <w:pPr>
        <w:widowControl/>
        <w:spacing w:line="560" w:lineRule="exact"/>
        <w:jc w:val="left"/>
        <w:rPr>
          <w:rFonts w:hint="default" w:ascii="Times New Roman" w:hAnsi="Times New Roman" w:eastAsia="黑体" w:cs="Times New Roman"/>
          <w:kern w:val="0"/>
          <w:sz w:val="30"/>
          <w:szCs w:val="30"/>
        </w:rPr>
      </w:pP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仿宋_GBK">
    <w:altName w:val="微软雅黑"/>
    <w:panose1 w:val="00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MingLiU">
    <w:panose1 w:val="02020509000000000000"/>
    <w:charset w:val="88"/>
    <w:family w:val="moder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4454834"/>
    </w:sdtPr>
    <w:sdtEndPr>
      <w:rPr>
        <w:rFonts w:ascii="宋体" w:hAnsi="宋体" w:eastAsia="宋体"/>
      </w:rPr>
    </w:sdtEndPr>
    <w:sdtContent>
      <w:p w14:paraId="6B18AED6">
        <w:pPr>
          <w:pStyle w:val="8"/>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6</w:t>
        </w:r>
        <w:r>
          <w:rPr>
            <w:rFonts w:ascii="宋体" w:hAnsi="宋体" w:eastAsia="宋体"/>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8C477C"/>
    <w:multiLevelType w:val="singleLevel"/>
    <w:tmpl w:val="178C477C"/>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QwN2ZmOTcxY2Y2ZGNmMDIwOTg5OTMwZDU5Y2UzMTMifQ=="/>
  </w:docVars>
  <w:rsids>
    <w:rsidRoot w:val="00EE08C2"/>
    <w:rsid w:val="00003BFF"/>
    <w:rsid w:val="00014CBA"/>
    <w:rsid w:val="0002350E"/>
    <w:rsid w:val="00035821"/>
    <w:rsid w:val="00057AD5"/>
    <w:rsid w:val="000602D6"/>
    <w:rsid w:val="00064ED1"/>
    <w:rsid w:val="00095BD2"/>
    <w:rsid w:val="000A26C7"/>
    <w:rsid w:val="000A2BE0"/>
    <w:rsid w:val="000A539B"/>
    <w:rsid w:val="000D4043"/>
    <w:rsid w:val="000E56B2"/>
    <w:rsid w:val="00106A36"/>
    <w:rsid w:val="001258AF"/>
    <w:rsid w:val="00133D19"/>
    <w:rsid w:val="00153874"/>
    <w:rsid w:val="00154A0A"/>
    <w:rsid w:val="00160C53"/>
    <w:rsid w:val="001617D9"/>
    <w:rsid w:val="001B32EA"/>
    <w:rsid w:val="00207B2C"/>
    <w:rsid w:val="00213731"/>
    <w:rsid w:val="002255BB"/>
    <w:rsid w:val="00227DB9"/>
    <w:rsid w:val="0023603A"/>
    <w:rsid w:val="002469B4"/>
    <w:rsid w:val="00274623"/>
    <w:rsid w:val="00290AE1"/>
    <w:rsid w:val="002A68E5"/>
    <w:rsid w:val="002C020B"/>
    <w:rsid w:val="002C4319"/>
    <w:rsid w:val="002D0298"/>
    <w:rsid w:val="002D463A"/>
    <w:rsid w:val="002E0317"/>
    <w:rsid w:val="002E4B10"/>
    <w:rsid w:val="002F08AC"/>
    <w:rsid w:val="00304E5A"/>
    <w:rsid w:val="00305D24"/>
    <w:rsid w:val="003277A2"/>
    <w:rsid w:val="0037290E"/>
    <w:rsid w:val="00384F47"/>
    <w:rsid w:val="003D372B"/>
    <w:rsid w:val="003D7445"/>
    <w:rsid w:val="003E37D3"/>
    <w:rsid w:val="003F156B"/>
    <w:rsid w:val="003F6738"/>
    <w:rsid w:val="0040044A"/>
    <w:rsid w:val="00440BCC"/>
    <w:rsid w:val="00444D4A"/>
    <w:rsid w:val="00482534"/>
    <w:rsid w:val="004A23B3"/>
    <w:rsid w:val="004F563F"/>
    <w:rsid w:val="00506D0E"/>
    <w:rsid w:val="005227DC"/>
    <w:rsid w:val="00534030"/>
    <w:rsid w:val="00543304"/>
    <w:rsid w:val="00543515"/>
    <w:rsid w:val="005443D3"/>
    <w:rsid w:val="00552A95"/>
    <w:rsid w:val="005537EE"/>
    <w:rsid w:val="005A55B4"/>
    <w:rsid w:val="005C6ACC"/>
    <w:rsid w:val="005D15E9"/>
    <w:rsid w:val="005D60A4"/>
    <w:rsid w:val="005E7DC6"/>
    <w:rsid w:val="005F2D8B"/>
    <w:rsid w:val="005F4542"/>
    <w:rsid w:val="00624473"/>
    <w:rsid w:val="00637288"/>
    <w:rsid w:val="006378F4"/>
    <w:rsid w:val="00643555"/>
    <w:rsid w:val="0065634E"/>
    <w:rsid w:val="006638C9"/>
    <w:rsid w:val="00685FBB"/>
    <w:rsid w:val="006A293B"/>
    <w:rsid w:val="006A4F13"/>
    <w:rsid w:val="006B1309"/>
    <w:rsid w:val="006B4273"/>
    <w:rsid w:val="006B6B9E"/>
    <w:rsid w:val="006C6B2B"/>
    <w:rsid w:val="006E12EC"/>
    <w:rsid w:val="00713FA3"/>
    <w:rsid w:val="007475CD"/>
    <w:rsid w:val="00750C13"/>
    <w:rsid w:val="0076647B"/>
    <w:rsid w:val="007A401E"/>
    <w:rsid w:val="007A7990"/>
    <w:rsid w:val="007B341C"/>
    <w:rsid w:val="007D41B9"/>
    <w:rsid w:val="007E6FC3"/>
    <w:rsid w:val="007F48BE"/>
    <w:rsid w:val="00801116"/>
    <w:rsid w:val="008044CF"/>
    <w:rsid w:val="00811437"/>
    <w:rsid w:val="00811DD4"/>
    <w:rsid w:val="008303DD"/>
    <w:rsid w:val="00862FB0"/>
    <w:rsid w:val="0087275A"/>
    <w:rsid w:val="00893EBB"/>
    <w:rsid w:val="008A328D"/>
    <w:rsid w:val="008C71AE"/>
    <w:rsid w:val="008E7C3B"/>
    <w:rsid w:val="009103BB"/>
    <w:rsid w:val="00913D9C"/>
    <w:rsid w:val="00937737"/>
    <w:rsid w:val="0094019D"/>
    <w:rsid w:val="009513BB"/>
    <w:rsid w:val="0095519A"/>
    <w:rsid w:val="009812C3"/>
    <w:rsid w:val="009A0154"/>
    <w:rsid w:val="009A799A"/>
    <w:rsid w:val="009C7A1D"/>
    <w:rsid w:val="009F65AE"/>
    <w:rsid w:val="00A12EB6"/>
    <w:rsid w:val="00A1545F"/>
    <w:rsid w:val="00A208DD"/>
    <w:rsid w:val="00A43326"/>
    <w:rsid w:val="00A46C58"/>
    <w:rsid w:val="00A5688A"/>
    <w:rsid w:val="00A617DC"/>
    <w:rsid w:val="00AA3691"/>
    <w:rsid w:val="00AA377B"/>
    <w:rsid w:val="00AB27EE"/>
    <w:rsid w:val="00AC5314"/>
    <w:rsid w:val="00AE658A"/>
    <w:rsid w:val="00AF17CF"/>
    <w:rsid w:val="00AF4A41"/>
    <w:rsid w:val="00B045CD"/>
    <w:rsid w:val="00B1240A"/>
    <w:rsid w:val="00B12CCD"/>
    <w:rsid w:val="00B24406"/>
    <w:rsid w:val="00B33504"/>
    <w:rsid w:val="00B40E7B"/>
    <w:rsid w:val="00B41DCE"/>
    <w:rsid w:val="00B42869"/>
    <w:rsid w:val="00B4662E"/>
    <w:rsid w:val="00B5008B"/>
    <w:rsid w:val="00B56392"/>
    <w:rsid w:val="00B74304"/>
    <w:rsid w:val="00B7723C"/>
    <w:rsid w:val="00B7743D"/>
    <w:rsid w:val="00B84B5E"/>
    <w:rsid w:val="00BC3E12"/>
    <w:rsid w:val="00BC4F74"/>
    <w:rsid w:val="00BD03A6"/>
    <w:rsid w:val="00BE6031"/>
    <w:rsid w:val="00BE6AAD"/>
    <w:rsid w:val="00BF3D44"/>
    <w:rsid w:val="00BF6E1C"/>
    <w:rsid w:val="00C01C4D"/>
    <w:rsid w:val="00C2142F"/>
    <w:rsid w:val="00C2257B"/>
    <w:rsid w:val="00C37319"/>
    <w:rsid w:val="00C538DD"/>
    <w:rsid w:val="00C57611"/>
    <w:rsid w:val="00C61381"/>
    <w:rsid w:val="00C75410"/>
    <w:rsid w:val="00C92D12"/>
    <w:rsid w:val="00CA07BB"/>
    <w:rsid w:val="00CB18A4"/>
    <w:rsid w:val="00CB4316"/>
    <w:rsid w:val="00CB7C15"/>
    <w:rsid w:val="00CC360A"/>
    <w:rsid w:val="00CE031D"/>
    <w:rsid w:val="00D048D7"/>
    <w:rsid w:val="00D10D82"/>
    <w:rsid w:val="00D1254A"/>
    <w:rsid w:val="00D13778"/>
    <w:rsid w:val="00D31C33"/>
    <w:rsid w:val="00D44A37"/>
    <w:rsid w:val="00D557B3"/>
    <w:rsid w:val="00D83A68"/>
    <w:rsid w:val="00D91914"/>
    <w:rsid w:val="00DC258B"/>
    <w:rsid w:val="00DC6498"/>
    <w:rsid w:val="00DD315B"/>
    <w:rsid w:val="00DD31EB"/>
    <w:rsid w:val="00DE0BBA"/>
    <w:rsid w:val="00DE4F6A"/>
    <w:rsid w:val="00E11C6E"/>
    <w:rsid w:val="00E32FF2"/>
    <w:rsid w:val="00E64508"/>
    <w:rsid w:val="00E76625"/>
    <w:rsid w:val="00E909AB"/>
    <w:rsid w:val="00EB55FE"/>
    <w:rsid w:val="00ED0CF2"/>
    <w:rsid w:val="00EE08C2"/>
    <w:rsid w:val="00EF0CED"/>
    <w:rsid w:val="00EF577A"/>
    <w:rsid w:val="00EF6B72"/>
    <w:rsid w:val="00F01E77"/>
    <w:rsid w:val="00F11238"/>
    <w:rsid w:val="00F13427"/>
    <w:rsid w:val="00F35E81"/>
    <w:rsid w:val="00F453FB"/>
    <w:rsid w:val="00F7211B"/>
    <w:rsid w:val="00FA634A"/>
    <w:rsid w:val="00FB1693"/>
    <w:rsid w:val="00FB1FCF"/>
    <w:rsid w:val="00FD3C1F"/>
    <w:rsid w:val="00FF5D77"/>
    <w:rsid w:val="01021B40"/>
    <w:rsid w:val="015E741C"/>
    <w:rsid w:val="019D7341"/>
    <w:rsid w:val="01CE4B34"/>
    <w:rsid w:val="02107303"/>
    <w:rsid w:val="021A5109"/>
    <w:rsid w:val="0224187C"/>
    <w:rsid w:val="03CF1F7C"/>
    <w:rsid w:val="05345CD8"/>
    <w:rsid w:val="0607787A"/>
    <w:rsid w:val="075F5C6E"/>
    <w:rsid w:val="07C62797"/>
    <w:rsid w:val="08725ECD"/>
    <w:rsid w:val="08787FBE"/>
    <w:rsid w:val="08E2208B"/>
    <w:rsid w:val="091A5787"/>
    <w:rsid w:val="0935443E"/>
    <w:rsid w:val="094C42ED"/>
    <w:rsid w:val="09F204B1"/>
    <w:rsid w:val="0A4D2C3F"/>
    <w:rsid w:val="0A540824"/>
    <w:rsid w:val="0A574944"/>
    <w:rsid w:val="0A8464FD"/>
    <w:rsid w:val="0B215EFF"/>
    <w:rsid w:val="0BAB5CF2"/>
    <w:rsid w:val="0D063B9D"/>
    <w:rsid w:val="0E342E47"/>
    <w:rsid w:val="0EE006E7"/>
    <w:rsid w:val="0EFF4F81"/>
    <w:rsid w:val="102D6C3E"/>
    <w:rsid w:val="13695847"/>
    <w:rsid w:val="15442C9F"/>
    <w:rsid w:val="15572EB3"/>
    <w:rsid w:val="165E595F"/>
    <w:rsid w:val="167C0323"/>
    <w:rsid w:val="173815F0"/>
    <w:rsid w:val="176510BF"/>
    <w:rsid w:val="189E5B8C"/>
    <w:rsid w:val="18F1019E"/>
    <w:rsid w:val="19203228"/>
    <w:rsid w:val="1A63734A"/>
    <w:rsid w:val="1BA53528"/>
    <w:rsid w:val="1C36065B"/>
    <w:rsid w:val="1D176779"/>
    <w:rsid w:val="1DDE4B7D"/>
    <w:rsid w:val="1EF834AC"/>
    <w:rsid w:val="1F186929"/>
    <w:rsid w:val="1F2358D5"/>
    <w:rsid w:val="1F863681"/>
    <w:rsid w:val="229B33D5"/>
    <w:rsid w:val="24BE03C2"/>
    <w:rsid w:val="24E448A6"/>
    <w:rsid w:val="25BA5087"/>
    <w:rsid w:val="276825BC"/>
    <w:rsid w:val="276F6846"/>
    <w:rsid w:val="284963ED"/>
    <w:rsid w:val="286F674C"/>
    <w:rsid w:val="28C157C4"/>
    <w:rsid w:val="29A678BC"/>
    <w:rsid w:val="2A007C29"/>
    <w:rsid w:val="2A987CE6"/>
    <w:rsid w:val="2C7E5FBB"/>
    <w:rsid w:val="2DD55360"/>
    <w:rsid w:val="2E122CEB"/>
    <w:rsid w:val="2ED31DB0"/>
    <w:rsid w:val="2FBE0938"/>
    <w:rsid w:val="2FCD12F9"/>
    <w:rsid w:val="30493455"/>
    <w:rsid w:val="305E02BD"/>
    <w:rsid w:val="32743B56"/>
    <w:rsid w:val="32B20E5A"/>
    <w:rsid w:val="32E44003"/>
    <w:rsid w:val="32ED2830"/>
    <w:rsid w:val="34893149"/>
    <w:rsid w:val="34BB368D"/>
    <w:rsid w:val="3506111A"/>
    <w:rsid w:val="359F25CA"/>
    <w:rsid w:val="36B35189"/>
    <w:rsid w:val="36C34387"/>
    <w:rsid w:val="370445C3"/>
    <w:rsid w:val="37645C9B"/>
    <w:rsid w:val="39AD2179"/>
    <w:rsid w:val="3A6E4374"/>
    <w:rsid w:val="3AA640BE"/>
    <w:rsid w:val="3B05333B"/>
    <w:rsid w:val="3B0F5F28"/>
    <w:rsid w:val="3B1D0BAF"/>
    <w:rsid w:val="3B886296"/>
    <w:rsid w:val="3B8D1B20"/>
    <w:rsid w:val="3DAA1699"/>
    <w:rsid w:val="3DC665EF"/>
    <w:rsid w:val="3E7279D6"/>
    <w:rsid w:val="3EA82036"/>
    <w:rsid w:val="3F933035"/>
    <w:rsid w:val="404411EF"/>
    <w:rsid w:val="42A03150"/>
    <w:rsid w:val="44BE0F81"/>
    <w:rsid w:val="456A0921"/>
    <w:rsid w:val="45BE7030"/>
    <w:rsid w:val="45D52163"/>
    <w:rsid w:val="46B34A47"/>
    <w:rsid w:val="47800400"/>
    <w:rsid w:val="4ADA3AA1"/>
    <w:rsid w:val="4C2B3101"/>
    <w:rsid w:val="4C6A31AF"/>
    <w:rsid w:val="4C6E74DC"/>
    <w:rsid w:val="4D240141"/>
    <w:rsid w:val="4D4F2E20"/>
    <w:rsid w:val="4DC32062"/>
    <w:rsid w:val="4DFB6828"/>
    <w:rsid w:val="4F3E777B"/>
    <w:rsid w:val="4FBA06F6"/>
    <w:rsid w:val="522200EC"/>
    <w:rsid w:val="535C2ADC"/>
    <w:rsid w:val="55CC4966"/>
    <w:rsid w:val="572E6A8B"/>
    <w:rsid w:val="578165CD"/>
    <w:rsid w:val="586656FB"/>
    <w:rsid w:val="59253A60"/>
    <w:rsid w:val="596767E8"/>
    <w:rsid w:val="59FA4C8F"/>
    <w:rsid w:val="5A073B9E"/>
    <w:rsid w:val="5A266A92"/>
    <w:rsid w:val="5B0E77AF"/>
    <w:rsid w:val="5B962CCB"/>
    <w:rsid w:val="5C2E33A1"/>
    <w:rsid w:val="5C3220B5"/>
    <w:rsid w:val="5E2A78E4"/>
    <w:rsid w:val="604C4799"/>
    <w:rsid w:val="60862303"/>
    <w:rsid w:val="60CB2679"/>
    <w:rsid w:val="60E21156"/>
    <w:rsid w:val="62370AA0"/>
    <w:rsid w:val="62ED4079"/>
    <w:rsid w:val="63290351"/>
    <w:rsid w:val="63881D4D"/>
    <w:rsid w:val="6448544B"/>
    <w:rsid w:val="64937320"/>
    <w:rsid w:val="64E84D02"/>
    <w:rsid w:val="65241A56"/>
    <w:rsid w:val="6694571F"/>
    <w:rsid w:val="671353F5"/>
    <w:rsid w:val="6C164EED"/>
    <w:rsid w:val="6D141473"/>
    <w:rsid w:val="6D84618F"/>
    <w:rsid w:val="6F151FDC"/>
    <w:rsid w:val="70B72C7C"/>
    <w:rsid w:val="70BD374B"/>
    <w:rsid w:val="70F604F0"/>
    <w:rsid w:val="71270402"/>
    <w:rsid w:val="729452E6"/>
    <w:rsid w:val="72B921EE"/>
    <w:rsid w:val="73A16610"/>
    <w:rsid w:val="73AF199F"/>
    <w:rsid w:val="73B456A4"/>
    <w:rsid w:val="76200081"/>
    <w:rsid w:val="76234AA3"/>
    <w:rsid w:val="76F747D2"/>
    <w:rsid w:val="77E95989"/>
    <w:rsid w:val="782422D3"/>
    <w:rsid w:val="78970D25"/>
    <w:rsid w:val="78A07BDA"/>
    <w:rsid w:val="78DF1B5D"/>
    <w:rsid w:val="79824DEB"/>
    <w:rsid w:val="79C222FA"/>
    <w:rsid w:val="7A393F13"/>
    <w:rsid w:val="7A60222F"/>
    <w:rsid w:val="7A680BCB"/>
    <w:rsid w:val="7C6D637A"/>
    <w:rsid w:val="7D255D6E"/>
    <w:rsid w:val="7D7908F6"/>
    <w:rsid w:val="7DA344BB"/>
    <w:rsid w:val="7DCE06E1"/>
    <w:rsid w:val="FF764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BodyText1I2"/>
    <w:next w:val="3"/>
    <w:qFormat/>
    <w:uiPriority w:val="0"/>
    <w:pPr>
      <w:widowControl w:val="0"/>
      <w:spacing w:after="120"/>
      <w:ind w:left="420" w:leftChars="200" w:firstLine="420" w:firstLineChars="200"/>
      <w:jc w:val="both"/>
      <w:textAlignment w:val="baseline"/>
    </w:pPr>
    <w:rPr>
      <w:rFonts w:ascii="Times New Roman" w:hAnsi="Times New Roman" w:eastAsia="宋体" w:cs="Times New Roman"/>
      <w:kern w:val="2"/>
      <w:sz w:val="21"/>
      <w:szCs w:val="22"/>
      <w:lang w:val="en-US" w:eastAsia="zh-CN" w:bidi="ar-SA"/>
    </w:rPr>
  </w:style>
  <w:style w:type="paragraph" w:customStyle="1" w:styleId="3">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 w:type="paragraph" w:styleId="5">
    <w:name w:val="annotation text"/>
    <w:basedOn w:val="1"/>
    <w:semiHidden/>
    <w:unhideWhenUsed/>
    <w:qFormat/>
    <w:uiPriority w:val="99"/>
    <w:pPr>
      <w:jc w:val="left"/>
    </w:pPr>
  </w:style>
  <w:style w:type="paragraph" w:styleId="6">
    <w:name w:val="Body Text Indent"/>
    <w:basedOn w:val="1"/>
    <w:qFormat/>
    <w:uiPriority w:val="99"/>
    <w:pPr>
      <w:spacing w:after="120"/>
      <w:ind w:left="420" w:leftChars="200"/>
    </w:pPr>
  </w:style>
  <w:style w:type="paragraph" w:styleId="7">
    <w:name w:val="Block Text"/>
    <w:basedOn w:val="1"/>
    <w:semiHidden/>
    <w:unhideWhenUsed/>
    <w:qFormat/>
    <w:uiPriority w:val="99"/>
    <w:pPr>
      <w:spacing w:after="120"/>
      <w:ind w:left="1440" w:leftChars="700" w:right="700" w:rightChars="7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1">
    <w:name w:val="Title"/>
    <w:basedOn w:val="1"/>
    <w:next w:val="1"/>
    <w:link w:val="18"/>
    <w:qFormat/>
    <w:uiPriority w:val="10"/>
    <w:pPr>
      <w:spacing w:before="240" w:after="60"/>
      <w:jc w:val="center"/>
      <w:outlineLvl w:val="0"/>
    </w:pPr>
    <w:rPr>
      <w:rFonts w:asciiTheme="majorHAnsi" w:hAnsiTheme="majorHAnsi" w:eastAsiaTheme="majorEastAsia" w:cstheme="majorBidi"/>
      <w:b/>
      <w:bCs/>
      <w:sz w:val="32"/>
      <w:szCs w:val="32"/>
    </w:rPr>
  </w:style>
  <w:style w:type="paragraph" w:styleId="12">
    <w:name w:val="Body Text First Indent 2"/>
    <w:basedOn w:val="6"/>
    <w:qFormat/>
    <w:uiPriority w:val="99"/>
    <w:pPr>
      <w:ind w:firstLine="420" w:firstLineChars="200"/>
    </w:p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character" w:customStyle="1" w:styleId="18">
    <w:name w:val="标题 Char"/>
    <w:basedOn w:val="15"/>
    <w:link w:val="11"/>
    <w:qFormat/>
    <w:uiPriority w:val="10"/>
    <w:rPr>
      <w:rFonts w:asciiTheme="majorHAnsi" w:hAnsiTheme="majorHAnsi" w:eastAsiaTheme="majorEastAsia" w:cstheme="majorBidi"/>
      <w:b/>
      <w:bCs/>
      <w:sz w:val="32"/>
      <w:szCs w:val="32"/>
    </w:rPr>
  </w:style>
  <w:style w:type="paragraph" w:styleId="19">
    <w:name w:val="List Paragraph"/>
    <w:basedOn w:val="1"/>
    <w:qFormat/>
    <w:uiPriority w:val="34"/>
    <w:pPr>
      <w:ind w:firstLine="420"/>
    </w:pPr>
  </w:style>
  <w:style w:type="character" w:customStyle="1" w:styleId="20">
    <w:name w:val="正文文本_"/>
    <w:basedOn w:val="15"/>
    <w:link w:val="21"/>
    <w:qFormat/>
    <w:uiPriority w:val="0"/>
    <w:rPr>
      <w:rFonts w:ascii="MingLiU" w:hAnsi="MingLiU" w:eastAsia="仿宋" w:cs="MingLiU"/>
      <w:sz w:val="28"/>
      <w:szCs w:val="34"/>
      <w:shd w:val="clear" w:color="auto" w:fill="FFFFFF"/>
      <w:lang w:val="zh-CN" w:bidi="zh-CN"/>
    </w:rPr>
  </w:style>
  <w:style w:type="paragraph" w:customStyle="1" w:styleId="21">
    <w:name w:val="正文文本1"/>
    <w:basedOn w:val="1"/>
    <w:link w:val="20"/>
    <w:qFormat/>
    <w:uiPriority w:val="0"/>
    <w:pPr>
      <w:shd w:val="clear" w:color="auto" w:fill="FFFFFF"/>
      <w:spacing w:after="260"/>
      <w:jc w:val="center"/>
    </w:pPr>
    <w:rPr>
      <w:rFonts w:ascii="MingLiU" w:hAnsi="MingLiU" w:eastAsia="仿宋" w:cs="MingLiU"/>
      <w:sz w:val="28"/>
      <w:szCs w:val="34"/>
      <w:lang w:val="zh-CN" w:bidi="zh-CN"/>
    </w:rPr>
  </w:style>
  <w:style w:type="paragraph" w:customStyle="1" w:styleId="22">
    <w:name w:val="Style 8"/>
    <w:unhideWhenUsed/>
    <w:qFormat/>
    <w:uiPriority w:val="99"/>
    <w:pPr>
      <w:widowControl w:val="0"/>
      <w:autoSpaceDE w:val="0"/>
      <w:autoSpaceDN w:val="0"/>
      <w:spacing w:before="144" w:line="420" w:lineRule="exact"/>
      <w:ind w:firstLine="432"/>
      <w:jc w:val="both"/>
    </w:pPr>
    <w:rPr>
      <w:rFonts w:ascii="Times New Roman" w:hAnsi="Times New Roman" w:eastAsia="仿宋_GB2312" w:cstheme="minorBidi"/>
      <w:kern w:val="2"/>
      <w:sz w:val="24"/>
      <w:szCs w:val="24"/>
      <w:lang w:val="en-US" w:eastAsia="zh-CN" w:bidi="ar-SA"/>
    </w:rPr>
  </w:style>
  <w:style w:type="table" w:customStyle="1" w:styleId="23">
    <w:name w:val="网格型1"/>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style>
  <w:style w:type="paragraph" w:customStyle="1" w:styleId="24">
    <w:name w:val="段"/>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MS</Company>
  <Pages>14</Pages>
  <Words>5176</Words>
  <Characters>5534</Characters>
  <Lines>9</Lines>
  <Paragraphs>2</Paragraphs>
  <TotalTime>0</TotalTime>
  <ScaleCrop>false</ScaleCrop>
  <LinksUpToDate>false</LinksUpToDate>
  <CharactersWithSpaces>5567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2022-10-28T22:27:00Z</dcterms:created>
  <dc:creator>J JL</dc:creator>
  <cp:lastModifiedBy>馨</cp:lastModifiedBy>
  <dcterms:modified xsi:type="dcterms:W3CDTF">2024-09-27T03:45:22Z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480F4BE8468B48A384472143D67111A7_13</vt:lpwstr>
  </property>
</Properties>
</file>