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ascii="华文中宋" w:hAnsi="华文中宋" w:eastAsia="华文中宋" w:cs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0700" cy="0"/>
                <wp:effectExtent l="26670" t="26670" r="20955" b="2095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0pt;height:0pt;width:441pt;z-index:251659264;mso-width-relative:page;mso-height-relative:page;" filled="f" stroked="t" coordsize="21600,21600" o:allowincell="f" o:gfxdata="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FgAAAGRycy9Q&#10;SwECFAAUAAAACACHTuJAoTex380AAAACAQAADwAAAAAAAAABACAAAAA4AAAAZHJzL2Rvd25yZXYu&#10;eG1sUEsBAhQAFAAAAAgAh07iQMLLcDvwAQAAwAMAAA4AAAAAAAAAAQAgAAAAMgEAAGRycy9lMm9E&#10;b2MueG1sUEsFBgAAAAAGAAYAWQEAAJQFAAAAAA=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</w:rPr>
        <w:t>行政处罚决定书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（</w:t>
      </w:r>
      <w:r>
        <w:rPr>
          <w:rFonts w:hint="eastAsia" w:ascii="仿宋_GB2312" w:hAnsi="仿宋" w:eastAsia="仿宋_GB2312" w:cs="Calibri"/>
          <w:sz w:val="24"/>
          <w:szCs w:val="24"/>
          <w:lang w:eastAsia="zh-CN"/>
        </w:rPr>
        <w:t>安</w:t>
      </w:r>
      <w:r>
        <w:rPr>
          <w:rFonts w:hint="eastAsia" w:ascii="仿宋_GB2312" w:hAnsi="仿宋" w:eastAsia="仿宋_GB2312" w:cs="Calibri"/>
          <w:sz w:val="24"/>
          <w:szCs w:val="24"/>
        </w:rPr>
        <w:t>）应急</w:t>
      </w:r>
      <w:r>
        <w:rPr>
          <w:rFonts w:hint="eastAsia" w:ascii="仿宋_GB2312" w:hAnsi="仿宋" w:eastAsia="仿宋_GB2312" w:cs="Calibri"/>
          <w:sz w:val="24"/>
          <w:szCs w:val="24"/>
          <w:shd w:val="clear" w:fill="FFFFFF"/>
        </w:rPr>
        <w:t>罚</w:t>
      </w:r>
      <w:r>
        <w:rPr>
          <w:rFonts w:hint="eastAsia" w:ascii="仿宋_GB2312" w:hAnsi="仿宋" w:eastAsia="仿宋_GB2312" w:cs="Calibri"/>
          <w:sz w:val="24"/>
          <w:szCs w:val="24"/>
        </w:rPr>
        <w:t>〔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>2025</w:t>
      </w:r>
      <w:r>
        <w:rPr>
          <w:rFonts w:hint="eastAsia" w:ascii="仿宋_GB2312" w:hAnsi="仿宋" w:eastAsia="仿宋_GB2312" w:cs="Calibri"/>
          <w:sz w:val="24"/>
          <w:szCs w:val="24"/>
        </w:rPr>
        <w:t>〕</w:t>
      </w:r>
      <w:r>
        <w:rPr>
          <w:rFonts w:hint="eastAsia" w:ascii="仿宋_GB2312" w:hAnsi="仿宋" w:eastAsia="仿宋_GB2312" w:cs="Calibri"/>
          <w:sz w:val="24"/>
          <w:szCs w:val="24"/>
          <w:lang w:eastAsia="zh-CN"/>
        </w:rPr>
        <w:t>执法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>-2</w:t>
      </w:r>
      <w:r>
        <w:rPr>
          <w:rFonts w:hint="eastAsia" w:ascii="仿宋_GB2312" w:hAnsi="仿宋" w:eastAsia="仿宋_GB2312" w:cs="Calibri"/>
          <w:sz w:val="24"/>
          <w:szCs w:val="24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4" w:lineRule="exact"/>
        <w:textAlignment w:val="auto"/>
        <w:rPr>
          <w:rFonts w:hint="default" w:ascii="仿宋_GB2312" w:hAnsi="仿宋" w:eastAsia="仿宋_GB2312" w:cs="Calibri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" w:eastAsia="仿宋_GB2312" w:cs="Calibri"/>
          <w:sz w:val="24"/>
          <w:szCs w:val="24"/>
        </w:rPr>
        <w:t>被处罚人：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朱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>**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</w:rPr>
        <w:t>性别：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>*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</w:rPr>
        <w:t>年龄</w:t>
      </w:r>
      <w:r>
        <w:rPr>
          <w:rFonts w:hint="eastAsia" w:ascii="仿宋_GB2312" w:hAnsi="仿宋" w:eastAsia="仿宋_GB2312" w:cs="Calibri"/>
          <w:sz w:val="24"/>
          <w:szCs w:val="24"/>
          <w:lang w:eastAsia="zh-CN"/>
        </w:rPr>
        <w:t>：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**</w:t>
      </w:r>
      <w:r>
        <w:rPr>
          <w:rFonts w:hint="eastAsia" w:ascii="仿宋_GB2312" w:hAnsi="仿宋" w:eastAsia="仿宋_GB2312" w:cs="Calibri"/>
          <w:sz w:val="24"/>
          <w:szCs w:val="24"/>
        </w:rPr>
        <w:t>身份证号：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————————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4" w:lineRule="exact"/>
        <w:textAlignment w:val="auto"/>
        <w:rPr>
          <w:rFonts w:hint="default" w:ascii="仿宋_GB2312" w:hAnsi="仿宋" w:eastAsia="仿宋_GB2312" w:cs="Calibri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" w:eastAsia="仿宋_GB2312" w:cs="Calibri"/>
          <w:sz w:val="24"/>
          <w:szCs w:val="24"/>
        </w:rPr>
        <w:t>家庭住址：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>云南省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eastAsia="zh-CN"/>
        </w:rPr>
        <w:t>曲靖市——————————————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4" w:lineRule="exact"/>
        <w:textAlignment w:val="auto"/>
        <w:rPr>
          <w:rFonts w:hint="default" w:ascii="仿宋_GB2312" w:hAnsi="仿宋" w:eastAsia="仿宋_GB2312" w:cs="Calibri"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 w:cs="Calibri"/>
          <w:sz w:val="24"/>
          <w:szCs w:val="24"/>
        </w:rPr>
        <w:t>邮政编码：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———  </w:t>
      </w:r>
      <w:r>
        <w:rPr>
          <w:rFonts w:hint="eastAsia" w:ascii="仿宋_GB2312" w:hAnsi="仿宋" w:eastAsia="仿宋_GB2312" w:cs="Calibri"/>
          <w:sz w:val="24"/>
          <w:szCs w:val="24"/>
        </w:rPr>
        <w:t>联系电话：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>————————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4" w:lineRule="exact"/>
        <w:textAlignment w:val="auto"/>
        <w:rPr>
          <w:rFonts w:hint="eastAsia" w:ascii="仿宋_GB2312" w:hAnsi="仿宋" w:eastAsia="仿宋_GB2312" w:cs="Calibri"/>
          <w:sz w:val="24"/>
          <w:szCs w:val="24"/>
          <w:u w:val="single"/>
        </w:rPr>
      </w:pPr>
      <w:r>
        <w:rPr>
          <w:rFonts w:hint="eastAsia" w:ascii="仿宋_GB2312" w:hAnsi="仿宋" w:eastAsia="仿宋_GB2312" w:cs="Calibri"/>
          <w:sz w:val="24"/>
          <w:szCs w:val="24"/>
        </w:rPr>
        <w:t>所在单位：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——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" w:eastAsia="仿宋_GB2312" w:cs="Calibri"/>
          <w:sz w:val="24"/>
          <w:szCs w:val="24"/>
        </w:rPr>
        <w:t>职务：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——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4" w:lineRule="exact"/>
        <w:textAlignment w:val="auto"/>
        <w:rPr>
          <w:rFonts w:ascii="仿宋_GB2312" w:hAnsi="仿宋" w:eastAsia="仿宋_GB2312" w:cs="Calibri"/>
          <w:sz w:val="24"/>
          <w:szCs w:val="24"/>
          <w:u w:val="single"/>
        </w:rPr>
      </w:pPr>
      <w:r>
        <w:rPr>
          <w:rFonts w:hint="eastAsia" w:ascii="仿宋_GB2312" w:hAnsi="仿宋" w:eastAsia="仿宋_GB2312" w:cs="Calibri"/>
          <w:sz w:val="24"/>
          <w:szCs w:val="24"/>
        </w:rPr>
        <w:t>单位地址：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——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                                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4" w:lineRule="exact"/>
        <w:textAlignment w:val="auto"/>
        <w:rPr>
          <w:rFonts w:ascii="仿宋_GB2312" w:hAnsi="仿宋" w:eastAsia="仿宋_GB2312" w:cs="Calibri"/>
          <w:sz w:val="24"/>
          <w:szCs w:val="24"/>
          <w:u w:val="single"/>
        </w:rPr>
      </w:pPr>
      <w:r>
        <w:rPr>
          <w:rFonts w:hint="eastAsia" w:ascii="仿宋_GB2312" w:hAnsi="仿宋" w:eastAsia="仿宋_GB2312" w:cs="Calibri"/>
          <w:sz w:val="24"/>
          <w:szCs w:val="24"/>
        </w:rPr>
        <w:t>被处罚单位：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——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                    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4" w:lineRule="exact"/>
        <w:textAlignment w:val="auto"/>
        <w:rPr>
          <w:rFonts w:hint="default" w:ascii="仿宋_GB2312" w:hAnsi="仿宋" w:eastAsia="仿宋_GB2312" w:cs="Calibri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" w:eastAsia="仿宋_GB2312" w:cs="Calibri"/>
          <w:sz w:val="24"/>
          <w:szCs w:val="24"/>
        </w:rPr>
        <w:t>地址：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——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</w:rPr>
        <w:t>邮政编码：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——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4" w:lineRule="exact"/>
        <w:textAlignment w:val="auto"/>
        <w:rPr>
          <w:rFonts w:ascii="仿宋_GB2312" w:hAnsi="仿宋" w:eastAsia="仿宋_GB2312" w:cs="Calibri"/>
          <w:sz w:val="24"/>
          <w:szCs w:val="24"/>
          <w:u w:val="single"/>
        </w:rPr>
      </w:pPr>
      <w:r>
        <w:rPr>
          <w:rFonts w:hint="eastAsia" w:ascii="仿宋_GB2312" w:hAnsi="仿宋" w:eastAsia="仿宋_GB2312" w:cs="Calibri"/>
          <w:sz w:val="24"/>
          <w:szCs w:val="24"/>
        </w:rPr>
        <w:t>法定代表人（负责人）：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——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</w:rPr>
        <w:t>职务：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——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</w:rPr>
        <w:t>联系电话：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——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04" w:lineRule="exact"/>
        <w:ind w:right="0" w:rightChars="0" w:firstLine="480" w:firstLineChars="200"/>
        <w:textAlignment w:val="auto"/>
        <w:rPr>
          <w:rFonts w:hint="default" w:ascii="仿宋_GB2312" w:hAnsi="仿宋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</w:pPr>
      <w:r>
        <w:rPr>
          <w:rFonts w:hint="eastAsia" w:ascii="仿宋_GB2312" w:hAnsi="仿宋" w:eastAsia="仿宋_GB2312" w:cs="Calibri"/>
          <w:b w:val="0"/>
          <w:kern w:val="2"/>
          <w:sz w:val="24"/>
          <w:szCs w:val="24"/>
          <w:lang w:val="en-US" w:eastAsia="zh-CN" w:bidi="ar-SA"/>
        </w:rPr>
        <w:t>违法事实及证据</w:t>
      </w:r>
      <w:r>
        <w:rPr>
          <w:rFonts w:hint="eastAsia" w:ascii="仿宋_GB2312" w:hAnsi="仿宋" w:eastAsia="仿宋_GB2312" w:cs="Calibri"/>
          <w:sz w:val="24"/>
          <w:szCs w:val="24"/>
        </w:rPr>
        <w:t>：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你存在</w:t>
      </w:r>
      <w:r>
        <w:rPr>
          <w:rFonts w:hint="eastAsia" w:ascii="仿宋_GB2312" w:hAnsi="仿宋" w:eastAsia="仿宋_GB2312" w:cs="Calibri"/>
          <w:b w:val="0"/>
          <w:kern w:val="2"/>
          <w:sz w:val="24"/>
          <w:szCs w:val="24"/>
          <w:u w:val="single"/>
          <w:lang w:val="en-US" w:eastAsia="zh-CN" w:bidi="ar-SA"/>
        </w:rPr>
        <w:t>未取得危险化学品经营许可证从事危险化学品（柴油）经营的违法行为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eastAsia="zh-CN"/>
        </w:rPr>
        <w:t>。</w:t>
      </w:r>
      <w:r>
        <w:rPr>
          <w:rFonts w:hint="eastAsia" w:ascii="仿宋_GB2312" w:hAnsi="仿宋" w:eastAsia="仿宋_GB2312" w:cs="仿宋"/>
          <w:b/>
          <w:bCs/>
          <w:color w:val="auto"/>
          <w:kern w:val="2"/>
          <w:sz w:val="24"/>
          <w:szCs w:val="24"/>
          <w:u w:val="single"/>
          <w:lang w:val="en-US" w:eastAsia="zh-CN" w:bidi="ar-SA"/>
        </w:rPr>
        <w:t>证据一：</w:t>
      </w:r>
      <w:r>
        <w:rPr>
          <w:rFonts w:hint="eastAsia" w:ascii="仿宋_GB2312" w:hAnsi="仿宋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朱*未办理危险化学品经营许可证《情况说明》，证明：朱*未办理《危险化学品经营许可证》</w:t>
      </w:r>
      <w:r>
        <w:rPr>
          <w:rFonts w:hint="default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。</w:t>
      </w:r>
      <w:r>
        <w:rPr>
          <w:rFonts w:hint="eastAsia" w:ascii="仿宋_GB2312" w:hAnsi="仿宋" w:eastAsia="仿宋_GB2312" w:cs="仿宋"/>
          <w:b/>
          <w:bCs/>
          <w:color w:val="auto"/>
          <w:kern w:val="2"/>
          <w:sz w:val="24"/>
          <w:szCs w:val="24"/>
          <w:u w:val="single"/>
          <w:lang w:val="en-US" w:eastAsia="zh-CN" w:bidi="ar-SA"/>
        </w:rPr>
        <w:t>证据二：</w:t>
      </w:r>
      <w:r>
        <w:rPr>
          <w:rFonts w:hint="eastAsia" w:ascii="仿宋_GB2312" w:hAnsi="仿宋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《荆门市掇刀区应急管理局关于协助调查函的回函》，证明：朱*所持湖北超源石化有限公司《危险化学品经营许可证》于2024年7月25日起失效。</w:t>
      </w:r>
      <w:r>
        <w:rPr>
          <w:rFonts w:hint="eastAsia" w:ascii="仿宋_GB2312" w:hAnsi="仿宋" w:eastAsia="仿宋_GB2312" w:cs="仿宋"/>
          <w:b/>
          <w:bCs/>
          <w:color w:val="auto"/>
          <w:kern w:val="2"/>
          <w:sz w:val="24"/>
          <w:szCs w:val="24"/>
          <w:u w:val="single"/>
          <w:lang w:val="en-US" w:eastAsia="zh-CN" w:bidi="ar-SA"/>
        </w:rPr>
        <w:t>证据</w:t>
      </w:r>
      <w:r>
        <w:rPr>
          <w:rFonts w:hint="eastAsia" w:ascii="仿宋_GB2312" w:hAnsi="仿宋" w:cs="仿宋"/>
          <w:b/>
          <w:bCs/>
          <w:color w:val="auto"/>
          <w:kern w:val="2"/>
          <w:sz w:val="24"/>
          <w:szCs w:val="24"/>
          <w:u w:val="single"/>
          <w:lang w:val="en-US" w:eastAsia="zh-CN" w:bidi="ar-SA"/>
        </w:rPr>
        <w:t>三</w:t>
      </w:r>
      <w:r>
        <w:rPr>
          <w:rFonts w:hint="eastAsia" w:ascii="仿宋_GB2312" w:hAnsi="仿宋" w:eastAsia="仿宋_GB2312" w:cs="仿宋"/>
          <w:b/>
          <w:bCs/>
          <w:color w:val="auto"/>
          <w:kern w:val="2"/>
          <w:sz w:val="24"/>
          <w:szCs w:val="24"/>
          <w:u w:val="single"/>
          <w:lang w:val="en-US" w:eastAsia="zh-CN" w:bidi="ar-SA"/>
        </w:rPr>
        <w:t>：</w:t>
      </w:r>
      <w:r>
        <w:rPr>
          <w:rFonts w:hint="eastAsia" w:ascii="仿宋_GB2312" w:hAnsi="仿宋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朱*《调查询问笔录》，证明：朱*未办理《危险化学品经营许可证》，使用重型罐式货车（云H*****）从事危险化学品（柴油）经营</w:t>
      </w:r>
      <w:r>
        <w:rPr>
          <w:rFonts w:hint="default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。</w:t>
      </w:r>
      <w:r>
        <w:rPr>
          <w:rFonts w:hint="eastAsia" w:ascii="仿宋_GB2312" w:hAnsi="仿宋" w:eastAsia="仿宋_GB2312" w:cs="仿宋"/>
          <w:b/>
          <w:bCs/>
          <w:color w:val="auto"/>
          <w:kern w:val="2"/>
          <w:sz w:val="24"/>
          <w:szCs w:val="24"/>
          <w:u w:val="single"/>
          <w:lang w:val="en-US" w:eastAsia="zh-CN" w:bidi="ar-SA"/>
        </w:rPr>
        <w:t>证据</w:t>
      </w:r>
      <w:r>
        <w:rPr>
          <w:rFonts w:hint="eastAsia" w:ascii="仿宋_GB2312" w:hAnsi="仿宋" w:cs="仿宋"/>
          <w:b/>
          <w:bCs/>
          <w:color w:val="auto"/>
          <w:kern w:val="2"/>
          <w:sz w:val="24"/>
          <w:szCs w:val="24"/>
          <w:u w:val="single"/>
          <w:lang w:val="en-US" w:eastAsia="zh-CN" w:bidi="ar-SA"/>
        </w:rPr>
        <w:t>四</w:t>
      </w:r>
      <w:r>
        <w:rPr>
          <w:rFonts w:hint="eastAsia" w:ascii="仿宋_GB2312" w:hAnsi="仿宋" w:eastAsia="仿宋_GB2312" w:cs="仿宋"/>
          <w:b/>
          <w:bCs/>
          <w:color w:val="auto"/>
          <w:kern w:val="2"/>
          <w:sz w:val="24"/>
          <w:szCs w:val="24"/>
          <w:u w:val="single"/>
          <w:lang w:val="en-US" w:eastAsia="zh-CN" w:bidi="ar-SA"/>
        </w:rPr>
        <w:t>：</w:t>
      </w:r>
      <w:r>
        <w:rPr>
          <w:rFonts w:hint="eastAsia" w:ascii="仿宋_GB2312" w:hAnsi="仿宋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贺*《</w:t>
      </w:r>
      <w:r>
        <w:rPr>
          <w:rFonts w:hint="default" w:ascii="仿宋_GB2312" w:hAnsi="仿宋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调查询问笔录</w:t>
      </w:r>
      <w:r>
        <w:rPr>
          <w:rFonts w:hint="eastAsia" w:ascii="仿宋_GB2312" w:hAnsi="仿宋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》，证明：贺*在流动</w:t>
      </w:r>
      <w:bookmarkStart w:id="0" w:name="OLE_LINK2"/>
      <w:r>
        <w:rPr>
          <w:rFonts w:hint="eastAsia" w:ascii="仿宋_GB2312" w:hAnsi="仿宋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重型罐式货车（云H*****）</w:t>
      </w:r>
      <w:bookmarkEnd w:id="0"/>
      <w:r>
        <w:rPr>
          <w:rFonts w:hint="eastAsia" w:ascii="仿宋_GB2312" w:hAnsi="仿宋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处购买过柴油，购买柴油的油款通过微信转账的方式支付给朱*，油款共计人民币2320元。</w:t>
      </w:r>
      <w:r>
        <w:rPr>
          <w:rFonts w:hint="eastAsia" w:ascii="仿宋_GB2312" w:hAnsi="仿宋" w:eastAsia="仿宋_GB2312" w:cs="仿宋"/>
          <w:b/>
          <w:bCs/>
          <w:color w:val="auto"/>
          <w:kern w:val="2"/>
          <w:sz w:val="24"/>
          <w:szCs w:val="24"/>
          <w:u w:val="single"/>
          <w:lang w:val="en-US" w:eastAsia="zh-CN" w:bidi="ar-SA"/>
        </w:rPr>
        <w:t>证据</w:t>
      </w:r>
      <w:r>
        <w:rPr>
          <w:rFonts w:hint="eastAsia" w:ascii="仿宋_GB2312" w:hAnsi="仿宋" w:cs="仿宋"/>
          <w:b/>
          <w:bCs/>
          <w:color w:val="auto"/>
          <w:kern w:val="2"/>
          <w:sz w:val="24"/>
          <w:szCs w:val="24"/>
          <w:u w:val="single"/>
          <w:lang w:val="en-US" w:eastAsia="zh-CN" w:bidi="ar-SA"/>
        </w:rPr>
        <w:t>五</w:t>
      </w:r>
      <w:r>
        <w:rPr>
          <w:rFonts w:hint="eastAsia" w:ascii="仿宋_GB2312" w:hAnsi="仿宋" w:eastAsia="仿宋_GB2312" w:cs="仿宋"/>
          <w:b/>
          <w:bCs/>
          <w:color w:val="auto"/>
          <w:kern w:val="2"/>
          <w:sz w:val="24"/>
          <w:szCs w:val="24"/>
          <w:u w:val="single"/>
          <w:lang w:val="en-US" w:eastAsia="zh-CN" w:bidi="ar-SA"/>
        </w:rPr>
        <w:t>：</w:t>
      </w:r>
      <w:r>
        <w:rPr>
          <w:rFonts w:hint="eastAsia" w:ascii="仿宋_GB2312" w:hAnsi="仿宋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朱*《微信支付交易明细证明》，证明：贺*</w:t>
      </w:r>
      <w:bookmarkStart w:id="1" w:name="_GoBack"/>
      <w:bookmarkEnd w:id="1"/>
      <w:r>
        <w:rPr>
          <w:rFonts w:hint="eastAsia" w:ascii="仿宋_GB2312" w:hAnsi="仿宋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在重型罐式货车（云H*****）处购买柴油，购买柴油的油款通过微信转账的方式支付给朱*，购买柴油的油款共计人民币2320元。</w:t>
      </w:r>
      <w:r>
        <w:rPr>
          <w:rFonts w:hint="eastAsia" w:ascii="仿宋_GB2312" w:hAnsi="仿宋" w:cs="仿宋"/>
          <w:b/>
          <w:bCs/>
          <w:color w:val="auto"/>
          <w:kern w:val="2"/>
          <w:sz w:val="24"/>
          <w:szCs w:val="24"/>
          <w:u w:val="single"/>
          <w:lang w:val="en-US" w:eastAsia="zh-CN" w:bidi="ar-SA"/>
        </w:rPr>
        <w:t>证据六：</w:t>
      </w:r>
      <w:r>
        <w:rPr>
          <w:rFonts w:hint="eastAsia" w:ascii="仿宋_GB2312" w:hAnsi="仿宋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《检验报告》，证明：朱*经营的危险化学品（柴油）为合格柴油。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4" w:lineRule="exact"/>
        <w:ind w:right="0" w:firstLine="480" w:firstLineChars="200"/>
        <w:jc w:val="left"/>
        <w:textAlignment w:val="auto"/>
        <w:rPr>
          <w:rFonts w:hint="eastAsia" w:ascii="仿宋_GB2312" w:hAnsi="仿宋" w:eastAsia="仿宋_GB2312"/>
          <w:color w:val="0000FF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" w:eastAsia="仿宋_GB2312" w:cs="仿宋"/>
          <w:color w:val="auto"/>
          <w:sz w:val="24"/>
          <w:szCs w:val="24"/>
        </w:rPr>
        <w:t>以上</w:t>
      </w:r>
      <w:r>
        <w:rPr>
          <w:rFonts w:hint="eastAsia" w:ascii="仿宋_GB2312" w:hAnsi="仿宋" w:eastAsia="仿宋_GB2312" w:cs="仿宋"/>
          <w:color w:val="auto"/>
          <w:sz w:val="24"/>
          <w:szCs w:val="24"/>
          <w:lang w:eastAsia="zh-CN"/>
        </w:rPr>
        <w:t>事实</w:t>
      </w:r>
      <w:r>
        <w:rPr>
          <w:rFonts w:hint="eastAsia" w:ascii="仿宋_GB2312" w:hAnsi="仿宋" w:eastAsia="仿宋_GB2312" w:cs="仿宋"/>
          <w:color w:val="auto"/>
          <w:sz w:val="24"/>
          <w:szCs w:val="24"/>
        </w:rPr>
        <w:t>违反了</w:t>
      </w:r>
      <w:r>
        <w:rPr>
          <w:rFonts w:hint="default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《中华人民共和国安全生产法》第三十九条第一款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以及《危险化学品安全管理条例》第三十三条第一款</w:t>
      </w:r>
      <w:r>
        <w:rPr>
          <w:rFonts w:hint="eastAsia" w:ascii="仿宋_GB2312" w:hAnsi="仿宋" w:eastAsia="仿宋_GB2312" w:cs="仿宋"/>
          <w:color w:val="auto"/>
          <w:sz w:val="24"/>
          <w:szCs w:val="24"/>
          <w:u w:val="none"/>
          <w:lang w:val="en-US" w:eastAsia="zh-CN"/>
        </w:rPr>
        <w:t>的规定，</w:t>
      </w:r>
      <w:r>
        <w:rPr>
          <w:rFonts w:hint="default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none"/>
          <w:lang w:val="en-US" w:eastAsia="zh-CN" w:bidi="ar-SA"/>
        </w:rPr>
        <w:t>依据</w:t>
      </w:r>
      <w:r>
        <w:rPr>
          <w:rFonts w:hint="default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《中华人民共和国安全生产法》第一百条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、《危险化学品安全管理条例》第七十七条第三款的规定，根据《应急管理行政处罚裁量权基准》（应急〔2024〕90号）第102项，朱*违法所得为人民币2320元（大写：贰仟叁佰贰拾元整），符合A档“没有违法所得或违法所得10万元以下的”</w:t>
      </w:r>
      <w:r>
        <w:rPr>
          <w:rFonts w:hint="eastAsia" w:ascii="仿宋_GB2312" w:hAnsi="仿宋" w:eastAsia="仿宋_GB2312" w:cs="仿宋"/>
          <w:color w:val="auto"/>
          <w:sz w:val="24"/>
          <w:szCs w:val="24"/>
          <w:u w:val="none"/>
          <w:lang w:val="en-US" w:eastAsia="zh-CN"/>
        </w:rPr>
        <w:t>的规定</w:t>
      </w:r>
      <w:r>
        <w:rPr>
          <w:rFonts w:hint="eastAsia" w:ascii="仿宋_GB2312" w:hAnsi="仿宋" w:eastAsia="仿宋_GB2312" w:cs="Calibri"/>
          <w:sz w:val="24"/>
          <w:szCs w:val="24"/>
        </w:rPr>
        <w:t>，决定给予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你</w:t>
      </w:r>
      <w:r>
        <w:rPr>
          <w:rFonts w:hint="default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责令停止经营活动，对非法经营的危险化学品（柴油）以及违法所得人民币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2320</w:t>
      </w:r>
      <w:r>
        <w:rPr>
          <w:rFonts w:hint="default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元（大写：贰仟叁佰贰拾元整）予以没收，并处人民币110000元（大写：壹拾壹万元整）罚款</w:t>
      </w:r>
      <w:r>
        <w:rPr>
          <w:rFonts w:hint="eastAsia" w:ascii="仿宋_GB2312" w:hAnsi="仿宋" w:eastAsia="仿宋_GB2312" w:cs="仿宋"/>
          <w:color w:val="auto"/>
          <w:sz w:val="24"/>
          <w:szCs w:val="24"/>
        </w:rPr>
        <w:t>的行政处罚。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4" w:lineRule="exact"/>
        <w:ind w:right="0" w:rightChars="0" w:firstLine="480" w:firstLineChars="200"/>
        <w:jc w:val="both"/>
        <w:textAlignment w:val="auto"/>
        <w:outlineLvl w:val="9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处以罚款的，罚款自收到本决定书之日起15日内</w:t>
      </w:r>
      <w:r>
        <w:rPr>
          <w:rFonts w:hint="eastAsia" w:ascii="仿宋_GB2312" w:hAnsi="仿宋" w:eastAsia="仿宋_GB2312" w:cs="Calibri"/>
          <w:sz w:val="24"/>
          <w:szCs w:val="24"/>
          <w:shd w:val="clear" w:fill="FFFFFF"/>
        </w:rPr>
        <w:t>缴至</w:t>
      </w:r>
      <w:r>
        <w:rPr>
          <w:rFonts w:hint="default" w:ascii="仿宋_GB2312" w:hAnsi="仿宋" w:eastAsia="仿宋_GB2312" w:cs="Calibri"/>
          <w:sz w:val="24"/>
          <w:szCs w:val="24"/>
          <w:u w:val="single"/>
          <w:lang w:eastAsia="zh-CN"/>
        </w:rPr>
        <w:t>安宁市财政局县级国家金库安宁市</w:t>
      </w:r>
      <w:r>
        <w:rPr>
          <w:rFonts w:hint="default" w:ascii="仿宋_GB2312" w:hAnsi="仿宋" w:eastAsia="仿宋_GB2312" w:cs="Calibri"/>
          <w:sz w:val="24"/>
          <w:szCs w:val="24"/>
          <w:u w:val="single"/>
          <w:shd w:val="clear" w:fill="FFFFFF"/>
          <w:lang w:eastAsia="zh-CN"/>
        </w:rPr>
        <w:t>支库</w:t>
      </w:r>
      <w:r>
        <w:rPr>
          <w:rFonts w:hint="eastAsia" w:ascii="仿宋_GB2312" w:hAnsi="仿宋" w:eastAsia="仿宋_GB2312" w:cs="Calibri"/>
          <w:sz w:val="24"/>
          <w:szCs w:val="24"/>
        </w:rPr>
        <w:t>，到期不缴每日按罚款数额的3%加处罚款。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4" w:lineRule="exact"/>
        <w:ind w:firstLine="480" w:firstLineChars="200"/>
        <w:textAlignment w:val="auto"/>
        <w:rPr>
          <w:rFonts w:hint="eastAsia" w:ascii="仿宋_GB2312" w:hAnsi="仿宋" w:eastAsia="仿宋_GB2312" w:cs="Calibri"/>
          <w:sz w:val="24"/>
          <w:szCs w:val="24"/>
          <w:lang w:eastAsia="zh-CN"/>
        </w:rPr>
      </w:pPr>
      <w:r>
        <w:rPr>
          <w:rFonts w:hint="eastAsia" w:ascii="仿宋_GB2312" w:hAnsi="仿宋" w:eastAsia="仿宋_GB2312" w:cs="Calibri"/>
          <w:sz w:val="24"/>
          <w:szCs w:val="24"/>
        </w:rPr>
        <w:t>如果你单位不服本处罚决定，可以依法在60日内向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安宁市</w:t>
      </w:r>
      <w:r>
        <w:rPr>
          <w:rFonts w:hint="eastAsia" w:ascii="仿宋_GB2312" w:hAnsi="仿宋" w:eastAsia="仿宋_GB2312" w:cs="Calibri"/>
          <w:color w:val="000000"/>
          <w:sz w:val="24"/>
          <w:szCs w:val="24"/>
        </w:rPr>
        <w:t>人民政府</w:t>
      </w:r>
      <w:r>
        <w:rPr>
          <w:rFonts w:hint="eastAsia" w:ascii="仿宋_GB2312" w:hAnsi="仿宋" w:eastAsia="仿宋_GB2312" w:cs="Calibri"/>
          <w:sz w:val="24"/>
          <w:szCs w:val="24"/>
        </w:rPr>
        <w:t>申请行政复议，或者</w:t>
      </w:r>
      <w:r>
        <w:rPr>
          <w:rFonts w:hint="eastAsia" w:ascii="仿宋_GB2312" w:hAnsi="仿宋" w:eastAsia="仿宋_GB2312" w:cs="Calibri"/>
          <w:color w:val="000000"/>
          <w:sz w:val="24"/>
          <w:szCs w:val="24"/>
        </w:rPr>
        <w:t>在6个月内依法向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昆明铁路运输</w:t>
      </w:r>
      <w:r>
        <w:rPr>
          <w:rFonts w:hint="eastAsia" w:ascii="仿宋_GB2312" w:hAnsi="仿宋" w:eastAsia="仿宋_GB2312" w:cs="Calibri"/>
          <w:sz w:val="24"/>
          <w:szCs w:val="24"/>
          <w:u w:val="none"/>
          <w:lang w:eastAsia="zh-CN"/>
        </w:rPr>
        <w:t>法院</w:t>
      </w:r>
      <w:r>
        <w:rPr>
          <w:rFonts w:hint="eastAsia" w:ascii="仿宋_GB2312" w:hAnsi="仿宋" w:eastAsia="仿宋_GB2312" w:cs="Calibri"/>
          <w:sz w:val="24"/>
          <w:szCs w:val="24"/>
        </w:rPr>
        <w:t>提起行政诉讼，但本决定不停止执行，法律另有规定的除外。逾期不申请行政复议、不提起行政诉讼又不履行的，本机关将依法申请人民法院强制执行或者依照有关规定强制执行</w:t>
      </w:r>
      <w:r>
        <w:rPr>
          <w:rFonts w:hint="eastAsia" w:ascii="仿宋_GB2312" w:hAnsi="仿宋" w:eastAsia="仿宋_GB2312" w:cs="Calibri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4" w:lineRule="exact"/>
        <w:ind w:firstLine="420" w:firstLineChars="20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4" w:lineRule="exact"/>
        <w:ind w:firstLine="4320" w:firstLineChars="1800"/>
        <w:textAlignment w:val="auto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 xml:space="preserve">              </w:t>
      </w:r>
      <w:r>
        <w:rPr>
          <w:rFonts w:hint="eastAsia" w:ascii="仿宋_GB2312" w:hAnsi="仿宋" w:eastAsia="仿宋_GB2312" w:cs="Calibri"/>
          <w:sz w:val="24"/>
          <w:szCs w:val="24"/>
          <w:lang w:eastAsia="zh-CN"/>
        </w:rPr>
        <w:t>安宁市</w:t>
      </w:r>
      <w:r>
        <w:rPr>
          <w:rFonts w:hint="eastAsia" w:ascii="仿宋_GB2312" w:hAnsi="仿宋" w:eastAsia="仿宋_GB2312" w:cs="Calibri"/>
          <w:sz w:val="24"/>
          <w:szCs w:val="24"/>
        </w:rPr>
        <w:t>应急管理</w:t>
      </w:r>
      <w:r>
        <w:rPr>
          <w:rFonts w:hint="eastAsia" w:ascii="仿宋_GB2312" w:hAnsi="仿宋" w:eastAsia="仿宋_GB2312" w:cs="Calibri"/>
          <w:sz w:val="24"/>
          <w:szCs w:val="24"/>
          <w:lang w:eastAsia="zh-CN"/>
        </w:rPr>
        <w:t>局</w:t>
      </w:r>
      <w:r>
        <w:rPr>
          <w:rFonts w:hint="eastAsia" w:ascii="仿宋_GB2312" w:hAnsi="仿宋" w:eastAsia="仿宋_GB2312" w:cs="Calibri"/>
          <w:sz w:val="24"/>
          <w:szCs w:val="24"/>
        </w:rPr>
        <w:t>（印章）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4" w:lineRule="exact"/>
        <w:textAlignment w:val="auto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 xml:space="preserve">                                                  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 xml:space="preserve">   2025</w:t>
      </w:r>
      <w:r>
        <w:rPr>
          <w:rFonts w:hint="eastAsia" w:ascii="仿宋_GB2312" w:hAnsi="仿宋" w:eastAsia="仿宋_GB2312" w:cs="Calibri"/>
          <w:sz w:val="24"/>
          <w:szCs w:val="24"/>
        </w:rPr>
        <w:t>年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>2</w:t>
      </w:r>
      <w:r>
        <w:rPr>
          <w:rFonts w:hint="eastAsia" w:ascii="仿宋_GB2312" w:hAnsi="仿宋" w:eastAsia="仿宋_GB2312" w:cs="Calibri"/>
          <w:sz w:val="24"/>
          <w:szCs w:val="24"/>
        </w:rPr>
        <w:t>月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>17</w:t>
      </w:r>
      <w:r>
        <w:rPr>
          <w:rFonts w:hint="eastAsia" w:ascii="仿宋_GB2312" w:hAnsi="仿宋" w:eastAsia="仿宋_GB2312" w:cs="Calibri"/>
          <w:sz w:val="24"/>
          <w:szCs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4" w:lineRule="exact"/>
        <w:ind w:firstLine="210" w:firstLineChars="100"/>
        <w:textAlignment w:val="auto"/>
        <w:rPr>
          <w:rFonts w:ascii="仿宋_GB2312" w:hAnsi="仿宋" w:eastAsia="仿宋_GB2312" w:cs="Calibri"/>
          <w:sz w:val="24"/>
          <w:szCs w:val="24"/>
        </w:rPr>
      </w:pPr>
      <w:r>
        <w:rPr>
          <w:rFonts w:ascii="仿宋_GB2312" w:eastAsia="仿宋_GB2312" w:cs="Calibri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5486400" cy="0"/>
                <wp:effectExtent l="17145" t="11430" r="11430" b="1714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.8pt;height:0pt;width:432pt;z-index:251660288;mso-width-relative:page;mso-height-relative:page;" filled="f" stroked="t" coordsize="21600,21600" o:gfxdata="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BYAAABkcnMvUEsB&#10;AhQAFAAAAAgAh07iQAJJ2OXQAAAABAEAAA8AAAAAAAAAAQAgAAAAOAAAAGRycy9kb3ducmV2Lnht&#10;bFBLAQIUABQAAAAIAIdO4kAw5KN76wEAALYDAAAOAAAAAAAAAAEAIAAAADUBAABkcnMvZTJvRG9j&#10;LnhtbFBLBQYAAAAABgAGAFkBAACS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4" w:lineRule="exact"/>
        <w:textAlignment w:val="auto"/>
      </w:pPr>
      <w:r>
        <w:rPr>
          <w:rFonts w:hint="eastAsia" w:ascii="仿宋_GB2312" w:hAnsi="仿宋" w:eastAsia="仿宋_GB2312" w:cs="Calibri"/>
          <w:sz w:val="24"/>
          <w:szCs w:val="24"/>
        </w:rPr>
        <w:t>本文书一式两份：一份由应急管理部门备案，一份交被处罚人（单位）。</w:t>
      </w:r>
    </w:p>
    <w:sectPr>
      <w:pgSz w:w="11906" w:h="16838"/>
      <w:pgMar w:top="1922" w:right="1588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122F5D"/>
    <w:multiLevelType w:val="multilevel"/>
    <w:tmpl w:val="31122F5D"/>
    <w:lvl w:ilvl="0" w:tentative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0YmU1ZjgwYTgxODY4NGU4M2NkZTFiNGNmYmQ2YmQifQ=="/>
    <w:docVar w:name="KSO_WPS_MARK_KEY" w:val="98758561-24e7-456f-ba67-271f11388256"/>
  </w:docVars>
  <w:rsids>
    <w:rsidRoot w:val="00721F54"/>
    <w:rsid w:val="00323941"/>
    <w:rsid w:val="00721F54"/>
    <w:rsid w:val="008B5B7D"/>
    <w:rsid w:val="00A95CC8"/>
    <w:rsid w:val="096156A9"/>
    <w:rsid w:val="0B7475CF"/>
    <w:rsid w:val="10173FAB"/>
    <w:rsid w:val="18EB3DBD"/>
    <w:rsid w:val="27D25752"/>
    <w:rsid w:val="2EF657EC"/>
    <w:rsid w:val="2F2220BD"/>
    <w:rsid w:val="2FF808E1"/>
    <w:rsid w:val="339F03E7"/>
    <w:rsid w:val="360E2202"/>
    <w:rsid w:val="3D3A3306"/>
    <w:rsid w:val="3D645122"/>
    <w:rsid w:val="3F91CA8E"/>
    <w:rsid w:val="48043D86"/>
    <w:rsid w:val="50884351"/>
    <w:rsid w:val="523B282C"/>
    <w:rsid w:val="5804000B"/>
    <w:rsid w:val="5CFEA37A"/>
    <w:rsid w:val="5DF18922"/>
    <w:rsid w:val="60234096"/>
    <w:rsid w:val="62CF2783"/>
    <w:rsid w:val="657B3318"/>
    <w:rsid w:val="67450AD7"/>
    <w:rsid w:val="6CBC6267"/>
    <w:rsid w:val="6FBBEFCD"/>
    <w:rsid w:val="74966A39"/>
    <w:rsid w:val="761C7132"/>
    <w:rsid w:val="77653969"/>
    <w:rsid w:val="77F16CCB"/>
    <w:rsid w:val="77FF46B0"/>
    <w:rsid w:val="7A287F14"/>
    <w:rsid w:val="7A6F212D"/>
    <w:rsid w:val="7D3E21B0"/>
    <w:rsid w:val="7D630D72"/>
    <w:rsid w:val="7EFBB3C4"/>
    <w:rsid w:val="7FED97F9"/>
    <w:rsid w:val="7FEDAE3C"/>
    <w:rsid w:val="BBFBE685"/>
    <w:rsid w:val="BFFF0F03"/>
    <w:rsid w:val="D97F9E6B"/>
    <w:rsid w:val="DFFFAB5C"/>
    <w:rsid w:val="E5DF98DD"/>
    <w:rsid w:val="F575EB77"/>
    <w:rsid w:val="F7D363D1"/>
    <w:rsid w:val="F7DD5D2E"/>
    <w:rsid w:val="FA7F88AA"/>
    <w:rsid w:val="FF7BB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2章节"/>
    <w:qFormat/>
    <w:uiPriority w:val="0"/>
    <w:pPr>
      <w:numPr>
        <w:ilvl w:val="0"/>
        <w:numId w:val="1"/>
      </w:numPr>
      <w:spacing w:after="200" w:line="276" w:lineRule="auto"/>
      <w:ind w:right="100" w:rightChars="100"/>
      <w:outlineLvl w:val="0"/>
    </w:pPr>
    <w:rPr>
      <w:rFonts w:ascii="Times New Roman" w:hAnsi="Times New Roman" w:eastAsia="仿宋_GB2312" w:cs="Times New Roman"/>
      <w:b/>
      <w:kern w:val="2"/>
      <w:sz w:val="28"/>
      <w:szCs w:val="22"/>
      <w:lang w:val="en-US" w:eastAsia="zh-CN" w:bidi="ar-SA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正文-公1"/>
    <w:basedOn w:val="1"/>
    <w:next w:val="1"/>
    <w:qFormat/>
    <w:uiPriority w:val="0"/>
    <w:pPr>
      <w:ind w:firstLine="200" w:firstLineChars="200"/>
      <w:jc w:val="left"/>
    </w:pPr>
    <w:rPr>
      <w:rFonts w:eastAsia="仿宋_GB2312"/>
    </w:rPr>
  </w:style>
  <w:style w:type="character" w:customStyle="1" w:styleId="10">
    <w:name w:val="页眉 字符"/>
    <w:basedOn w:val="8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 字符"/>
    <w:basedOn w:val="8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批注框文本 字符"/>
    <w:basedOn w:val="8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930</Words>
  <Characters>968</Characters>
  <Lines>8</Lines>
  <Paragraphs>2</Paragraphs>
  <TotalTime>13</TotalTime>
  <ScaleCrop>false</ScaleCrop>
  <LinksUpToDate>false</LinksUpToDate>
  <CharactersWithSpaces>1364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2014-11-03T12:08:00Z</dcterms:created>
  <dc:creator>cuiji</dc:creator>
  <cp:lastModifiedBy>ht706</cp:lastModifiedBy>
  <cp:lastPrinted>2022-08-28T08:40:00Z</cp:lastPrinted>
  <dcterms:modified xsi:type="dcterms:W3CDTF">2025-04-07T10:23:57Z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F0BD9195D70B8DA2D25DEB672652EA6F</vt:lpwstr>
  </property>
  <property fmtid="{D5CDD505-2E9C-101B-9397-08002B2CF9AE}" pid="4" name="hmcheck_markmode">
    <vt:i4>0</vt:i4>
  </property>
</Properties>
</file>