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w:t>
      </w:r>
      <w:r>
        <w:rPr>
          <w:rFonts w:hint="eastAsia" w:ascii="仿宋_GB2312" w:hAnsi="仿宋" w:eastAsia="仿宋_GB2312" w:cs="Calibri"/>
          <w:sz w:val="24"/>
          <w:szCs w:val="24"/>
          <w:shd w:val="clear" w:fill="FFFFFF"/>
        </w:rPr>
        <w:t>罚</w:t>
      </w:r>
      <w:r>
        <w:rPr>
          <w:rFonts w:hint="eastAsia" w:ascii="仿宋_GB2312" w:hAnsi="仿宋" w:eastAsia="仿宋_GB2312" w:cs="Calibri"/>
          <w:sz w:val="24"/>
          <w:szCs w:val="24"/>
        </w:rPr>
        <w:t>〔</w:t>
      </w:r>
      <w:r>
        <w:rPr>
          <w:rFonts w:hint="eastAsia" w:ascii="仿宋_GB2312" w:hAnsi="仿宋" w:eastAsia="仿宋_GB2312" w:cs="Calibri"/>
          <w:sz w:val="24"/>
          <w:szCs w:val="24"/>
          <w:lang w:val="en-US" w:eastAsia="zh-CN"/>
        </w:rPr>
        <w:t>2024</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执法</w:t>
      </w:r>
      <w:r>
        <w:rPr>
          <w:rFonts w:hint="eastAsia" w:ascii="仿宋_GB2312" w:hAnsi="仿宋" w:eastAsia="仿宋_GB2312" w:cs="Calibri"/>
          <w:sz w:val="24"/>
          <w:szCs w:val="24"/>
          <w:lang w:val="en-US" w:eastAsia="zh-CN"/>
        </w:rPr>
        <w:t>-3</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lang w:eastAsia="zh-CN"/>
        </w:rPr>
        <w:t>马</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  河北省石家庄市————————————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云南南化化工有限公司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安宁市草铺街道——————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仿宋"/>
          <w:b w:val="0"/>
          <w:bCs w:val="0"/>
          <w:color w:val="auto"/>
          <w:kern w:val="2"/>
          <w:sz w:val="24"/>
          <w:szCs w:val="24"/>
          <w:u w:val="single"/>
          <w:lang w:val="en-US" w:eastAsia="zh-CN" w:bidi="ar-SA"/>
        </w:rPr>
        <w:t>你公司存在液碱仓储物流及氨水生产项目（一期）——仓储液碱5000吨项目（属于危险化学品建设项目）</w:t>
      </w:r>
      <w:r>
        <w:rPr>
          <w:rFonts w:hint="default" w:ascii="仿宋_GB2312" w:hAnsi="仿宋" w:eastAsia="仿宋_GB2312" w:cs="仿宋"/>
          <w:b w:val="0"/>
          <w:bCs w:val="0"/>
          <w:color w:val="auto"/>
          <w:kern w:val="2"/>
          <w:sz w:val="24"/>
          <w:szCs w:val="24"/>
          <w:u w:val="single"/>
          <w:lang w:val="en-US" w:eastAsia="zh-CN" w:bidi="ar-SA"/>
        </w:rPr>
        <w:t>安全设施设计未通过审查，擅自</w:t>
      </w:r>
      <w:r>
        <w:rPr>
          <w:rFonts w:hint="eastAsia" w:ascii="仿宋_GB2312" w:hAnsi="仿宋" w:eastAsia="仿宋_GB2312" w:cs="仿宋"/>
          <w:b w:val="0"/>
          <w:bCs w:val="0"/>
          <w:color w:val="auto"/>
          <w:kern w:val="2"/>
          <w:sz w:val="24"/>
          <w:szCs w:val="24"/>
          <w:u w:val="single"/>
          <w:lang w:val="en-US" w:eastAsia="zh-CN" w:bidi="ar-SA"/>
        </w:rPr>
        <w:t>开工</w:t>
      </w:r>
      <w:r>
        <w:rPr>
          <w:rFonts w:hint="default" w:ascii="仿宋_GB2312" w:hAnsi="仿宋" w:eastAsia="仿宋_GB2312" w:cs="仿宋"/>
          <w:b w:val="0"/>
          <w:bCs w:val="0"/>
          <w:color w:val="auto"/>
          <w:kern w:val="2"/>
          <w:sz w:val="24"/>
          <w:szCs w:val="24"/>
          <w:u w:val="single"/>
          <w:lang w:val="en-US" w:eastAsia="zh-CN" w:bidi="ar-SA"/>
        </w:rPr>
        <w:t>建设</w:t>
      </w:r>
      <w:r>
        <w:rPr>
          <w:rFonts w:hint="eastAsia" w:ascii="仿宋_GB2312" w:hAnsi="仿宋" w:eastAsia="仿宋_GB2312" w:cs="仿宋"/>
          <w:b w:val="0"/>
          <w:bCs w:val="0"/>
          <w:color w:val="auto"/>
          <w:kern w:val="2"/>
          <w:sz w:val="24"/>
          <w:szCs w:val="24"/>
          <w:u w:val="single"/>
          <w:lang w:val="en-US" w:eastAsia="zh-CN" w:bidi="ar-SA"/>
        </w:rPr>
        <w:t>的违法行为</w:t>
      </w:r>
      <w:r>
        <w:rPr>
          <w:rFonts w:hint="eastAsia" w:ascii="仿宋_GB2312" w:hAnsi="仿宋" w:eastAsia="仿宋_GB2312" w:cs="仿宋"/>
          <w:sz w:val="24"/>
          <w:szCs w:val="24"/>
          <w:u w:val="single"/>
          <w:lang w:eastAsia="zh-CN"/>
        </w:rPr>
        <w:t>。</w:t>
      </w:r>
      <w:r>
        <w:rPr>
          <w:rFonts w:hint="eastAsia" w:ascii="仿宋_GB2312" w:hAnsi="仿宋" w:eastAsia="仿宋_GB2312" w:cs="仿宋"/>
          <w:b/>
          <w:bCs/>
          <w:sz w:val="24"/>
          <w:szCs w:val="24"/>
          <w:u w:val="single"/>
          <w:lang w:val="en-US" w:eastAsia="zh-CN"/>
        </w:rPr>
        <w:t>证据一：</w:t>
      </w:r>
      <w:r>
        <w:rPr>
          <w:rFonts w:hint="eastAsia" w:ascii="仿宋_GB2312" w:hAnsi="仿宋" w:eastAsia="仿宋_GB2312" w:cs="仿宋"/>
          <w:b w:val="0"/>
          <w:bCs w:val="0"/>
          <w:sz w:val="24"/>
          <w:szCs w:val="24"/>
          <w:u w:val="single"/>
          <w:lang w:val="en-US" w:eastAsia="zh-CN"/>
        </w:rPr>
        <w:t>（一）《现场检查记录》[（安）应急现记﹝2024﹞危化079号]、《责令限期整改指令书》[（安）应急责改﹝2024﹞危化079号]、《现场处理措施决定书》[（安）应急现决﹝2024﹞执法-1号]，证明2024年9月9日我局依法对你公司开展执法检查现场发现，你公司正在施工建设的云南南化化工有限公司液碱仓储物流及氨水生产项目（一期）—仓储液碱5000吨项目一号厂房、二号厂房顶棚和墙体已经建设完成，四号研发车间正在施工，但该项目未经相关部门对安全设施设计进行审核同意，擅自开展基础建设。</w:t>
      </w:r>
      <w:r>
        <w:rPr>
          <w:rFonts w:hint="eastAsia" w:ascii="仿宋_GB2312" w:hAnsi="仿宋" w:eastAsia="仿宋_GB2312" w:cs="仿宋"/>
          <w:b/>
          <w:bCs/>
          <w:sz w:val="24"/>
          <w:szCs w:val="24"/>
          <w:u w:val="single"/>
          <w:lang w:val="en-US" w:eastAsia="zh-CN"/>
        </w:rPr>
        <w:t>证据二：</w:t>
      </w:r>
      <w:r>
        <w:rPr>
          <w:rFonts w:hint="eastAsia" w:ascii="仿宋_GB2312" w:hAnsi="仿宋" w:eastAsia="仿宋_GB2312" w:cs="仿宋"/>
          <w:b w:val="0"/>
          <w:bCs w:val="0"/>
          <w:sz w:val="24"/>
          <w:szCs w:val="24"/>
          <w:u w:val="single"/>
          <w:lang w:val="en-US" w:eastAsia="zh-CN"/>
        </w:rPr>
        <w:t>马**</w:t>
      </w:r>
      <w:bookmarkStart w:id="0" w:name="_GoBack"/>
      <w:bookmarkEnd w:id="0"/>
      <w:r>
        <w:rPr>
          <w:rFonts w:hint="eastAsia" w:ascii="仿宋_GB2312" w:hAnsi="仿宋" w:eastAsia="仿宋_GB2312" w:cs="仿宋"/>
          <w:b w:val="0"/>
          <w:bCs w:val="0"/>
          <w:sz w:val="24"/>
          <w:szCs w:val="24"/>
          <w:u w:val="single"/>
          <w:lang w:val="en-US" w:eastAsia="zh-CN"/>
        </w:rPr>
        <w:t>《调查询问笔录》，证明你作为云南南化化工有限公司总经理，是直接负责云南南化化工有限公司液碱仓储物流及氨水生产项目（一期）—仓储液碱5000吨项目建设的主管人员，公司组织编制了《云南南化化工有限公司液碱仓储物流及氨水生产项目（一期）—仓储液碱5000吨项目安全设施设计专篇》，但该设施设计专篇还未经相关部门审核同意。</w:t>
      </w:r>
      <w:r>
        <w:rPr>
          <w:rFonts w:hint="eastAsia" w:ascii="仿宋_GB2312" w:hAnsi="仿宋" w:eastAsia="仿宋_GB2312" w:cs="仿宋"/>
          <w:b/>
          <w:bCs/>
          <w:sz w:val="24"/>
          <w:szCs w:val="24"/>
          <w:u w:val="single"/>
          <w:lang w:val="en-US" w:eastAsia="zh-CN"/>
        </w:rPr>
        <w:t>证据三：</w:t>
      </w:r>
      <w:r>
        <w:rPr>
          <w:rFonts w:hint="eastAsia" w:ascii="仿宋_GB2312" w:hAnsi="仿宋" w:eastAsia="仿宋_GB2312" w:cs="仿宋"/>
          <w:b w:val="0"/>
          <w:bCs w:val="0"/>
          <w:sz w:val="24"/>
          <w:szCs w:val="24"/>
          <w:u w:val="single"/>
          <w:lang w:val="en-US" w:eastAsia="zh-CN"/>
        </w:rPr>
        <w:t>《云南南化化工有限公司2024年9月9日该项目建设施工现状照片》，证明你公司液碱仓储物流及氨水生产项目（一期）——仓储液碱5000吨项目，未经安全监管部门安全设施设计审查通过，存在擅自建设的违法行为。</w:t>
      </w:r>
      <w:r>
        <w:rPr>
          <w:rFonts w:hint="eastAsia" w:ascii="仿宋_GB2312" w:hAnsi="仿宋" w:eastAsia="仿宋_GB2312" w:cs="仿宋"/>
          <w:b/>
          <w:bCs/>
          <w:sz w:val="24"/>
          <w:szCs w:val="24"/>
          <w:u w:val="single"/>
          <w:lang w:val="en-US" w:eastAsia="zh-CN"/>
        </w:rPr>
        <w:t>证据四：</w:t>
      </w:r>
      <w:r>
        <w:rPr>
          <w:rFonts w:hint="eastAsia" w:ascii="仿宋_GB2312" w:hAnsi="仿宋" w:eastAsia="仿宋_GB2312" w:cs="仿宋"/>
          <w:b w:val="0"/>
          <w:bCs w:val="0"/>
          <w:sz w:val="24"/>
          <w:szCs w:val="24"/>
          <w:u w:val="single"/>
          <w:lang w:val="en-US" w:eastAsia="zh-CN"/>
        </w:rPr>
        <w:t xml:space="preserve">企业营业执照复印件及相关人员聘请书，证明企业证照均为合法取证、延续，你为该公司总经理。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default" w:ascii="仿宋_GB2312" w:hAnsi="仿宋" w:eastAsia="仿宋_GB2312" w:cs="仿宋"/>
          <w:b w:val="0"/>
          <w:bCs w:val="0"/>
          <w:color w:val="auto"/>
          <w:kern w:val="2"/>
          <w:sz w:val="24"/>
          <w:szCs w:val="24"/>
          <w:u w:val="single"/>
          <w:lang w:val="en-US" w:eastAsia="zh-CN" w:bidi="ar-SA"/>
        </w:rPr>
        <w:t>《中华人民共和国安全生产法》第三十四条第一款</w:t>
      </w:r>
      <w:r>
        <w:rPr>
          <w:rFonts w:hint="eastAsia" w:ascii="仿宋_GB2312" w:hAnsi="仿宋" w:eastAsia="仿宋_GB2312" w:cs="仿宋"/>
          <w:b w:val="0"/>
          <w:bCs w:val="0"/>
          <w:color w:val="auto"/>
          <w:kern w:val="2"/>
          <w:sz w:val="24"/>
          <w:szCs w:val="24"/>
          <w:u w:val="single"/>
          <w:lang w:val="en-US" w:eastAsia="zh-CN" w:bidi="ar-SA"/>
        </w:rPr>
        <w:t>以及《危险化学品建设项目安全监督管理办法》第三条第三款</w:t>
      </w:r>
      <w:r>
        <w:rPr>
          <w:rFonts w:hint="eastAsia" w:ascii="仿宋_GB2312" w:hAnsi="仿宋" w:eastAsia="仿宋_GB2312" w:cs="仿宋"/>
          <w:color w:val="auto"/>
          <w:sz w:val="24"/>
          <w:szCs w:val="24"/>
          <w:u w:val="none"/>
          <w:lang w:val="en-US" w:eastAsia="zh-CN"/>
        </w:rPr>
        <w:t>的规定，依据</w:t>
      </w:r>
      <w:r>
        <w:rPr>
          <w:rFonts w:hint="eastAsia" w:ascii="仿宋_GB2312" w:hAnsi="仿宋" w:eastAsia="仿宋_GB2312" w:cs="仿宋"/>
          <w:color w:val="auto"/>
          <w:sz w:val="24"/>
          <w:szCs w:val="24"/>
          <w:u w:val="single"/>
          <w:lang w:val="en-US" w:eastAsia="zh-CN"/>
        </w:rPr>
        <w:t>《应急管理行政裁量权基准暂行规定》（中华人民共和国应急管理部令第12号）第十七条第（一）项的规定，云南南化化工有限公司以及你在执法人员现场检查后，立即停止建设活动，并积极开展危险化学品建设项目安全设施设计审查工作，有“主动消除或者减轻违法行为或者事故危害后果的”情形，应当依法从轻或者减轻行政处罚，依据中华人民共和国安全生产法》第九十八条第（二）项</w:t>
      </w:r>
      <w:r>
        <w:rPr>
          <w:rFonts w:hint="eastAsia" w:ascii="仿宋_GB2312" w:hAnsi="仿宋" w:eastAsia="仿宋_GB2312" w:cs="仿宋"/>
          <w:color w:val="auto"/>
          <w:sz w:val="24"/>
          <w:szCs w:val="24"/>
          <w:u w:val="none"/>
          <w:lang w:val="en-US" w:eastAsia="zh-CN"/>
        </w:rPr>
        <w:t>的规定</w:t>
      </w:r>
      <w:r>
        <w:rPr>
          <w:rFonts w:hint="eastAsia" w:ascii="仿宋_GB2312" w:hAnsi="仿宋" w:eastAsia="仿宋_GB2312" w:cs="Calibri"/>
          <w:sz w:val="24"/>
          <w:szCs w:val="24"/>
        </w:rPr>
        <w:t>，决定给予</w:t>
      </w:r>
      <w:r>
        <w:rPr>
          <w:rFonts w:hint="eastAsia" w:ascii="仿宋_GB2312" w:hAnsi="仿宋" w:eastAsia="仿宋_GB2312" w:cs="Calibri"/>
          <w:sz w:val="24"/>
          <w:szCs w:val="24"/>
          <w:u w:val="single"/>
          <w:lang w:eastAsia="zh-CN"/>
        </w:rPr>
        <w:t>你</w:t>
      </w:r>
      <w:r>
        <w:rPr>
          <w:rFonts w:hint="eastAsia" w:ascii="仿宋_GB2312" w:hAnsi="仿宋" w:eastAsia="仿宋_GB2312" w:cs="仿宋"/>
          <w:color w:val="auto"/>
          <w:sz w:val="24"/>
          <w:szCs w:val="24"/>
          <w:u w:val="single"/>
        </w:rPr>
        <w:t>处</w:t>
      </w:r>
      <w:r>
        <w:rPr>
          <w:rFonts w:hint="eastAsia" w:ascii="仿宋_GB2312" w:hAnsi="仿宋" w:eastAsia="仿宋_GB2312" w:cs="仿宋"/>
          <w:color w:val="auto"/>
          <w:sz w:val="24"/>
          <w:szCs w:val="24"/>
          <w:u w:val="single"/>
          <w:lang w:eastAsia="zh-CN"/>
        </w:rPr>
        <w:t>人民币</w:t>
      </w:r>
      <w:r>
        <w:rPr>
          <w:rFonts w:hint="eastAsia" w:ascii="仿宋_GB2312" w:hAnsi="仿宋" w:eastAsia="仿宋_GB2312" w:cs="仿宋"/>
          <w:color w:val="auto"/>
          <w:sz w:val="24"/>
          <w:szCs w:val="24"/>
          <w:u w:val="single"/>
          <w:lang w:val="en-US" w:eastAsia="zh-CN"/>
        </w:rPr>
        <w:t>20</w:t>
      </w:r>
      <w:r>
        <w:rPr>
          <w:rFonts w:hint="eastAsia" w:ascii="仿宋_GB2312" w:hAnsi="仿宋" w:eastAsia="仿宋_GB2312" w:cs="仿宋"/>
          <w:color w:val="auto"/>
          <w:sz w:val="24"/>
          <w:szCs w:val="24"/>
          <w:u w:val="single"/>
        </w:rPr>
        <w:t>000元（大写：</w:t>
      </w:r>
      <w:r>
        <w:rPr>
          <w:rFonts w:hint="eastAsia" w:ascii="仿宋_GB2312" w:hAnsi="仿宋" w:eastAsia="仿宋_GB2312" w:cs="仿宋"/>
          <w:color w:val="auto"/>
          <w:sz w:val="24"/>
          <w:szCs w:val="24"/>
          <w:u w:val="single"/>
          <w:lang w:eastAsia="zh-CN"/>
        </w:rPr>
        <w:t>贰</w:t>
      </w:r>
      <w:r>
        <w:rPr>
          <w:rFonts w:hint="eastAsia" w:ascii="仿宋_GB2312" w:hAnsi="仿宋" w:eastAsia="仿宋_GB2312" w:cs="仿宋"/>
          <w:color w:val="auto"/>
          <w:sz w:val="24"/>
          <w:szCs w:val="24"/>
          <w:u w:val="single"/>
        </w:rPr>
        <w:t>万元整）罚款</w:t>
      </w:r>
      <w:r>
        <w:rPr>
          <w:rFonts w:hint="eastAsia" w:ascii="仿宋_GB2312" w:hAnsi="仿宋" w:eastAsia="仿宋_GB2312" w:cs="Calibri"/>
          <w:sz w:val="24"/>
          <w:szCs w:val="24"/>
        </w:rPr>
        <w:t>的行政处罚。</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w:t>
      </w:r>
      <w:r>
        <w:rPr>
          <w:rFonts w:hint="eastAsia" w:ascii="仿宋_GB2312" w:hAnsi="仿宋" w:eastAsia="仿宋_GB2312" w:cs="Calibri"/>
          <w:sz w:val="24"/>
          <w:szCs w:val="24"/>
          <w:shd w:val="clear" w:fill="FFFFFF"/>
        </w:rPr>
        <w:t>缴至</w:t>
      </w:r>
      <w:r>
        <w:rPr>
          <w:rFonts w:hint="default" w:ascii="仿宋_GB2312" w:hAnsi="仿宋" w:eastAsia="仿宋_GB2312" w:cs="Calibri"/>
          <w:sz w:val="24"/>
          <w:szCs w:val="24"/>
          <w:u w:val="single"/>
          <w:lang w:eastAsia="zh-CN"/>
        </w:rPr>
        <w:t>安宁市财政局县级国家金库安宁市</w:t>
      </w:r>
      <w:r>
        <w:rPr>
          <w:rFonts w:hint="default" w:ascii="仿宋_GB2312" w:hAnsi="仿宋" w:eastAsia="仿宋_GB2312" w:cs="Calibri"/>
          <w:sz w:val="24"/>
          <w:szCs w:val="24"/>
          <w:u w:val="single"/>
          <w:shd w:val="clear" w:fill="FFFFFF"/>
          <w:lang w:eastAsia="zh-CN"/>
        </w:rPr>
        <w:t>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 w:eastAsia="仿宋_GB2312" w:cs="Calibri"/>
          <w:sz w:val="24"/>
          <w:szCs w:val="24"/>
          <w:lang w:eastAsia="zh-CN"/>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r>
        <w:rPr>
          <w:rFonts w:hint="eastAsia" w:ascii="仿宋_GB2312" w:hAnsi="仿宋" w:eastAsia="仿宋_GB2312" w:cs="Calibri"/>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2024</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11</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jYwYjY2YTI4ZDVjN2Y0MzNjN2I2YWVmYzI1ZDIifQ=="/>
    <w:docVar w:name="KSO_WPS_MARK_KEY" w:val="98758561-24e7-456f-ba67-271f11388256"/>
  </w:docVars>
  <w:rsids>
    <w:rsidRoot w:val="00721F54"/>
    <w:rsid w:val="00323941"/>
    <w:rsid w:val="00721F54"/>
    <w:rsid w:val="008B5B7D"/>
    <w:rsid w:val="00A95CC8"/>
    <w:rsid w:val="096156A9"/>
    <w:rsid w:val="0B7475CF"/>
    <w:rsid w:val="10173FAB"/>
    <w:rsid w:val="18EB3DBD"/>
    <w:rsid w:val="27D25752"/>
    <w:rsid w:val="2EF657EC"/>
    <w:rsid w:val="2F2220BD"/>
    <w:rsid w:val="2FF808E1"/>
    <w:rsid w:val="339F03E7"/>
    <w:rsid w:val="360E2202"/>
    <w:rsid w:val="3D3A3306"/>
    <w:rsid w:val="3D645122"/>
    <w:rsid w:val="48043D86"/>
    <w:rsid w:val="50884351"/>
    <w:rsid w:val="523B282C"/>
    <w:rsid w:val="5804000B"/>
    <w:rsid w:val="5CFEA37A"/>
    <w:rsid w:val="60234096"/>
    <w:rsid w:val="62CF2783"/>
    <w:rsid w:val="67450AD7"/>
    <w:rsid w:val="6CBC6267"/>
    <w:rsid w:val="6D7F452C"/>
    <w:rsid w:val="74966A39"/>
    <w:rsid w:val="761C7132"/>
    <w:rsid w:val="77F16CCB"/>
    <w:rsid w:val="7A287F14"/>
    <w:rsid w:val="7D3E21B0"/>
    <w:rsid w:val="7D630D72"/>
    <w:rsid w:val="7FEDAE3C"/>
    <w:rsid w:val="BBFBE685"/>
    <w:rsid w:val="D97F9E6B"/>
    <w:rsid w:val="D9BFB660"/>
    <w:rsid w:val="F575EB77"/>
    <w:rsid w:val="F7DD5D2E"/>
    <w:rsid w:val="FA7F88AA"/>
    <w:rsid w:val="FF7BB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930</Words>
  <Characters>968</Characters>
  <Lines>8</Lines>
  <Paragraphs>2</Paragraphs>
  <TotalTime>7</TotalTime>
  <ScaleCrop>false</ScaleCrop>
  <LinksUpToDate>false</LinksUpToDate>
  <CharactersWithSpaces>1364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cuiji</dc:creator>
  <cp:lastModifiedBy>ht706</cp:lastModifiedBy>
  <cp:lastPrinted>2022-08-24T16:40:00Z</cp:lastPrinted>
  <dcterms:modified xsi:type="dcterms:W3CDTF">2025-04-23T09:36:20Z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AD4857165DDC2BFD4A410868469AF830</vt:lpwstr>
  </property>
  <property fmtid="{D5CDD505-2E9C-101B-9397-08002B2CF9AE}" pid="4" name="hmcheck_markmode">
    <vt:i4>0</vt:i4>
  </property>
</Properties>
</file>