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kern w:val="3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4"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kern w:val="34"/>
          <w:sz w:val="44"/>
          <w:szCs w:val="44"/>
          <w:lang w:val="en-US" w:eastAsia="zh-CN"/>
        </w:rPr>
        <w:t>安宁市法治政府建设实施方案（2021—2025年）</w:t>
      </w:r>
      <w:r>
        <w:rPr>
          <w:rFonts w:hint="eastAsia" w:eastAsia="方正小标宋简体" w:cs="Times New Roman"/>
          <w:snapToGrid w:val="0"/>
          <w:kern w:val="0"/>
          <w:sz w:val="44"/>
          <w:szCs w:val="44"/>
          <w:lang w:eastAsia="zh-CN"/>
        </w:rPr>
        <w:t>的起草</w:t>
      </w:r>
      <w:r>
        <w:rPr>
          <w:rFonts w:hint="default" w:ascii="Times New Roman" w:hAnsi="Times New Roman" w:eastAsia="方正小标宋简体" w:cs="Times New Roman"/>
          <w:kern w:val="34"/>
          <w:sz w:val="44"/>
          <w:szCs w:val="44"/>
        </w:rPr>
        <w:t>说明</w:t>
      </w:r>
    </w:p>
    <w:p>
      <w:pPr>
        <w:pStyle w:val="15"/>
        <w:numPr>
          <w:ilvl w:val="0"/>
          <w:numId w:val="0"/>
        </w:numPr>
        <w:ind w:firstLine="632" w:firstLineChars="200"/>
        <w:rPr>
          <w:rFonts w:hint="eastAsia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eastAsia="zh-CN"/>
        </w:rPr>
        <w:t>加快推进我市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法治政府建设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eastAsia="zh-CN"/>
        </w:rPr>
        <w:t>工作，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根据《云南省法治政府建设实施纲要（2021—2025年）》（云发〔2022〕4号）、《昆明市法治政府建设实施方案（2021—2025年）》（昆发〔2023〕5号）要求，市司法局草拟《安宁市法治政府建设实施方案（2021—2025年）》后经征求意见修改完善后印发</w:t>
      </w:r>
      <w:r>
        <w:rPr>
          <w:rFonts w:hint="eastAsia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。</w:t>
      </w:r>
    </w:p>
    <w:p>
      <w:pPr>
        <w:pStyle w:val="15"/>
        <w:numPr>
          <w:ilvl w:val="0"/>
          <w:numId w:val="0"/>
        </w:numPr>
        <w:ind w:firstLine="632" w:firstLineChars="200"/>
        <w:rPr>
          <w:rFonts w:hint="default" w:ascii="Times New Roman" w:hAnsi="Times New Roman" w:eastAsia="黑体" w:cs="Times New Roman"/>
          <w:kern w:val="34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34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kern w:val="34"/>
          <w:sz w:val="32"/>
          <w:szCs w:val="32"/>
          <w:highlight w:val="none"/>
          <w:lang w:eastAsia="zh-CN"/>
        </w:rPr>
        <w:t>起草</w:t>
      </w:r>
      <w:r>
        <w:rPr>
          <w:rFonts w:hint="default" w:ascii="Times New Roman" w:hAnsi="Times New Roman" w:eastAsia="黑体" w:cs="Times New Roman"/>
          <w:kern w:val="34"/>
          <w:sz w:val="32"/>
          <w:szCs w:val="32"/>
          <w:highlight w:val="none"/>
        </w:rPr>
        <w:t>背景及过程</w:t>
      </w:r>
    </w:p>
    <w:p>
      <w:pPr>
        <w:pStyle w:val="15"/>
        <w:numPr>
          <w:ilvl w:val="0"/>
          <w:numId w:val="0"/>
        </w:numPr>
        <w:ind w:firstLine="632" w:firstLineChars="200"/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为不断把法治政府建设向纵深推进，梯次构建法治政府建设顶层设计，中共中央、国务院于2021年8月印发《法治政府建设实施纲要（2021—2025年）》确立了今后五年法治政府建设的总体目标，明确到2025年，政府行为要全面纳入法治轨道。2022年2月，中共云南省委、云南省人民政府印发了《云南省法治政府建设实施纲要（2021—2025年）》（云发〔2022〕4号），2023年1月，中共昆明市委、昆明市人民政府印发了《昆明市法治政府建设实施方案（2021—2025年）》（昆发〔2023〕5号），对该项工作进行了具体部署，为贯彻落实中央、省、市工作要求，结合安宁实际，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  <w:t>市司法局草拟《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《安宁市法治政府建设实施方案（2021—2025年）》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  <w:t>。</w:t>
      </w:r>
    </w:p>
    <w:p>
      <w:pPr>
        <w:pStyle w:val="15"/>
        <w:numPr>
          <w:ilvl w:val="0"/>
          <w:numId w:val="0"/>
        </w:numPr>
        <w:ind w:firstLine="632" w:firstLineChars="200"/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34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kern w:val="34"/>
          <w:sz w:val="32"/>
          <w:szCs w:val="32"/>
          <w:highlight w:val="none"/>
          <w:lang w:eastAsia="zh-CN"/>
        </w:rPr>
        <w:t>主要</w:t>
      </w:r>
      <w:r>
        <w:rPr>
          <w:rFonts w:hint="default" w:ascii="Times New Roman" w:hAnsi="Times New Roman" w:eastAsia="黑体" w:cs="Times New Roman"/>
          <w:kern w:val="34"/>
          <w:sz w:val="32"/>
          <w:szCs w:val="32"/>
          <w:highlight w:val="none"/>
        </w:rPr>
        <w:t>内容</w:t>
      </w:r>
      <w:bookmarkStart w:id="0" w:name="_GoBack"/>
      <w:bookmarkEnd w:id="0"/>
    </w:p>
    <w:p>
      <w:pPr>
        <w:pStyle w:val="5"/>
        <w:numPr>
          <w:ilvl w:val="0"/>
          <w:numId w:val="0"/>
        </w:numPr>
        <w:ind w:firstLine="632" w:firstLineChars="200"/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  <w:t>方案》分为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  <w:t>个部分，对总体要求、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主要任务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  <w:t>、保障措施等进行了规定。</w:t>
      </w:r>
    </w:p>
    <w:p>
      <w:pPr>
        <w:pStyle w:val="5"/>
        <w:numPr>
          <w:ilvl w:val="0"/>
          <w:numId w:val="0"/>
        </w:numPr>
        <w:ind w:firstLine="632" w:firstLineChars="200"/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kern w:val="34"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深入学习贯彻习近平法治思想，努力实现法治政府建设全面突破。主要明确新发展阶段法治政府建设的指导思想、主要原则和总体目标。</w:t>
      </w:r>
    </w:p>
    <w:p>
      <w:pPr>
        <w:pStyle w:val="5"/>
        <w:numPr>
          <w:ilvl w:val="0"/>
          <w:numId w:val="0"/>
        </w:numPr>
        <w:ind w:firstLine="632" w:firstLineChars="200"/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34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围绕从健全政府机构职能体系、依法行政制度体系、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eastAsia="zh-CN"/>
        </w:rPr>
        <w:t>行政决策制度体系、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行政执法工作体系、突发事件应对体系、社会矛盾纠纷行政预防调处化解体系、行政权力制约和监督体系、科技保障体系</w:t>
      </w:r>
      <w:r>
        <w:rPr>
          <w:rFonts w:hint="eastAsia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/>
        </w:rPr>
        <w:t>项主要任务进行分工和具体工作部署。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left="0" w:firstLine="632" w:firstLineChars="200"/>
        <w:jc w:val="both"/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34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kern w:val="34"/>
          <w:sz w:val="32"/>
          <w:szCs w:val="32"/>
          <w:highlight w:val="none"/>
          <w:lang w:val="en-US" w:eastAsia="zh-CN" w:bidi="ar-SA"/>
        </w:rPr>
        <w:t>围绕加强党对法治政府建设的领导、完善法治政府建设推进机制、全面加强依法行政能力建设、加强队伍建设、机关效能建设、理论研究和舆论宣传等方面，提出改革发展举措。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right="360" w:firstLine="12320" w:firstLineChars="4400"/>
      <w:jc w:val="right"/>
      <w:rPr>
        <w:sz w:val="28"/>
        <w:szCs w:val="28"/>
      </w:rPr>
    </w:pPr>
    <w:r>
      <w:rPr>
        <w:rFonts w:hint="eastAsia"/>
        <w:position w:val="-3"/>
        <w:sz w:val="28"/>
        <w:szCs w:val="28"/>
      </w:rPr>
      <w:t xml:space="preserve">       </w:t>
    </w:r>
    <w:r>
      <w:rPr>
        <w:position w:val="-3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position w:val="-3"/>
        <w:sz w:val="28"/>
        <w:szCs w:val="28"/>
      </w:rPr>
      <w:t>—</w:t>
    </w:r>
  </w:p>
  <w:p>
    <w:pPr>
      <w:pStyle w:val="2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280" w:firstLineChars="100"/>
    </w:pPr>
    <w:r>
      <w:rPr>
        <w:position w:val="-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position w:val="-3"/>
        <w:sz w:val="28"/>
        <w:szCs w:val="28"/>
      </w:rPr>
      <w:t>—</w:t>
    </w:r>
  </w:p>
  <w:p>
    <w:pPr>
      <w:pStyle w:val="2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dit="trackedChanges"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zZlODZlMWJmODEwYzVjMjNkZjYyMDkzYzI5MzIifQ=="/>
  </w:docVars>
  <w:rsids>
    <w:rsidRoot w:val="00000000"/>
    <w:rsid w:val="0E930E6A"/>
    <w:rsid w:val="2BF7F885"/>
    <w:rsid w:val="40CF2F9E"/>
    <w:rsid w:val="54FDD892"/>
    <w:rsid w:val="5B9F9787"/>
    <w:rsid w:val="63FFBBBA"/>
    <w:rsid w:val="6499211D"/>
    <w:rsid w:val="77FE4481"/>
    <w:rsid w:val="7BAEB19F"/>
    <w:rsid w:val="7F7FA380"/>
    <w:rsid w:val="AFFFF29C"/>
    <w:rsid w:val="CEEB6F8F"/>
    <w:rsid w:val="E1CEDE53"/>
    <w:rsid w:val="FBAA7D81"/>
    <w:rsid w:val="FD53AB70"/>
    <w:rsid w:val="FDFE248D"/>
    <w:rsid w:val="FEBAB6F8"/>
    <w:rsid w:val="FF2FE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3"/>
    <w:next w:val="4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  <w:lang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小四"/>
    <w:basedOn w:val="1"/>
    <w:qFormat/>
    <w:uiPriority w:val="0"/>
    <w:pPr>
      <w:autoSpaceDE w:val="0"/>
      <w:autoSpaceDN w:val="0"/>
      <w:adjustRightInd w:val="0"/>
    </w:pPr>
    <w:rPr>
      <w:color w:val="000000"/>
    </w:rPr>
  </w:style>
  <w:style w:type="paragraph" w:styleId="5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6">
    <w:name w:val="Plain Text"/>
    <w:basedOn w:val="1"/>
    <w:qFormat/>
    <w:uiPriority w:val="0"/>
    <w:pPr>
      <w:spacing w:line="240" w:lineRule="atLeast"/>
    </w:pPr>
    <w:rPr>
      <w:rFonts w:ascii="宋体" w:hAnsi="Courier New"/>
      <w:sz w:val="28"/>
      <w:szCs w:val="21"/>
    </w:rPr>
  </w:style>
  <w:style w:type="paragraph" w:customStyle="1" w:styleId="9">
    <w:name w:val="标题 1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customStyle="1" w:styleId="10">
    <w:name w:val="标题 31"/>
    <w:basedOn w:val="1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7"/>
      <w:szCs w:val="27"/>
      <w:lang w:val="en-US" w:eastAsia="zh-CN"/>
    </w:rPr>
  </w:style>
  <w:style w:type="paragraph" w:customStyle="1" w:styleId="11">
    <w:name w:val="标题 41"/>
    <w:basedOn w:val="1"/>
    <w:next w:val="1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  <w:lang w:bidi="ar-SA"/>
    </w:rPr>
  </w:style>
  <w:style w:type="character" w:customStyle="1" w:styleId="12">
    <w:name w:val="默认段落字体1"/>
    <w:unhideWhenUsed/>
    <w:qFormat/>
    <w:uiPriority w:val="1"/>
  </w:style>
  <w:style w:type="table" w:customStyle="1" w:styleId="13">
    <w:name w:val="普通表格1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缩进1"/>
    <w:next w:val="1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5">
    <w:name w:val="引文目录标题1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customStyle="1" w:styleId="16">
    <w:name w:val="正文文本1"/>
    <w:basedOn w:val="1"/>
    <w:qFormat/>
    <w:uiPriority w:val="0"/>
  </w:style>
  <w:style w:type="paragraph" w:customStyle="1" w:styleId="17">
    <w:name w:val="目录 51"/>
    <w:basedOn w:val="1"/>
    <w:next w:val="1"/>
    <w:qFormat/>
    <w:uiPriority w:val="0"/>
    <w:pPr>
      <w:ind w:left="1680" w:leftChars="800"/>
    </w:pPr>
  </w:style>
  <w:style w:type="paragraph" w:customStyle="1" w:styleId="18">
    <w:name w:val="正文文本缩进1"/>
    <w:basedOn w:val="1"/>
    <w:unhideWhenUsed/>
    <w:qFormat/>
    <w:uiPriority w:val="99"/>
    <w:pPr>
      <w:spacing w:after="120"/>
      <w:ind w:left="420" w:leftChars="200"/>
    </w:pPr>
  </w:style>
  <w:style w:type="character" w:customStyle="1" w:styleId="19">
    <w:name w:val="正文文本缩进 Char"/>
    <w:qFormat/>
    <w:uiPriority w:val="99"/>
    <w:rPr>
      <w:rFonts w:ascii="Times New Roman" w:hAnsi="Times New Roman" w:eastAsia="仿宋_GB2312"/>
      <w:kern w:val="2"/>
      <w:sz w:val="32"/>
    </w:rPr>
  </w:style>
  <w:style w:type="paragraph" w:customStyle="1" w:styleId="20">
    <w:name w:val="日期1"/>
    <w:basedOn w:val="1"/>
    <w:next w:val="1"/>
    <w:unhideWhenUsed/>
    <w:qFormat/>
    <w:uiPriority w:val="99"/>
    <w:pPr>
      <w:ind w:left="100" w:leftChars="2500"/>
    </w:pPr>
  </w:style>
  <w:style w:type="character" w:customStyle="1" w:styleId="21">
    <w:name w:val="日期 Char"/>
    <w:semiHidden/>
    <w:qFormat/>
    <w:uiPriority w:val="99"/>
    <w:rPr>
      <w:rFonts w:ascii="Times New Roman" w:hAnsi="Times New Roman" w:eastAsia="仿宋_GB2312"/>
      <w:kern w:val="2"/>
      <w:sz w:val="32"/>
    </w:rPr>
  </w:style>
  <w:style w:type="paragraph" w:customStyle="1" w:styleId="22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eastAsia="方正仿宋简体"/>
      <w:kern w:val="0"/>
      <w:szCs w:val="32"/>
    </w:rPr>
  </w:style>
  <w:style w:type="character" w:customStyle="1" w:styleId="23">
    <w:name w:val="正文文本缩进 2 Char"/>
    <w:qFormat/>
    <w:uiPriority w:val="0"/>
    <w:rPr>
      <w:rFonts w:ascii="Times New Roman" w:hAnsi="Times New Roman" w:eastAsia="方正仿宋简体" w:cs="Times New Roman"/>
      <w:sz w:val="32"/>
      <w:szCs w:val="32"/>
    </w:rPr>
  </w:style>
  <w:style w:type="paragraph" w:customStyle="1" w:styleId="24">
    <w:name w:val="批注框文本1"/>
    <w:basedOn w:val="1"/>
    <w:unhideWhenUsed/>
    <w:qFormat/>
    <w:uiPriority w:val="99"/>
    <w:rPr>
      <w:sz w:val="18"/>
      <w:szCs w:val="18"/>
    </w:rPr>
  </w:style>
  <w:style w:type="character" w:customStyle="1" w:styleId="25">
    <w:name w:val="批注框文本 Char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26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27">
    <w:name w:val="页脚 Char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paragraph" w:customStyle="1" w:styleId="28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9">
    <w:name w:val="页眉 Char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30">
    <w:name w:val="Quote1"/>
    <w:next w:val="1"/>
    <w:qFormat/>
    <w:uiPriority w:val="0"/>
    <w:pPr>
      <w:widowControl w:val="0"/>
      <w:ind w:left="864" w:right="864"/>
      <w:jc w:val="center"/>
    </w:pPr>
    <w:rPr>
      <w:rFonts w:ascii="仿宋_GB2312" w:hAnsi="Calibri" w:eastAsia="仿宋_GB2312" w:cs="Times New Roman"/>
      <w:i/>
      <w:iCs/>
      <w:color w:val="000000"/>
      <w:kern w:val="2"/>
      <w:sz w:val="32"/>
      <w:szCs w:val="22"/>
      <w:lang w:val="en-US" w:eastAsia="zh-CN" w:bidi="ar-SA"/>
    </w:rPr>
  </w:style>
  <w:style w:type="paragraph" w:customStyle="1" w:styleId="31">
    <w:name w:val="普通(网站)1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32">
    <w:name w:val="标题1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customStyle="1" w:styleId="33">
    <w:name w:val="网格型1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页码1"/>
    <w:basedOn w:val="12"/>
    <w:qFormat/>
    <w:uiPriority w:val="0"/>
  </w:style>
  <w:style w:type="character" w:customStyle="1" w:styleId="35">
    <w:name w:val="NormalCharacter"/>
    <w:semiHidden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customStyle="1" w:styleId="36">
    <w:name w:val="Plain Text New"/>
    <w:basedOn w:val="37"/>
    <w:qFormat/>
    <w:uiPriority w:val="0"/>
    <w:rPr>
      <w:rFonts w:hint="eastAsia" w:ascii="宋体" w:hAnsi="Courier New" w:eastAsia="宋体"/>
      <w:sz w:val="21"/>
    </w:rPr>
  </w:style>
  <w:style w:type="paragraph" w:customStyle="1" w:styleId="37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customStyle="1" w:styleId="38">
    <w:name w:val="默认段落字体 Para Char Char Char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39">
    <w:name w:val="BodyText"/>
    <w:basedOn w:val="1"/>
    <w:qFormat/>
    <w:uiPriority w:val="0"/>
    <w:pPr>
      <w:jc w:val="center"/>
      <w:textAlignment w:val="baseline"/>
    </w:pPr>
    <w:rPr>
      <w:rFonts w:ascii="Calibri" w:hAnsi="Calibri" w:eastAsia="方正大标宋简体"/>
      <w:color w:val="FF0000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28</Pages>
  <Words>14776</Words>
  <Characters>15064</Characters>
  <Lines>11</Lines>
  <Paragraphs>3</Paragraphs>
  <TotalTime>1</TotalTime>
  <ScaleCrop>false</ScaleCrop>
  <LinksUpToDate>false</LinksUpToDate>
  <CharactersWithSpaces>15074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2018-06-05T08:27:00Z</dcterms:created>
  <dc:creator>史锦泽</dc:creator>
  <cp:lastModifiedBy>huawei</cp:lastModifiedBy>
  <cp:lastPrinted>2025-06-17T22:02:00Z</cp:lastPrinted>
  <dcterms:modified xsi:type="dcterms:W3CDTF">2025-06-17T14:21:20Z</dcterms:modified>
  <dc:title>市政府常务会议议题申报审批表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A915DBA808F2483990008394F3C0876F</vt:lpwstr>
  </property>
</Properties>
</file>