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35509">
      <w:pPr>
        <w:spacing w:line="560" w:lineRule="exact"/>
        <w:ind w:right="-99" w:rightChars="-47"/>
        <w:jc w:val="left"/>
        <w:rPr>
          <w:rFonts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rPr>
        <w:t>附件2：</w:t>
      </w:r>
    </w:p>
    <w:p w14:paraId="37804038">
      <w:pPr>
        <w:spacing w:line="560" w:lineRule="exact"/>
        <w:ind w:right="-99" w:rightChars="-47"/>
        <w:jc w:val="center"/>
        <w:rPr>
          <w:rFonts w:eastAsia="仿宋_GB2312"/>
          <w:color w:val="000000"/>
          <w:sz w:val="32"/>
          <w:szCs w:val="32"/>
        </w:rPr>
      </w:pPr>
      <w:r>
        <w:rPr>
          <w:rFonts w:hint="eastAsia" w:ascii="方正小标宋_GBK" w:eastAsia="方正小标宋_GBK"/>
          <w:color w:val="000000"/>
          <w:sz w:val="44"/>
          <w:szCs w:val="44"/>
        </w:rPr>
        <w:t>规范行政强制裁量权细化标准表</w:t>
      </w:r>
      <w:r>
        <w:rPr>
          <w:rFonts w:eastAsia="仿宋_GB2312"/>
          <w:color w:val="000000"/>
          <w:sz w:val="32"/>
          <w:szCs w:val="32"/>
        </w:rPr>
        <w:t>　　　　</w:t>
      </w:r>
    </w:p>
    <w:tbl>
      <w:tblPr>
        <w:tblStyle w:val="5"/>
        <w:tblW w:w="104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9"/>
        <w:gridCol w:w="719"/>
        <w:gridCol w:w="913"/>
        <w:gridCol w:w="2701"/>
        <w:gridCol w:w="2578"/>
        <w:gridCol w:w="1022"/>
        <w:gridCol w:w="1146"/>
        <w:gridCol w:w="742"/>
      </w:tblGrid>
      <w:tr w14:paraId="2175F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609" w:type="dxa"/>
          </w:tcPr>
          <w:p w14:paraId="70A1F0DA">
            <w:pPr>
              <w:spacing w:line="300" w:lineRule="exact"/>
              <w:ind w:right="-99" w:rightChars="-4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719" w:type="dxa"/>
          </w:tcPr>
          <w:p w14:paraId="49DBEAFA">
            <w:pPr>
              <w:spacing w:line="300" w:lineRule="exact"/>
              <w:ind w:right="-99" w:rightChars="-4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强制</w:t>
            </w:r>
          </w:p>
          <w:p w14:paraId="61C5309B">
            <w:pPr>
              <w:spacing w:line="300" w:lineRule="exact"/>
              <w:ind w:right="-99" w:rightChars="-4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种类</w:t>
            </w:r>
          </w:p>
        </w:tc>
        <w:tc>
          <w:tcPr>
            <w:tcW w:w="913" w:type="dxa"/>
          </w:tcPr>
          <w:p w14:paraId="38B7A681">
            <w:pPr>
              <w:spacing w:line="300" w:lineRule="exact"/>
              <w:ind w:right="-99" w:rightChars="-4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强制</w:t>
            </w:r>
          </w:p>
          <w:p w14:paraId="28B121BC">
            <w:pPr>
              <w:spacing w:line="300" w:lineRule="exact"/>
              <w:ind w:right="-99" w:rightChars="-4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事项</w:t>
            </w:r>
          </w:p>
        </w:tc>
        <w:tc>
          <w:tcPr>
            <w:tcW w:w="2701" w:type="dxa"/>
          </w:tcPr>
          <w:p w14:paraId="7F631573">
            <w:pPr>
              <w:spacing w:line="300" w:lineRule="exact"/>
              <w:ind w:right="-99" w:rightChars="-4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法律依据</w:t>
            </w:r>
          </w:p>
        </w:tc>
        <w:tc>
          <w:tcPr>
            <w:tcW w:w="2578" w:type="dxa"/>
          </w:tcPr>
          <w:p w14:paraId="2E0BC8F0">
            <w:pPr>
              <w:spacing w:line="300" w:lineRule="exact"/>
              <w:ind w:right="-99" w:rightChars="-4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适用情形</w:t>
            </w:r>
          </w:p>
        </w:tc>
        <w:tc>
          <w:tcPr>
            <w:tcW w:w="1022" w:type="dxa"/>
          </w:tcPr>
          <w:p w14:paraId="342F3196">
            <w:pPr>
              <w:spacing w:line="300" w:lineRule="exact"/>
              <w:ind w:right="-99" w:rightChars="-4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强制</w:t>
            </w:r>
          </w:p>
          <w:p w14:paraId="0F069B90">
            <w:pPr>
              <w:spacing w:line="300" w:lineRule="exact"/>
              <w:ind w:right="-99" w:rightChars="-4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流程</w:t>
            </w:r>
          </w:p>
        </w:tc>
        <w:tc>
          <w:tcPr>
            <w:tcW w:w="1146" w:type="dxa"/>
          </w:tcPr>
          <w:p w14:paraId="58B0BD0E">
            <w:pPr>
              <w:spacing w:line="300" w:lineRule="exact"/>
              <w:ind w:right="-99" w:rightChars="-4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w:t>
            </w:r>
          </w:p>
          <w:p w14:paraId="725F0717">
            <w:pPr>
              <w:spacing w:line="300" w:lineRule="exact"/>
              <w:ind w:right="-99" w:rightChars="-4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w:t>
            </w:r>
          </w:p>
        </w:tc>
        <w:tc>
          <w:tcPr>
            <w:tcW w:w="742" w:type="dxa"/>
          </w:tcPr>
          <w:p w14:paraId="2543DA9A">
            <w:pPr>
              <w:spacing w:line="300" w:lineRule="exact"/>
              <w:ind w:right="-99" w:rightChars="-4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强制</w:t>
            </w:r>
          </w:p>
          <w:p w14:paraId="4473296D">
            <w:pPr>
              <w:spacing w:line="300" w:lineRule="exact"/>
              <w:ind w:right="-99" w:rightChars="-4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时限</w:t>
            </w:r>
          </w:p>
        </w:tc>
      </w:tr>
      <w:tr w14:paraId="6545B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9" w:hRule="atLeast"/>
          <w:jc w:val="center"/>
        </w:trPr>
        <w:tc>
          <w:tcPr>
            <w:tcW w:w="609" w:type="dxa"/>
            <w:vMerge w:val="restart"/>
            <w:vAlign w:val="center"/>
          </w:tcPr>
          <w:p w14:paraId="32C9C986">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1</w:t>
            </w:r>
          </w:p>
        </w:tc>
        <w:tc>
          <w:tcPr>
            <w:tcW w:w="719" w:type="dxa"/>
            <w:vMerge w:val="restart"/>
            <w:vAlign w:val="center"/>
          </w:tcPr>
          <w:p w14:paraId="6F5356B1">
            <w:pPr>
              <w:spacing w:line="340" w:lineRule="exact"/>
              <w:ind w:right="-99" w:rightChars="-47"/>
              <w:rPr>
                <w:rFonts w:ascii="仿宋_GB2312" w:eastAsia="仿宋_GB2312"/>
                <w:color w:val="000000"/>
                <w:szCs w:val="21"/>
              </w:rPr>
            </w:pPr>
            <w:r>
              <w:rPr>
                <w:rFonts w:hint="eastAsia" w:ascii="仿宋_GB2312" w:eastAsia="仿宋_GB2312"/>
                <w:color w:val="000000"/>
                <w:szCs w:val="21"/>
              </w:rPr>
              <w:t>查封、扣押</w:t>
            </w:r>
          </w:p>
        </w:tc>
        <w:tc>
          <w:tcPr>
            <w:tcW w:w="913" w:type="dxa"/>
            <w:vMerge w:val="restart"/>
            <w:vAlign w:val="center"/>
          </w:tcPr>
          <w:p w14:paraId="4E943113">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对涉嫌无照经营行为采取行政强制措施</w:t>
            </w:r>
          </w:p>
        </w:tc>
        <w:tc>
          <w:tcPr>
            <w:tcW w:w="2701" w:type="dxa"/>
            <w:vMerge w:val="restart"/>
            <w:vAlign w:val="center"/>
          </w:tcPr>
          <w:p w14:paraId="4215A237">
            <w:pPr>
              <w:pStyle w:val="4"/>
              <w:widowControl/>
              <w:shd w:val="clear" w:color="auto" w:fill="FFFFFF"/>
              <w:spacing w:before="0" w:beforeAutospacing="0" w:after="0" w:afterAutospacing="0" w:line="26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行政法规：根据《无证无照经营查处办法》（国务院令第684号）第十一条　县级以上人民政府工商行政管理部门对涉嫌无照经营行为进行查处，可以行使下列职权：（四）查阅、复制与涉嫌无照经营有关的合同、票据、账簿以及其他有关资料。</w:t>
            </w:r>
          </w:p>
          <w:p w14:paraId="7DE6DE15">
            <w:pPr>
              <w:pStyle w:val="4"/>
              <w:widowControl/>
              <w:shd w:val="clear" w:color="auto" w:fill="FFFFFF"/>
              <w:spacing w:before="0" w:beforeAutospacing="0" w:after="0" w:afterAutospacing="0" w:line="260" w:lineRule="exact"/>
              <w:ind w:firstLine="210" w:firstLineChars="10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对涉嫌从事无照经营的场所，可以予以查封；对涉嫌用于无照经营的工具、设备、原材料、产品（商品）等物品，可以予以查封、扣押。</w:t>
            </w:r>
          </w:p>
          <w:p w14:paraId="458F8D43">
            <w:pPr>
              <w:pStyle w:val="4"/>
              <w:widowControl/>
              <w:shd w:val="clear" w:color="auto" w:fill="FFFFFF"/>
              <w:spacing w:before="0" w:beforeAutospacing="0" w:after="0" w:afterAutospacing="0" w:line="260" w:lineRule="exact"/>
              <w:ind w:firstLine="210" w:firstLineChars="10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对涉嫌无证经营进行查处，依照相关法律、法规的规定采取措施。</w:t>
            </w:r>
          </w:p>
        </w:tc>
        <w:tc>
          <w:tcPr>
            <w:tcW w:w="2578" w:type="dxa"/>
            <w:vMerge w:val="restart"/>
            <w:vAlign w:val="center"/>
          </w:tcPr>
          <w:p w14:paraId="661F6DF4">
            <w:pPr>
              <w:spacing w:line="300" w:lineRule="exact"/>
              <w:rPr>
                <w:rFonts w:ascii="仿宋_GB2312" w:hAnsi="仿宋_GB2312" w:eastAsia="仿宋_GB2312" w:cs="仿宋_GB2312"/>
                <w:szCs w:val="21"/>
              </w:rPr>
            </w:pPr>
            <w:r>
              <w:rPr>
                <w:rFonts w:hint="eastAsia" w:ascii="仿宋_GB2312" w:hAnsi="仿宋_GB2312" w:eastAsia="仿宋_GB2312" w:cs="仿宋_GB2312"/>
                <w:kern w:val="0"/>
                <w:szCs w:val="21"/>
              </w:rPr>
              <w:t>对涉嫌从事无照经营的场所，可以予以查封；对涉嫌用于无照经营的工具、设备、原材料、产品（商品）等物品，可以予以查封、扣押。</w:t>
            </w:r>
          </w:p>
        </w:tc>
        <w:tc>
          <w:tcPr>
            <w:tcW w:w="1022" w:type="dxa"/>
            <w:vMerge w:val="restart"/>
            <w:vAlign w:val="center"/>
          </w:tcPr>
          <w:p w14:paraId="4D72D5EF">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现场检查→认定→听取陈述申辩→决定→送达→执行</w:t>
            </w:r>
          </w:p>
        </w:tc>
        <w:tc>
          <w:tcPr>
            <w:tcW w:w="1146" w:type="dxa"/>
            <w:vAlign w:val="center"/>
          </w:tcPr>
          <w:p w14:paraId="118ABFA5">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查封、扣押的期限不得超过三十日。</w:t>
            </w:r>
          </w:p>
        </w:tc>
        <w:tc>
          <w:tcPr>
            <w:tcW w:w="742" w:type="dxa"/>
            <w:vAlign w:val="center"/>
          </w:tcPr>
          <w:p w14:paraId="0386779E">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30天</w:t>
            </w:r>
          </w:p>
        </w:tc>
      </w:tr>
      <w:tr w14:paraId="26ABA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6" w:hRule="atLeast"/>
          <w:jc w:val="center"/>
        </w:trPr>
        <w:tc>
          <w:tcPr>
            <w:tcW w:w="609" w:type="dxa"/>
            <w:vMerge w:val="continue"/>
          </w:tcPr>
          <w:p w14:paraId="44ACE7DD">
            <w:pPr>
              <w:spacing w:line="300" w:lineRule="exact"/>
              <w:ind w:right="-99" w:rightChars="-47"/>
              <w:rPr>
                <w:rFonts w:ascii="仿宋_GB2312" w:hAnsi="仿宋_GB2312" w:eastAsia="仿宋_GB2312" w:cs="仿宋_GB2312"/>
                <w:szCs w:val="21"/>
              </w:rPr>
            </w:pPr>
          </w:p>
        </w:tc>
        <w:tc>
          <w:tcPr>
            <w:tcW w:w="719" w:type="dxa"/>
            <w:vMerge w:val="continue"/>
            <w:vAlign w:val="center"/>
          </w:tcPr>
          <w:p w14:paraId="459F5AA7">
            <w:pPr>
              <w:spacing w:line="300" w:lineRule="exact"/>
              <w:ind w:right="-99" w:rightChars="-47"/>
              <w:rPr>
                <w:rFonts w:ascii="仿宋_GB2312" w:hAnsi="仿宋_GB2312" w:eastAsia="仿宋_GB2312" w:cs="仿宋_GB2312"/>
                <w:szCs w:val="21"/>
              </w:rPr>
            </w:pPr>
          </w:p>
        </w:tc>
        <w:tc>
          <w:tcPr>
            <w:tcW w:w="913" w:type="dxa"/>
            <w:vMerge w:val="continue"/>
            <w:vAlign w:val="center"/>
          </w:tcPr>
          <w:p w14:paraId="04AA5A5C">
            <w:pPr>
              <w:spacing w:line="300" w:lineRule="exact"/>
              <w:ind w:right="-99" w:rightChars="-47"/>
              <w:rPr>
                <w:rFonts w:ascii="仿宋_GB2312" w:hAnsi="仿宋_GB2312" w:eastAsia="仿宋_GB2312" w:cs="仿宋_GB2312"/>
                <w:szCs w:val="21"/>
              </w:rPr>
            </w:pPr>
          </w:p>
        </w:tc>
        <w:tc>
          <w:tcPr>
            <w:tcW w:w="2701" w:type="dxa"/>
            <w:vMerge w:val="continue"/>
            <w:vAlign w:val="center"/>
          </w:tcPr>
          <w:p w14:paraId="6B75166F">
            <w:pPr>
              <w:spacing w:line="300" w:lineRule="exact"/>
              <w:ind w:right="-99" w:rightChars="-47"/>
              <w:rPr>
                <w:rFonts w:ascii="仿宋_GB2312" w:hAnsi="仿宋_GB2312" w:eastAsia="仿宋_GB2312" w:cs="仿宋_GB2312"/>
                <w:szCs w:val="21"/>
              </w:rPr>
            </w:pPr>
          </w:p>
        </w:tc>
        <w:tc>
          <w:tcPr>
            <w:tcW w:w="2578" w:type="dxa"/>
            <w:vMerge w:val="continue"/>
          </w:tcPr>
          <w:p w14:paraId="5CEB8936">
            <w:pPr>
              <w:spacing w:line="300" w:lineRule="exact"/>
              <w:ind w:right="-99" w:rightChars="-47"/>
              <w:rPr>
                <w:rFonts w:ascii="仿宋_GB2312" w:hAnsi="仿宋_GB2312" w:eastAsia="仿宋_GB2312" w:cs="仿宋_GB2312"/>
                <w:szCs w:val="21"/>
              </w:rPr>
            </w:pPr>
          </w:p>
        </w:tc>
        <w:tc>
          <w:tcPr>
            <w:tcW w:w="1022" w:type="dxa"/>
            <w:vMerge w:val="continue"/>
          </w:tcPr>
          <w:p w14:paraId="51D41743">
            <w:pPr>
              <w:spacing w:line="300" w:lineRule="exact"/>
              <w:ind w:right="-99" w:rightChars="-47"/>
              <w:rPr>
                <w:rFonts w:ascii="仿宋_GB2312" w:hAnsi="仿宋_GB2312" w:eastAsia="仿宋_GB2312" w:cs="仿宋_GB2312"/>
                <w:szCs w:val="21"/>
              </w:rPr>
            </w:pPr>
          </w:p>
        </w:tc>
        <w:tc>
          <w:tcPr>
            <w:tcW w:w="1146" w:type="dxa"/>
            <w:vAlign w:val="center"/>
          </w:tcPr>
          <w:p w14:paraId="7F39E27C">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情况复杂的，</w:t>
            </w:r>
            <w:r>
              <w:rPr>
                <w:rFonts w:hint="eastAsia" w:ascii="仿宋_GB2312" w:hAnsi="仿宋_GB2312" w:eastAsia="仿宋_GB2312" w:cs="仿宋_GB2312"/>
                <w:kern w:val="0"/>
                <w:szCs w:val="21"/>
              </w:rPr>
              <w:cr/>
            </w:r>
            <w:r>
              <w:rPr>
                <w:rFonts w:hint="eastAsia" w:ascii="仿宋_GB2312" w:hAnsi="仿宋_GB2312" w:eastAsia="仿宋_GB2312" w:cs="仿宋_GB2312"/>
                <w:kern w:val="0"/>
                <w:szCs w:val="21"/>
              </w:rPr>
              <w:t>经行政机关负责人批准，可以延长，但是延长期限不得超过三十日。</w:t>
            </w:r>
          </w:p>
        </w:tc>
        <w:tc>
          <w:tcPr>
            <w:tcW w:w="742" w:type="dxa"/>
            <w:vAlign w:val="center"/>
          </w:tcPr>
          <w:p w14:paraId="075F42E3">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60天</w:t>
            </w:r>
          </w:p>
        </w:tc>
      </w:tr>
      <w:tr w14:paraId="00476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2" w:hRule="atLeast"/>
          <w:jc w:val="center"/>
        </w:trPr>
        <w:tc>
          <w:tcPr>
            <w:tcW w:w="609" w:type="dxa"/>
            <w:vMerge w:val="restart"/>
            <w:vAlign w:val="center"/>
          </w:tcPr>
          <w:p w14:paraId="58906064">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2</w:t>
            </w:r>
          </w:p>
        </w:tc>
        <w:tc>
          <w:tcPr>
            <w:tcW w:w="719" w:type="dxa"/>
            <w:vMerge w:val="restart"/>
            <w:vAlign w:val="center"/>
          </w:tcPr>
          <w:p w14:paraId="747A1661">
            <w:pPr>
              <w:spacing w:line="340" w:lineRule="exact"/>
              <w:ind w:right="-99" w:rightChars="-47"/>
              <w:rPr>
                <w:rFonts w:ascii="仿宋_GB2312" w:eastAsia="仿宋_GB2312"/>
                <w:color w:val="000000"/>
                <w:szCs w:val="21"/>
              </w:rPr>
            </w:pPr>
            <w:r>
              <w:rPr>
                <w:rFonts w:hint="eastAsia" w:ascii="仿宋_GB2312" w:eastAsia="仿宋_GB2312"/>
                <w:color w:val="000000"/>
                <w:szCs w:val="21"/>
              </w:rPr>
              <w:t>查封</w:t>
            </w:r>
          </w:p>
        </w:tc>
        <w:tc>
          <w:tcPr>
            <w:tcW w:w="913" w:type="dxa"/>
            <w:vMerge w:val="restart"/>
            <w:vAlign w:val="center"/>
          </w:tcPr>
          <w:p w14:paraId="58AEA886">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对涉嫌违反《报废汽车回收管理办法》行为采取行政强制措施</w:t>
            </w:r>
          </w:p>
        </w:tc>
        <w:tc>
          <w:tcPr>
            <w:tcW w:w="2701" w:type="dxa"/>
            <w:vMerge w:val="restart"/>
          </w:tcPr>
          <w:p w14:paraId="6D8AABA0">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部门规章：《报废汽车回收管理办法》（国务院令第307号）第3条县级以上地方各级人民政府公安、工商行政管理等有关部门在各自的职责范围内对本行政区域内报废汽车回收活动实施有关的监督管理。第18条：工商行政管理部门依据职责，对报废汽车回收企业的经营活动实施监督；对未取得报废汽车回收企业资格认定，擅自从事报废汽车回收活动的，应当予以查封、取缔。</w:t>
            </w:r>
          </w:p>
        </w:tc>
        <w:tc>
          <w:tcPr>
            <w:tcW w:w="2578" w:type="dxa"/>
            <w:vMerge w:val="restart"/>
          </w:tcPr>
          <w:p w14:paraId="703BF504">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对未取得报废汽车回收企业资格认定，擅自从事报废汽车回收活动的，应当予以查封</w:t>
            </w:r>
          </w:p>
        </w:tc>
        <w:tc>
          <w:tcPr>
            <w:tcW w:w="1022" w:type="dxa"/>
            <w:vMerge w:val="restart"/>
          </w:tcPr>
          <w:p w14:paraId="698FA69C">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现场检查→认定→听取陈述申辩→决定→送达→执行</w:t>
            </w:r>
          </w:p>
        </w:tc>
        <w:tc>
          <w:tcPr>
            <w:tcW w:w="1146" w:type="dxa"/>
            <w:vAlign w:val="center"/>
          </w:tcPr>
          <w:p w14:paraId="7F957EC2">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查封、扣押的期限不得超过三十日。</w:t>
            </w:r>
          </w:p>
        </w:tc>
        <w:tc>
          <w:tcPr>
            <w:tcW w:w="742" w:type="dxa"/>
            <w:vAlign w:val="center"/>
          </w:tcPr>
          <w:p w14:paraId="7A8DD949">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30天</w:t>
            </w:r>
          </w:p>
        </w:tc>
      </w:tr>
      <w:tr w14:paraId="78C2E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4" w:hRule="atLeast"/>
          <w:jc w:val="center"/>
        </w:trPr>
        <w:tc>
          <w:tcPr>
            <w:tcW w:w="609" w:type="dxa"/>
            <w:vMerge w:val="continue"/>
          </w:tcPr>
          <w:p w14:paraId="7381F73F">
            <w:pPr>
              <w:spacing w:line="300" w:lineRule="exact"/>
              <w:ind w:right="-99" w:rightChars="-47"/>
              <w:rPr>
                <w:rFonts w:ascii="仿宋_GB2312" w:hAnsi="仿宋_GB2312" w:eastAsia="仿宋_GB2312" w:cs="仿宋_GB2312"/>
                <w:szCs w:val="21"/>
              </w:rPr>
            </w:pPr>
          </w:p>
        </w:tc>
        <w:tc>
          <w:tcPr>
            <w:tcW w:w="719" w:type="dxa"/>
            <w:vMerge w:val="continue"/>
            <w:vAlign w:val="center"/>
          </w:tcPr>
          <w:p w14:paraId="0A698AC9">
            <w:pPr>
              <w:spacing w:line="300" w:lineRule="exact"/>
              <w:ind w:right="-99" w:rightChars="-47"/>
              <w:rPr>
                <w:rFonts w:ascii="仿宋_GB2312" w:hAnsi="仿宋_GB2312" w:eastAsia="仿宋_GB2312" w:cs="仿宋_GB2312"/>
                <w:szCs w:val="21"/>
              </w:rPr>
            </w:pPr>
          </w:p>
        </w:tc>
        <w:tc>
          <w:tcPr>
            <w:tcW w:w="913" w:type="dxa"/>
            <w:vMerge w:val="continue"/>
            <w:vAlign w:val="center"/>
          </w:tcPr>
          <w:p w14:paraId="3C4AD2D8">
            <w:pPr>
              <w:spacing w:line="300" w:lineRule="exact"/>
              <w:ind w:right="-99" w:rightChars="-47"/>
              <w:rPr>
                <w:rFonts w:ascii="仿宋_GB2312" w:hAnsi="仿宋_GB2312" w:eastAsia="仿宋_GB2312" w:cs="仿宋_GB2312"/>
                <w:szCs w:val="21"/>
              </w:rPr>
            </w:pPr>
          </w:p>
        </w:tc>
        <w:tc>
          <w:tcPr>
            <w:tcW w:w="2701" w:type="dxa"/>
            <w:vMerge w:val="continue"/>
          </w:tcPr>
          <w:p w14:paraId="2E130D33">
            <w:pPr>
              <w:spacing w:line="300" w:lineRule="exact"/>
              <w:ind w:right="-99" w:rightChars="-47"/>
              <w:rPr>
                <w:rFonts w:ascii="仿宋_GB2312" w:hAnsi="仿宋_GB2312" w:eastAsia="仿宋_GB2312" w:cs="仿宋_GB2312"/>
                <w:szCs w:val="21"/>
              </w:rPr>
            </w:pPr>
          </w:p>
        </w:tc>
        <w:tc>
          <w:tcPr>
            <w:tcW w:w="2578" w:type="dxa"/>
            <w:vMerge w:val="continue"/>
          </w:tcPr>
          <w:p w14:paraId="0B28E667">
            <w:pPr>
              <w:spacing w:line="300" w:lineRule="exact"/>
              <w:ind w:right="-99" w:rightChars="-47"/>
              <w:rPr>
                <w:rFonts w:ascii="仿宋_GB2312" w:hAnsi="仿宋_GB2312" w:eastAsia="仿宋_GB2312" w:cs="仿宋_GB2312"/>
                <w:szCs w:val="21"/>
              </w:rPr>
            </w:pPr>
          </w:p>
        </w:tc>
        <w:tc>
          <w:tcPr>
            <w:tcW w:w="1022" w:type="dxa"/>
            <w:vMerge w:val="continue"/>
          </w:tcPr>
          <w:p w14:paraId="6007086F">
            <w:pPr>
              <w:spacing w:line="300" w:lineRule="exact"/>
              <w:ind w:right="-99" w:rightChars="-47"/>
              <w:rPr>
                <w:rFonts w:ascii="仿宋_GB2312" w:hAnsi="仿宋_GB2312" w:eastAsia="仿宋_GB2312" w:cs="仿宋_GB2312"/>
                <w:szCs w:val="21"/>
              </w:rPr>
            </w:pPr>
          </w:p>
        </w:tc>
        <w:tc>
          <w:tcPr>
            <w:tcW w:w="1146" w:type="dxa"/>
            <w:vAlign w:val="center"/>
          </w:tcPr>
          <w:p w14:paraId="72A656EA">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情况复杂的，</w:t>
            </w:r>
            <w:r>
              <w:rPr>
                <w:rFonts w:hint="eastAsia" w:ascii="仿宋_GB2312" w:hAnsi="仿宋_GB2312" w:eastAsia="仿宋_GB2312" w:cs="仿宋_GB2312"/>
                <w:kern w:val="0"/>
                <w:szCs w:val="21"/>
              </w:rPr>
              <w:cr/>
            </w:r>
            <w:r>
              <w:rPr>
                <w:rFonts w:hint="eastAsia" w:ascii="仿宋_GB2312" w:hAnsi="仿宋_GB2312" w:eastAsia="仿宋_GB2312" w:cs="仿宋_GB2312"/>
                <w:kern w:val="0"/>
                <w:szCs w:val="21"/>
              </w:rPr>
              <w:t>经行政机关负责人批准，可以延长，但是延长期限不得超过三十日。</w:t>
            </w:r>
          </w:p>
        </w:tc>
        <w:tc>
          <w:tcPr>
            <w:tcW w:w="742" w:type="dxa"/>
            <w:vAlign w:val="center"/>
          </w:tcPr>
          <w:p w14:paraId="312359E9">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60天</w:t>
            </w:r>
          </w:p>
        </w:tc>
      </w:tr>
      <w:tr w14:paraId="1EB02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6" w:hRule="atLeast"/>
          <w:jc w:val="center"/>
        </w:trPr>
        <w:tc>
          <w:tcPr>
            <w:tcW w:w="609" w:type="dxa"/>
            <w:vMerge w:val="restart"/>
            <w:vAlign w:val="center"/>
          </w:tcPr>
          <w:p w14:paraId="753BF281">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3</w:t>
            </w:r>
          </w:p>
        </w:tc>
        <w:tc>
          <w:tcPr>
            <w:tcW w:w="719" w:type="dxa"/>
            <w:vMerge w:val="restart"/>
            <w:vAlign w:val="center"/>
          </w:tcPr>
          <w:p w14:paraId="1E3AD9E9">
            <w:pPr>
              <w:spacing w:line="340" w:lineRule="exact"/>
              <w:ind w:right="-99" w:rightChars="-47"/>
              <w:rPr>
                <w:rFonts w:ascii="仿宋_GB2312" w:eastAsia="仿宋_GB2312"/>
                <w:color w:val="000000"/>
                <w:szCs w:val="21"/>
              </w:rPr>
            </w:pPr>
            <w:r>
              <w:rPr>
                <w:rFonts w:hint="eastAsia" w:ascii="仿宋_GB2312" w:eastAsia="仿宋_GB2312"/>
                <w:color w:val="000000"/>
                <w:szCs w:val="21"/>
              </w:rPr>
              <w:t>查封、扣押</w:t>
            </w:r>
          </w:p>
        </w:tc>
        <w:tc>
          <w:tcPr>
            <w:tcW w:w="913" w:type="dxa"/>
            <w:vMerge w:val="restart"/>
            <w:vAlign w:val="center"/>
          </w:tcPr>
          <w:p w14:paraId="3A7D8EF9">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对涉嫌传销行为采取行政强制措施</w:t>
            </w:r>
          </w:p>
        </w:tc>
        <w:tc>
          <w:tcPr>
            <w:tcW w:w="2701" w:type="dxa"/>
            <w:vMerge w:val="restart"/>
            <w:vAlign w:val="center"/>
          </w:tcPr>
          <w:p w14:paraId="006971BF">
            <w:pPr>
              <w:widowControl/>
              <w:spacing w:line="30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部门规章：《禁止传销条例》第十四条第一款第</w:t>
            </w:r>
            <w:r>
              <w:rPr>
                <w:rStyle w:val="8"/>
                <w:rFonts w:hint="default" w:ascii="仿宋_GB2312" w:hAnsi="仿宋_GB2312" w:eastAsia="仿宋_GB2312" w:cs="仿宋_GB2312"/>
                <w:color w:val="auto"/>
                <w:sz w:val="21"/>
                <w:szCs w:val="21"/>
              </w:rPr>
              <w:t>（</w:t>
            </w:r>
            <w:r>
              <w:rPr>
                <w:rStyle w:val="9"/>
                <w:rFonts w:hint="default" w:ascii="仿宋_GB2312" w:hAnsi="仿宋_GB2312" w:eastAsia="仿宋_GB2312" w:cs="仿宋_GB2312"/>
                <w:sz w:val="21"/>
                <w:szCs w:val="21"/>
              </w:rPr>
              <w:t>四）项</w:t>
            </w:r>
            <w:r>
              <w:rPr>
                <w:rStyle w:val="8"/>
                <w:rFonts w:hint="default" w:ascii="仿宋_GB2312" w:hAnsi="仿宋_GB2312" w:eastAsia="仿宋_GB2312" w:cs="仿宋_GB2312"/>
                <w:color w:val="auto"/>
                <w:sz w:val="21"/>
                <w:szCs w:val="21"/>
              </w:rPr>
              <w:t>和第（六）项，县级以上工商行政管理部门对涉嫌传销行为进行查处时，可以采取下列措施：第（四）项</w:t>
            </w:r>
            <w:r>
              <w:rPr>
                <w:rStyle w:val="9"/>
                <w:rFonts w:hint="default" w:ascii="仿宋_GB2312" w:hAnsi="仿宋_GB2312" w:eastAsia="仿宋_GB2312" w:cs="仿宋_GB2312"/>
                <w:sz w:val="21"/>
                <w:szCs w:val="21"/>
              </w:rPr>
              <w:t xml:space="preserve"> :查阅、复制、查封、扣押涉嫌传销的有关合同、票据、账簿等资料；第(五) 项:查封、扣押涉嫌专门用于传销的产品（商品）、工具、设备、原材料等财物；第</w:t>
            </w:r>
            <w:r>
              <w:rPr>
                <w:rStyle w:val="8"/>
                <w:rFonts w:hint="default" w:ascii="仿宋_GB2312" w:hAnsi="仿宋_GB2312" w:eastAsia="仿宋_GB2312" w:cs="仿宋_GB2312"/>
                <w:color w:val="auto"/>
                <w:sz w:val="21"/>
                <w:szCs w:val="21"/>
              </w:rPr>
              <w:t>（六）</w:t>
            </w:r>
            <w:r>
              <w:rPr>
                <w:rStyle w:val="9"/>
                <w:rFonts w:hint="default" w:ascii="仿宋_GB2312" w:hAnsi="仿宋_GB2312" w:eastAsia="仿宋_GB2312" w:cs="仿宋_GB2312"/>
                <w:sz w:val="21"/>
                <w:szCs w:val="21"/>
              </w:rPr>
              <w:t>项：查封涉嫌传销的经营场所</w:t>
            </w:r>
          </w:p>
        </w:tc>
        <w:tc>
          <w:tcPr>
            <w:tcW w:w="2578" w:type="dxa"/>
            <w:vMerge w:val="restart"/>
            <w:vAlign w:val="center"/>
          </w:tcPr>
          <w:p w14:paraId="4EB62D90">
            <w:pPr>
              <w:widowControl/>
              <w:spacing w:line="300" w:lineRule="exact"/>
              <w:textAlignment w:val="center"/>
              <w:rPr>
                <w:rFonts w:ascii="仿宋_GB2312" w:hAnsi="仿宋_GB2312" w:eastAsia="仿宋_GB2312" w:cs="仿宋_GB2312"/>
                <w:szCs w:val="21"/>
              </w:rPr>
            </w:pPr>
            <w:r>
              <w:rPr>
                <w:rStyle w:val="9"/>
                <w:rFonts w:hint="default" w:ascii="仿宋_GB2312" w:hAnsi="仿宋_GB2312" w:eastAsia="仿宋_GB2312" w:cs="仿宋_GB2312"/>
                <w:sz w:val="21"/>
                <w:szCs w:val="21"/>
              </w:rPr>
              <w:t>查封、扣押涉嫌传销的有关合同、票据、账簿等资料；查封、扣押涉嫌专门用于传销的产品（商品）、工具、设备、原材料等财物；查封涉嫌传销的经营场所</w:t>
            </w:r>
          </w:p>
        </w:tc>
        <w:tc>
          <w:tcPr>
            <w:tcW w:w="1022" w:type="dxa"/>
            <w:vMerge w:val="restart"/>
          </w:tcPr>
          <w:p w14:paraId="3F85DF25">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现场检查→认定→听取陈述申辩→决定→送达→执行</w:t>
            </w:r>
          </w:p>
        </w:tc>
        <w:tc>
          <w:tcPr>
            <w:tcW w:w="1146" w:type="dxa"/>
            <w:vAlign w:val="center"/>
          </w:tcPr>
          <w:p w14:paraId="1B3CF115">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查封、扣押的期限不得超过三十日。</w:t>
            </w:r>
          </w:p>
        </w:tc>
        <w:tc>
          <w:tcPr>
            <w:tcW w:w="742" w:type="dxa"/>
            <w:vAlign w:val="center"/>
          </w:tcPr>
          <w:p w14:paraId="3DAA58FC">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30天</w:t>
            </w:r>
          </w:p>
        </w:tc>
      </w:tr>
      <w:tr w14:paraId="42B7E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609" w:type="dxa"/>
            <w:vMerge w:val="continue"/>
          </w:tcPr>
          <w:p w14:paraId="2290376D">
            <w:pPr>
              <w:spacing w:line="300" w:lineRule="exact"/>
              <w:ind w:right="-99" w:rightChars="-47"/>
              <w:rPr>
                <w:rFonts w:ascii="仿宋_GB2312" w:hAnsi="仿宋_GB2312" w:eastAsia="仿宋_GB2312" w:cs="仿宋_GB2312"/>
                <w:szCs w:val="21"/>
              </w:rPr>
            </w:pPr>
          </w:p>
        </w:tc>
        <w:tc>
          <w:tcPr>
            <w:tcW w:w="719" w:type="dxa"/>
            <w:vMerge w:val="continue"/>
            <w:vAlign w:val="center"/>
          </w:tcPr>
          <w:p w14:paraId="0A862EA2">
            <w:pPr>
              <w:spacing w:line="300" w:lineRule="exact"/>
              <w:ind w:right="-99" w:rightChars="-47"/>
              <w:rPr>
                <w:rFonts w:ascii="仿宋_GB2312" w:hAnsi="仿宋_GB2312" w:eastAsia="仿宋_GB2312" w:cs="仿宋_GB2312"/>
                <w:szCs w:val="21"/>
              </w:rPr>
            </w:pPr>
          </w:p>
        </w:tc>
        <w:tc>
          <w:tcPr>
            <w:tcW w:w="913" w:type="dxa"/>
            <w:vMerge w:val="continue"/>
            <w:vAlign w:val="center"/>
          </w:tcPr>
          <w:p w14:paraId="5EA1BDD1">
            <w:pPr>
              <w:spacing w:line="300" w:lineRule="exact"/>
              <w:ind w:right="-99" w:rightChars="-47"/>
              <w:rPr>
                <w:rFonts w:ascii="仿宋_GB2312" w:hAnsi="仿宋_GB2312" w:eastAsia="仿宋_GB2312" w:cs="仿宋_GB2312"/>
                <w:szCs w:val="21"/>
              </w:rPr>
            </w:pPr>
          </w:p>
        </w:tc>
        <w:tc>
          <w:tcPr>
            <w:tcW w:w="2701" w:type="dxa"/>
            <w:vMerge w:val="continue"/>
            <w:vAlign w:val="center"/>
          </w:tcPr>
          <w:p w14:paraId="252F1181">
            <w:pPr>
              <w:widowControl/>
              <w:spacing w:line="300" w:lineRule="exact"/>
              <w:textAlignment w:val="center"/>
              <w:rPr>
                <w:rFonts w:ascii="仿宋_GB2312" w:hAnsi="仿宋_GB2312" w:eastAsia="仿宋_GB2312" w:cs="仿宋_GB2312"/>
                <w:szCs w:val="21"/>
              </w:rPr>
            </w:pPr>
          </w:p>
        </w:tc>
        <w:tc>
          <w:tcPr>
            <w:tcW w:w="2578" w:type="dxa"/>
            <w:vMerge w:val="continue"/>
            <w:vAlign w:val="center"/>
          </w:tcPr>
          <w:p w14:paraId="2311A401">
            <w:pPr>
              <w:widowControl/>
              <w:spacing w:line="300" w:lineRule="exact"/>
              <w:textAlignment w:val="center"/>
              <w:rPr>
                <w:rStyle w:val="9"/>
                <w:rFonts w:hint="default" w:ascii="仿宋_GB2312" w:hAnsi="仿宋_GB2312" w:eastAsia="仿宋_GB2312" w:cs="仿宋_GB2312"/>
                <w:sz w:val="21"/>
                <w:szCs w:val="21"/>
              </w:rPr>
            </w:pPr>
          </w:p>
        </w:tc>
        <w:tc>
          <w:tcPr>
            <w:tcW w:w="1022" w:type="dxa"/>
            <w:vMerge w:val="continue"/>
          </w:tcPr>
          <w:p w14:paraId="2CD73121">
            <w:pPr>
              <w:spacing w:line="300" w:lineRule="exact"/>
              <w:ind w:right="-99" w:rightChars="-47"/>
              <w:rPr>
                <w:rFonts w:ascii="仿宋_GB2312" w:hAnsi="仿宋_GB2312" w:eastAsia="仿宋_GB2312" w:cs="仿宋_GB2312"/>
                <w:szCs w:val="21"/>
              </w:rPr>
            </w:pPr>
          </w:p>
        </w:tc>
        <w:tc>
          <w:tcPr>
            <w:tcW w:w="1146" w:type="dxa"/>
            <w:vAlign w:val="center"/>
          </w:tcPr>
          <w:p w14:paraId="2B339888">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情况复杂的，</w:t>
            </w:r>
            <w:r>
              <w:rPr>
                <w:rFonts w:hint="eastAsia" w:ascii="仿宋_GB2312" w:hAnsi="仿宋_GB2312" w:eastAsia="仿宋_GB2312" w:cs="仿宋_GB2312"/>
                <w:kern w:val="0"/>
                <w:szCs w:val="21"/>
              </w:rPr>
              <w:cr/>
            </w:r>
            <w:r>
              <w:rPr>
                <w:rFonts w:hint="eastAsia" w:ascii="仿宋_GB2312" w:hAnsi="仿宋_GB2312" w:eastAsia="仿宋_GB2312" w:cs="仿宋_GB2312"/>
                <w:kern w:val="0"/>
                <w:szCs w:val="21"/>
              </w:rPr>
              <w:t>经行政机关负责人批准，可以延长，但是延长期限不得超过三十日。</w:t>
            </w:r>
          </w:p>
        </w:tc>
        <w:tc>
          <w:tcPr>
            <w:tcW w:w="742" w:type="dxa"/>
            <w:vAlign w:val="center"/>
          </w:tcPr>
          <w:p w14:paraId="5ACF8AF0">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60天</w:t>
            </w:r>
          </w:p>
        </w:tc>
      </w:tr>
      <w:tr w14:paraId="4E617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atLeast"/>
          <w:jc w:val="center"/>
        </w:trPr>
        <w:tc>
          <w:tcPr>
            <w:tcW w:w="609" w:type="dxa"/>
            <w:vMerge w:val="restart"/>
            <w:vAlign w:val="center"/>
          </w:tcPr>
          <w:p w14:paraId="42AE57B0">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4</w:t>
            </w:r>
          </w:p>
        </w:tc>
        <w:tc>
          <w:tcPr>
            <w:tcW w:w="719" w:type="dxa"/>
            <w:vMerge w:val="restart"/>
            <w:vAlign w:val="center"/>
          </w:tcPr>
          <w:p w14:paraId="5B365785">
            <w:pPr>
              <w:spacing w:line="340" w:lineRule="exact"/>
              <w:ind w:right="-99" w:rightChars="-47"/>
              <w:rPr>
                <w:rFonts w:ascii="仿宋_GB2312" w:eastAsia="仿宋_GB2312"/>
                <w:color w:val="000000"/>
                <w:szCs w:val="21"/>
              </w:rPr>
            </w:pPr>
            <w:r>
              <w:rPr>
                <w:rFonts w:hint="eastAsia" w:ascii="仿宋_GB2312" w:eastAsia="仿宋_GB2312"/>
                <w:color w:val="000000"/>
                <w:szCs w:val="21"/>
              </w:rPr>
              <w:t>查封、扣押</w:t>
            </w:r>
          </w:p>
        </w:tc>
        <w:tc>
          <w:tcPr>
            <w:tcW w:w="913" w:type="dxa"/>
            <w:vMerge w:val="restart"/>
            <w:vAlign w:val="center"/>
          </w:tcPr>
          <w:p w14:paraId="4E415875">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对涉嫌违反《直销管理条例》行为采取行政强制措施</w:t>
            </w:r>
          </w:p>
        </w:tc>
        <w:tc>
          <w:tcPr>
            <w:tcW w:w="2701" w:type="dxa"/>
            <w:vMerge w:val="restart"/>
            <w:vAlign w:val="center"/>
          </w:tcPr>
          <w:p w14:paraId="53203F02">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部门规章：《直销管理条例》（国务院令第　443　号）第三十五条第一款第（四）项：查阅、复制、查封、扣押相关企业与直销活动有关的材料和非法财物《直销管理条例》第三十六条：工商行政管理部门实施日常监督管理，发现有关企业有涉嫌违反本条例行为的，经县级以上工商行政管理部门主要负责人批准，可以责令其暂时停止有关的经营活动。</w:t>
            </w:r>
          </w:p>
        </w:tc>
        <w:tc>
          <w:tcPr>
            <w:tcW w:w="2578" w:type="dxa"/>
            <w:vMerge w:val="restart"/>
            <w:vAlign w:val="center"/>
          </w:tcPr>
          <w:p w14:paraId="1A17E3D5">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查封、扣押相关企业与直销活动有关的材料和非法财物。</w:t>
            </w:r>
          </w:p>
        </w:tc>
        <w:tc>
          <w:tcPr>
            <w:tcW w:w="1022" w:type="dxa"/>
            <w:vMerge w:val="restart"/>
            <w:vAlign w:val="center"/>
          </w:tcPr>
          <w:p w14:paraId="4039D3C0">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现场检查→认定→听取陈述申辩→决定→送达→执行</w:t>
            </w:r>
          </w:p>
        </w:tc>
        <w:tc>
          <w:tcPr>
            <w:tcW w:w="1146" w:type="dxa"/>
            <w:tcBorders>
              <w:bottom w:val="single" w:color="auto" w:sz="4" w:space="0"/>
            </w:tcBorders>
            <w:vAlign w:val="center"/>
          </w:tcPr>
          <w:p w14:paraId="21D88D02">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查封、扣押的期限不得超过三十日。</w:t>
            </w:r>
          </w:p>
        </w:tc>
        <w:tc>
          <w:tcPr>
            <w:tcW w:w="742" w:type="dxa"/>
            <w:tcBorders>
              <w:bottom w:val="single" w:color="auto" w:sz="4" w:space="0"/>
            </w:tcBorders>
            <w:vAlign w:val="center"/>
          </w:tcPr>
          <w:p w14:paraId="1C9B9BC3">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30天</w:t>
            </w:r>
          </w:p>
        </w:tc>
      </w:tr>
      <w:tr w14:paraId="035AA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7" w:hRule="atLeast"/>
          <w:jc w:val="center"/>
        </w:trPr>
        <w:tc>
          <w:tcPr>
            <w:tcW w:w="609" w:type="dxa"/>
            <w:vMerge w:val="continue"/>
            <w:vAlign w:val="center"/>
          </w:tcPr>
          <w:p w14:paraId="5EBD48FA">
            <w:pPr>
              <w:spacing w:line="300" w:lineRule="exact"/>
              <w:ind w:right="-99" w:rightChars="-47"/>
              <w:rPr>
                <w:rFonts w:ascii="仿宋_GB2312" w:hAnsi="仿宋_GB2312" w:eastAsia="仿宋_GB2312" w:cs="仿宋_GB2312"/>
                <w:szCs w:val="21"/>
              </w:rPr>
            </w:pPr>
          </w:p>
        </w:tc>
        <w:tc>
          <w:tcPr>
            <w:tcW w:w="719" w:type="dxa"/>
            <w:vMerge w:val="continue"/>
            <w:vAlign w:val="center"/>
          </w:tcPr>
          <w:p w14:paraId="02C86C1B">
            <w:pPr>
              <w:widowControl/>
              <w:spacing w:line="300" w:lineRule="exact"/>
              <w:textAlignment w:val="center"/>
              <w:rPr>
                <w:rFonts w:ascii="仿宋_GB2312" w:hAnsi="仿宋_GB2312" w:eastAsia="仿宋_GB2312" w:cs="仿宋_GB2312"/>
                <w:szCs w:val="21"/>
              </w:rPr>
            </w:pPr>
          </w:p>
        </w:tc>
        <w:tc>
          <w:tcPr>
            <w:tcW w:w="913" w:type="dxa"/>
            <w:vMerge w:val="continue"/>
            <w:vAlign w:val="center"/>
          </w:tcPr>
          <w:p w14:paraId="343934A8">
            <w:pPr>
              <w:spacing w:line="300" w:lineRule="exact"/>
              <w:ind w:right="-99" w:rightChars="-47"/>
              <w:rPr>
                <w:rFonts w:ascii="仿宋_GB2312" w:hAnsi="仿宋_GB2312" w:eastAsia="仿宋_GB2312" w:cs="仿宋_GB2312"/>
                <w:szCs w:val="21"/>
              </w:rPr>
            </w:pPr>
          </w:p>
        </w:tc>
        <w:tc>
          <w:tcPr>
            <w:tcW w:w="2701" w:type="dxa"/>
            <w:vMerge w:val="continue"/>
            <w:vAlign w:val="center"/>
          </w:tcPr>
          <w:p w14:paraId="59B21EAB">
            <w:pPr>
              <w:spacing w:line="300" w:lineRule="exact"/>
              <w:ind w:right="-99" w:rightChars="-47"/>
              <w:rPr>
                <w:rFonts w:ascii="仿宋_GB2312" w:hAnsi="仿宋_GB2312" w:eastAsia="仿宋_GB2312" w:cs="仿宋_GB2312"/>
                <w:szCs w:val="21"/>
              </w:rPr>
            </w:pPr>
          </w:p>
        </w:tc>
        <w:tc>
          <w:tcPr>
            <w:tcW w:w="2578" w:type="dxa"/>
            <w:vMerge w:val="continue"/>
            <w:vAlign w:val="center"/>
          </w:tcPr>
          <w:p w14:paraId="2EE3EED0">
            <w:pPr>
              <w:spacing w:line="300" w:lineRule="exact"/>
              <w:rPr>
                <w:rFonts w:ascii="仿宋_GB2312" w:hAnsi="仿宋_GB2312" w:eastAsia="仿宋_GB2312" w:cs="仿宋_GB2312"/>
                <w:kern w:val="0"/>
                <w:szCs w:val="21"/>
              </w:rPr>
            </w:pPr>
          </w:p>
        </w:tc>
        <w:tc>
          <w:tcPr>
            <w:tcW w:w="1022" w:type="dxa"/>
            <w:vMerge w:val="continue"/>
            <w:vAlign w:val="center"/>
          </w:tcPr>
          <w:p w14:paraId="34974184">
            <w:pPr>
              <w:spacing w:line="300" w:lineRule="exact"/>
              <w:ind w:right="-99" w:rightChars="-47"/>
              <w:rPr>
                <w:rFonts w:ascii="仿宋_GB2312" w:hAnsi="仿宋_GB2312" w:eastAsia="仿宋_GB2312" w:cs="仿宋_GB2312"/>
                <w:kern w:val="0"/>
                <w:szCs w:val="21"/>
              </w:rPr>
            </w:pPr>
          </w:p>
        </w:tc>
        <w:tc>
          <w:tcPr>
            <w:tcW w:w="1146" w:type="dxa"/>
            <w:tcBorders>
              <w:top w:val="single" w:color="auto" w:sz="4" w:space="0"/>
            </w:tcBorders>
            <w:vAlign w:val="center"/>
          </w:tcPr>
          <w:p w14:paraId="60340405">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情况复杂的，</w:t>
            </w:r>
            <w:r>
              <w:rPr>
                <w:rFonts w:hint="eastAsia" w:ascii="仿宋_GB2312" w:hAnsi="仿宋_GB2312" w:eastAsia="仿宋_GB2312" w:cs="仿宋_GB2312"/>
                <w:kern w:val="0"/>
                <w:szCs w:val="21"/>
              </w:rPr>
              <w:cr/>
            </w:r>
            <w:r>
              <w:rPr>
                <w:rFonts w:hint="eastAsia" w:ascii="仿宋_GB2312" w:hAnsi="仿宋_GB2312" w:eastAsia="仿宋_GB2312" w:cs="仿宋_GB2312"/>
                <w:kern w:val="0"/>
                <w:szCs w:val="21"/>
              </w:rPr>
              <w:t>经行政机关负责人批准，可以延长，但是延长期限不得超过三十日。</w:t>
            </w:r>
          </w:p>
        </w:tc>
        <w:tc>
          <w:tcPr>
            <w:tcW w:w="742" w:type="dxa"/>
            <w:tcBorders>
              <w:top w:val="single" w:color="auto" w:sz="4" w:space="0"/>
            </w:tcBorders>
            <w:vAlign w:val="center"/>
          </w:tcPr>
          <w:p w14:paraId="39A31FE2">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60天</w:t>
            </w:r>
          </w:p>
        </w:tc>
      </w:tr>
      <w:tr w14:paraId="2884F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4" w:hRule="atLeast"/>
          <w:jc w:val="center"/>
        </w:trPr>
        <w:tc>
          <w:tcPr>
            <w:tcW w:w="609" w:type="dxa"/>
            <w:vMerge w:val="restart"/>
            <w:vAlign w:val="center"/>
          </w:tcPr>
          <w:p w14:paraId="3BD21F65">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5</w:t>
            </w:r>
          </w:p>
        </w:tc>
        <w:tc>
          <w:tcPr>
            <w:tcW w:w="719" w:type="dxa"/>
            <w:vMerge w:val="restart"/>
            <w:vAlign w:val="center"/>
          </w:tcPr>
          <w:p w14:paraId="295FC054">
            <w:pPr>
              <w:spacing w:line="340" w:lineRule="exact"/>
              <w:ind w:right="-99" w:rightChars="-47"/>
              <w:rPr>
                <w:rFonts w:ascii="仿宋_GB2312" w:eastAsia="仿宋_GB2312"/>
                <w:color w:val="000000"/>
                <w:szCs w:val="21"/>
              </w:rPr>
            </w:pPr>
            <w:r>
              <w:rPr>
                <w:rFonts w:hint="eastAsia" w:ascii="仿宋_GB2312" w:eastAsia="仿宋_GB2312"/>
                <w:color w:val="000000"/>
                <w:szCs w:val="21"/>
              </w:rPr>
              <w:t>查封、扣押</w:t>
            </w:r>
          </w:p>
        </w:tc>
        <w:tc>
          <w:tcPr>
            <w:tcW w:w="913" w:type="dxa"/>
            <w:vMerge w:val="restart"/>
            <w:vAlign w:val="center"/>
          </w:tcPr>
          <w:p w14:paraId="5D34A733">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对涉嫌违法广告行为采取行政强制措施</w:t>
            </w:r>
          </w:p>
        </w:tc>
        <w:tc>
          <w:tcPr>
            <w:tcW w:w="2701" w:type="dxa"/>
            <w:vMerge w:val="restart"/>
          </w:tcPr>
          <w:p w14:paraId="53E1867F">
            <w:pPr>
              <w:widowControl/>
              <w:spacing w:line="30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法律：《中华人民共和国广告法》（2015年4月24日修订）第四十九条第一款第（五）项：工商行政管理部门履行广告监督管理职责，可以行使下列职权：</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(五)查封、扣押与涉嫌违法广告直接相关的广告物品、经营工具、设备等财物；</w:t>
            </w:r>
          </w:p>
        </w:tc>
        <w:tc>
          <w:tcPr>
            <w:tcW w:w="2578" w:type="dxa"/>
            <w:vMerge w:val="restart"/>
            <w:vAlign w:val="center"/>
          </w:tcPr>
          <w:p w14:paraId="5D8E1C01">
            <w:pPr>
              <w:widowControl/>
              <w:spacing w:line="30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查封、扣押与涉嫌违法广告直接相关的广告物品、经营工具、设备等财物</w:t>
            </w:r>
          </w:p>
        </w:tc>
        <w:tc>
          <w:tcPr>
            <w:tcW w:w="1022" w:type="dxa"/>
            <w:vMerge w:val="restart"/>
            <w:vAlign w:val="center"/>
          </w:tcPr>
          <w:p w14:paraId="337F5B39">
            <w:pPr>
              <w:widowControl/>
              <w:spacing w:line="30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现场检查→认定→听取陈述申辩→决定→送达→执行</w:t>
            </w:r>
          </w:p>
        </w:tc>
        <w:tc>
          <w:tcPr>
            <w:tcW w:w="1146" w:type="dxa"/>
            <w:tcBorders>
              <w:top w:val="single" w:color="auto" w:sz="4" w:space="0"/>
            </w:tcBorders>
            <w:vAlign w:val="center"/>
          </w:tcPr>
          <w:p w14:paraId="722E20BF">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查封、扣押的期限不得超过三十日。</w:t>
            </w:r>
          </w:p>
        </w:tc>
        <w:tc>
          <w:tcPr>
            <w:tcW w:w="742" w:type="dxa"/>
            <w:tcBorders>
              <w:top w:val="single" w:color="auto" w:sz="4" w:space="0"/>
            </w:tcBorders>
            <w:vAlign w:val="center"/>
          </w:tcPr>
          <w:p w14:paraId="4DB044B1">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30天</w:t>
            </w:r>
          </w:p>
        </w:tc>
      </w:tr>
      <w:tr w14:paraId="036AB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8" w:hRule="atLeast"/>
          <w:jc w:val="center"/>
        </w:trPr>
        <w:tc>
          <w:tcPr>
            <w:tcW w:w="609" w:type="dxa"/>
            <w:vMerge w:val="continue"/>
            <w:vAlign w:val="center"/>
          </w:tcPr>
          <w:p w14:paraId="237234DD">
            <w:pPr>
              <w:spacing w:line="300" w:lineRule="exact"/>
              <w:ind w:right="-99" w:rightChars="-47"/>
              <w:rPr>
                <w:rFonts w:ascii="仿宋_GB2312" w:hAnsi="仿宋_GB2312" w:eastAsia="仿宋_GB2312" w:cs="仿宋_GB2312"/>
                <w:szCs w:val="21"/>
              </w:rPr>
            </w:pPr>
          </w:p>
        </w:tc>
        <w:tc>
          <w:tcPr>
            <w:tcW w:w="719" w:type="dxa"/>
            <w:vMerge w:val="continue"/>
            <w:vAlign w:val="center"/>
          </w:tcPr>
          <w:p w14:paraId="5CBA4A1D">
            <w:pPr>
              <w:widowControl/>
              <w:spacing w:line="300" w:lineRule="exact"/>
              <w:textAlignment w:val="center"/>
              <w:rPr>
                <w:rFonts w:ascii="仿宋_GB2312" w:hAnsi="仿宋_GB2312" w:eastAsia="仿宋_GB2312" w:cs="仿宋_GB2312"/>
                <w:szCs w:val="21"/>
              </w:rPr>
            </w:pPr>
          </w:p>
        </w:tc>
        <w:tc>
          <w:tcPr>
            <w:tcW w:w="913" w:type="dxa"/>
            <w:vMerge w:val="continue"/>
            <w:vAlign w:val="center"/>
          </w:tcPr>
          <w:p w14:paraId="37D47695">
            <w:pPr>
              <w:spacing w:line="300" w:lineRule="exact"/>
              <w:ind w:right="-99" w:rightChars="-47"/>
              <w:rPr>
                <w:rFonts w:ascii="仿宋_GB2312" w:hAnsi="仿宋_GB2312" w:eastAsia="仿宋_GB2312" w:cs="仿宋_GB2312"/>
                <w:szCs w:val="21"/>
              </w:rPr>
            </w:pPr>
          </w:p>
        </w:tc>
        <w:tc>
          <w:tcPr>
            <w:tcW w:w="2701" w:type="dxa"/>
            <w:vMerge w:val="continue"/>
            <w:vAlign w:val="center"/>
          </w:tcPr>
          <w:p w14:paraId="355CADB2">
            <w:pPr>
              <w:spacing w:line="300" w:lineRule="exact"/>
              <w:ind w:right="-99" w:rightChars="-47"/>
              <w:rPr>
                <w:rFonts w:ascii="仿宋_GB2312" w:hAnsi="仿宋_GB2312" w:eastAsia="仿宋_GB2312" w:cs="仿宋_GB2312"/>
                <w:szCs w:val="21"/>
              </w:rPr>
            </w:pPr>
          </w:p>
        </w:tc>
        <w:tc>
          <w:tcPr>
            <w:tcW w:w="2578" w:type="dxa"/>
            <w:vMerge w:val="continue"/>
          </w:tcPr>
          <w:p w14:paraId="511C3BD4">
            <w:pPr>
              <w:spacing w:line="300" w:lineRule="exact"/>
              <w:rPr>
                <w:rFonts w:ascii="仿宋_GB2312" w:hAnsi="仿宋_GB2312" w:eastAsia="仿宋_GB2312" w:cs="仿宋_GB2312"/>
                <w:kern w:val="0"/>
                <w:szCs w:val="21"/>
              </w:rPr>
            </w:pPr>
          </w:p>
        </w:tc>
        <w:tc>
          <w:tcPr>
            <w:tcW w:w="1022" w:type="dxa"/>
            <w:vMerge w:val="continue"/>
            <w:vAlign w:val="center"/>
          </w:tcPr>
          <w:p w14:paraId="461B2F78">
            <w:pPr>
              <w:spacing w:line="300" w:lineRule="exact"/>
              <w:ind w:right="-99" w:rightChars="-47"/>
              <w:rPr>
                <w:rFonts w:ascii="仿宋_GB2312" w:hAnsi="仿宋_GB2312" w:eastAsia="仿宋_GB2312" w:cs="仿宋_GB2312"/>
                <w:kern w:val="0"/>
                <w:szCs w:val="21"/>
              </w:rPr>
            </w:pPr>
          </w:p>
        </w:tc>
        <w:tc>
          <w:tcPr>
            <w:tcW w:w="1146" w:type="dxa"/>
            <w:tcBorders>
              <w:top w:val="single" w:color="auto" w:sz="4" w:space="0"/>
            </w:tcBorders>
            <w:vAlign w:val="center"/>
          </w:tcPr>
          <w:p w14:paraId="67A9B976">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情况复杂的，</w:t>
            </w:r>
            <w:r>
              <w:rPr>
                <w:rFonts w:hint="eastAsia" w:ascii="仿宋_GB2312" w:hAnsi="仿宋_GB2312" w:eastAsia="仿宋_GB2312" w:cs="仿宋_GB2312"/>
                <w:kern w:val="0"/>
                <w:szCs w:val="21"/>
              </w:rPr>
              <w:cr/>
            </w:r>
            <w:r>
              <w:rPr>
                <w:rFonts w:hint="eastAsia" w:ascii="仿宋_GB2312" w:hAnsi="仿宋_GB2312" w:eastAsia="仿宋_GB2312" w:cs="仿宋_GB2312"/>
                <w:kern w:val="0"/>
                <w:szCs w:val="21"/>
              </w:rPr>
              <w:t>经行政机关负责人批准，可以延长，但是延长期限不得超过三十日。</w:t>
            </w:r>
          </w:p>
        </w:tc>
        <w:tc>
          <w:tcPr>
            <w:tcW w:w="742" w:type="dxa"/>
            <w:tcBorders>
              <w:top w:val="single" w:color="auto" w:sz="4" w:space="0"/>
            </w:tcBorders>
            <w:vAlign w:val="center"/>
          </w:tcPr>
          <w:p w14:paraId="094CAEEF">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60天</w:t>
            </w:r>
          </w:p>
        </w:tc>
      </w:tr>
      <w:tr w14:paraId="2BDAE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9" w:hRule="atLeast"/>
          <w:jc w:val="center"/>
        </w:trPr>
        <w:tc>
          <w:tcPr>
            <w:tcW w:w="609" w:type="dxa"/>
            <w:vMerge w:val="restart"/>
            <w:vAlign w:val="center"/>
          </w:tcPr>
          <w:p w14:paraId="3A347467">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6</w:t>
            </w:r>
          </w:p>
        </w:tc>
        <w:tc>
          <w:tcPr>
            <w:tcW w:w="719" w:type="dxa"/>
            <w:vMerge w:val="restart"/>
            <w:vAlign w:val="center"/>
          </w:tcPr>
          <w:p w14:paraId="6336D722">
            <w:pPr>
              <w:spacing w:line="340" w:lineRule="exact"/>
              <w:ind w:right="-99" w:rightChars="-47"/>
              <w:rPr>
                <w:rFonts w:ascii="仿宋_GB2312" w:eastAsia="仿宋_GB2312"/>
                <w:color w:val="000000"/>
                <w:szCs w:val="21"/>
              </w:rPr>
            </w:pPr>
            <w:r>
              <w:rPr>
                <w:rFonts w:hint="eastAsia" w:ascii="仿宋_GB2312" w:eastAsia="仿宋_GB2312"/>
                <w:color w:val="000000"/>
                <w:szCs w:val="21"/>
              </w:rPr>
              <w:t>查封、扣押</w:t>
            </w:r>
          </w:p>
        </w:tc>
        <w:tc>
          <w:tcPr>
            <w:tcW w:w="913" w:type="dxa"/>
            <w:vMerge w:val="restart"/>
            <w:vAlign w:val="center"/>
          </w:tcPr>
          <w:p w14:paraId="49CC118A">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对有证据证明侵犯世界博览会标志专有权的物品采取行政强制措施</w:t>
            </w:r>
          </w:p>
        </w:tc>
        <w:tc>
          <w:tcPr>
            <w:tcW w:w="2701" w:type="dxa"/>
            <w:vMerge w:val="restart"/>
            <w:vAlign w:val="center"/>
          </w:tcPr>
          <w:p w14:paraId="0AF69F30">
            <w:pPr>
              <w:widowControl/>
              <w:spacing w:line="30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行政法规：《世界博览会标志保护条例》（国务院令第422号）第十条：工商行政管理部门根据已经取得的违法嫌疑证据或者举报查处涉嫌侵犯世界博览会标志专有权的行为时，可以行使下列职权：（四）检查与侵权活动有关的物品；对有证据证明侵犯世界博览会标志专有权的物品，予以查封或者扣押。</w:t>
            </w:r>
          </w:p>
        </w:tc>
        <w:tc>
          <w:tcPr>
            <w:tcW w:w="2578" w:type="dxa"/>
            <w:vMerge w:val="restart"/>
            <w:vAlign w:val="center"/>
          </w:tcPr>
          <w:p w14:paraId="12957673">
            <w:pPr>
              <w:widowControl/>
              <w:spacing w:line="30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对有证据证明侵犯世界博览会标志专有权的物品，予以查封或者扣押。</w:t>
            </w:r>
          </w:p>
        </w:tc>
        <w:tc>
          <w:tcPr>
            <w:tcW w:w="1022" w:type="dxa"/>
            <w:vMerge w:val="restart"/>
            <w:vAlign w:val="center"/>
          </w:tcPr>
          <w:p w14:paraId="54AA808F">
            <w:pPr>
              <w:widowControl/>
              <w:spacing w:line="30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现场检查→认定→听取陈述申辩→决定→送达→执行</w:t>
            </w:r>
          </w:p>
        </w:tc>
        <w:tc>
          <w:tcPr>
            <w:tcW w:w="1146" w:type="dxa"/>
            <w:tcBorders>
              <w:top w:val="single" w:color="auto" w:sz="4" w:space="0"/>
            </w:tcBorders>
            <w:vAlign w:val="center"/>
          </w:tcPr>
          <w:p w14:paraId="73082054">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查封、扣押的期限不得超过三十日。</w:t>
            </w:r>
          </w:p>
        </w:tc>
        <w:tc>
          <w:tcPr>
            <w:tcW w:w="742" w:type="dxa"/>
            <w:tcBorders>
              <w:top w:val="single" w:color="auto" w:sz="4" w:space="0"/>
            </w:tcBorders>
            <w:vAlign w:val="center"/>
          </w:tcPr>
          <w:p w14:paraId="545F63A8">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30天</w:t>
            </w:r>
          </w:p>
        </w:tc>
      </w:tr>
      <w:tr w14:paraId="2DCB3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9" w:hRule="atLeast"/>
          <w:jc w:val="center"/>
        </w:trPr>
        <w:tc>
          <w:tcPr>
            <w:tcW w:w="609" w:type="dxa"/>
            <w:vMerge w:val="continue"/>
            <w:vAlign w:val="center"/>
          </w:tcPr>
          <w:p w14:paraId="451DD614">
            <w:pPr>
              <w:spacing w:line="300" w:lineRule="exact"/>
              <w:ind w:right="-99" w:rightChars="-47"/>
              <w:rPr>
                <w:rFonts w:ascii="仿宋_GB2312" w:hAnsi="仿宋_GB2312" w:eastAsia="仿宋_GB2312" w:cs="仿宋_GB2312"/>
                <w:szCs w:val="21"/>
              </w:rPr>
            </w:pPr>
          </w:p>
        </w:tc>
        <w:tc>
          <w:tcPr>
            <w:tcW w:w="719" w:type="dxa"/>
            <w:vMerge w:val="continue"/>
            <w:vAlign w:val="center"/>
          </w:tcPr>
          <w:p w14:paraId="0FBE181C">
            <w:pPr>
              <w:spacing w:line="300" w:lineRule="exact"/>
              <w:ind w:right="-99" w:rightChars="-47"/>
              <w:rPr>
                <w:rFonts w:ascii="仿宋_GB2312" w:hAnsi="仿宋_GB2312" w:eastAsia="仿宋_GB2312" w:cs="仿宋_GB2312"/>
                <w:szCs w:val="21"/>
              </w:rPr>
            </w:pPr>
          </w:p>
        </w:tc>
        <w:tc>
          <w:tcPr>
            <w:tcW w:w="913" w:type="dxa"/>
            <w:vMerge w:val="continue"/>
            <w:vAlign w:val="center"/>
          </w:tcPr>
          <w:p w14:paraId="01B1FABF">
            <w:pPr>
              <w:spacing w:line="300" w:lineRule="exact"/>
              <w:ind w:right="-99" w:rightChars="-47"/>
              <w:rPr>
                <w:rFonts w:ascii="仿宋_GB2312" w:hAnsi="仿宋_GB2312" w:eastAsia="仿宋_GB2312" w:cs="仿宋_GB2312"/>
                <w:szCs w:val="21"/>
              </w:rPr>
            </w:pPr>
          </w:p>
        </w:tc>
        <w:tc>
          <w:tcPr>
            <w:tcW w:w="2701" w:type="dxa"/>
            <w:vMerge w:val="continue"/>
            <w:vAlign w:val="center"/>
          </w:tcPr>
          <w:p w14:paraId="1B7D064A">
            <w:pPr>
              <w:widowControl/>
              <w:spacing w:line="300" w:lineRule="exact"/>
              <w:textAlignment w:val="center"/>
              <w:rPr>
                <w:rFonts w:ascii="仿宋_GB2312" w:hAnsi="仿宋_GB2312" w:eastAsia="仿宋_GB2312" w:cs="仿宋_GB2312"/>
                <w:kern w:val="0"/>
                <w:szCs w:val="21"/>
              </w:rPr>
            </w:pPr>
          </w:p>
        </w:tc>
        <w:tc>
          <w:tcPr>
            <w:tcW w:w="2578" w:type="dxa"/>
            <w:vMerge w:val="continue"/>
            <w:vAlign w:val="center"/>
          </w:tcPr>
          <w:p w14:paraId="1F4ABEFD">
            <w:pPr>
              <w:widowControl/>
              <w:spacing w:line="300" w:lineRule="exact"/>
              <w:textAlignment w:val="center"/>
              <w:rPr>
                <w:rFonts w:ascii="仿宋_GB2312" w:hAnsi="仿宋_GB2312" w:eastAsia="仿宋_GB2312" w:cs="仿宋_GB2312"/>
                <w:kern w:val="0"/>
                <w:szCs w:val="21"/>
              </w:rPr>
            </w:pPr>
          </w:p>
        </w:tc>
        <w:tc>
          <w:tcPr>
            <w:tcW w:w="1022" w:type="dxa"/>
            <w:vMerge w:val="continue"/>
            <w:vAlign w:val="center"/>
          </w:tcPr>
          <w:p w14:paraId="68C12DE9">
            <w:pPr>
              <w:widowControl/>
              <w:spacing w:line="300" w:lineRule="exact"/>
              <w:textAlignment w:val="center"/>
              <w:rPr>
                <w:rFonts w:ascii="仿宋_GB2312" w:hAnsi="仿宋_GB2312" w:eastAsia="仿宋_GB2312" w:cs="仿宋_GB2312"/>
                <w:kern w:val="0"/>
                <w:szCs w:val="21"/>
              </w:rPr>
            </w:pPr>
          </w:p>
        </w:tc>
        <w:tc>
          <w:tcPr>
            <w:tcW w:w="1146" w:type="dxa"/>
            <w:tcBorders>
              <w:top w:val="single" w:color="auto" w:sz="4" w:space="0"/>
            </w:tcBorders>
            <w:vAlign w:val="center"/>
          </w:tcPr>
          <w:p w14:paraId="77302968">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情况复杂的，</w:t>
            </w:r>
            <w:r>
              <w:rPr>
                <w:rFonts w:hint="eastAsia" w:ascii="仿宋_GB2312" w:hAnsi="仿宋_GB2312" w:eastAsia="仿宋_GB2312" w:cs="仿宋_GB2312"/>
                <w:kern w:val="0"/>
                <w:szCs w:val="21"/>
              </w:rPr>
              <w:cr/>
            </w:r>
            <w:r>
              <w:rPr>
                <w:rFonts w:hint="eastAsia" w:ascii="仿宋_GB2312" w:hAnsi="仿宋_GB2312" w:eastAsia="仿宋_GB2312" w:cs="仿宋_GB2312"/>
                <w:kern w:val="0"/>
                <w:szCs w:val="21"/>
              </w:rPr>
              <w:t>经行政机关负责人批准，可以延长，但是延长期限不得超过三十日。</w:t>
            </w:r>
          </w:p>
        </w:tc>
        <w:tc>
          <w:tcPr>
            <w:tcW w:w="742" w:type="dxa"/>
            <w:vAlign w:val="center"/>
          </w:tcPr>
          <w:p w14:paraId="611D08F8">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60天</w:t>
            </w:r>
          </w:p>
        </w:tc>
      </w:tr>
      <w:tr w14:paraId="0C523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0" w:hRule="atLeast"/>
          <w:jc w:val="center"/>
        </w:trPr>
        <w:tc>
          <w:tcPr>
            <w:tcW w:w="609" w:type="dxa"/>
            <w:vMerge w:val="restart"/>
            <w:vAlign w:val="center"/>
          </w:tcPr>
          <w:p w14:paraId="51017D77">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7</w:t>
            </w:r>
          </w:p>
        </w:tc>
        <w:tc>
          <w:tcPr>
            <w:tcW w:w="719" w:type="dxa"/>
            <w:vMerge w:val="restart"/>
            <w:vAlign w:val="center"/>
          </w:tcPr>
          <w:p w14:paraId="70EFE81F">
            <w:pPr>
              <w:spacing w:line="340" w:lineRule="exact"/>
              <w:ind w:right="-99" w:rightChars="-47"/>
              <w:rPr>
                <w:rFonts w:ascii="仿宋_GB2312" w:eastAsia="仿宋_GB2312"/>
                <w:color w:val="000000"/>
                <w:szCs w:val="21"/>
              </w:rPr>
            </w:pPr>
            <w:r>
              <w:rPr>
                <w:rFonts w:hint="eastAsia" w:ascii="仿宋_GB2312" w:eastAsia="仿宋_GB2312"/>
                <w:color w:val="000000"/>
                <w:szCs w:val="21"/>
              </w:rPr>
              <w:t>查封、扣押</w:t>
            </w:r>
          </w:p>
        </w:tc>
        <w:tc>
          <w:tcPr>
            <w:tcW w:w="913" w:type="dxa"/>
            <w:vMerge w:val="restart"/>
            <w:vAlign w:val="center"/>
          </w:tcPr>
          <w:p w14:paraId="2D2DCF2D">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对涉嫌违反《中华人民共和国反不正当竞争法》行为采取行政强制措施</w:t>
            </w:r>
          </w:p>
        </w:tc>
        <w:tc>
          <w:tcPr>
            <w:tcW w:w="2701" w:type="dxa"/>
            <w:vMerge w:val="restart"/>
            <w:vAlign w:val="center"/>
          </w:tcPr>
          <w:p w14:paraId="0C7F80A8">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法律：《中华人民共和国反不正当竞争法》（中华人民共和国主席令第十号公布，2017年11月4日主席令第七十七号修订，自2018年１月１日起施行）第十三条　监督检查部门调查涉嫌不正当竞争行为，可以采取下列措施：</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　　（四）查封、扣押与涉嫌不正当竞争行为有关的财物；</w:t>
            </w:r>
          </w:p>
        </w:tc>
        <w:tc>
          <w:tcPr>
            <w:tcW w:w="2578" w:type="dxa"/>
            <w:vMerge w:val="restart"/>
            <w:vAlign w:val="center"/>
          </w:tcPr>
          <w:p w14:paraId="69F06B39">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查封扣押与涉嫌正当竞争行为有关的财物，</w:t>
            </w:r>
          </w:p>
        </w:tc>
        <w:tc>
          <w:tcPr>
            <w:tcW w:w="1022" w:type="dxa"/>
            <w:vMerge w:val="restart"/>
            <w:vAlign w:val="center"/>
          </w:tcPr>
          <w:p w14:paraId="41307767">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现场检查→认定→听取陈述申辩→决定→送达→执行</w:t>
            </w:r>
          </w:p>
        </w:tc>
        <w:tc>
          <w:tcPr>
            <w:tcW w:w="1146" w:type="dxa"/>
            <w:tcBorders>
              <w:top w:val="single" w:color="auto" w:sz="4" w:space="0"/>
            </w:tcBorders>
            <w:vAlign w:val="center"/>
          </w:tcPr>
          <w:p w14:paraId="517FD77D">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查封、扣押的期限不得超过三十日。</w:t>
            </w:r>
          </w:p>
        </w:tc>
        <w:tc>
          <w:tcPr>
            <w:tcW w:w="742" w:type="dxa"/>
            <w:tcBorders>
              <w:top w:val="single" w:color="auto" w:sz="4" w:space="0"/>
            </w:tcBorders>
            <w:vAlign w:val="center"/>
          </w:tcPr>
          <w:p w14:paraId="67D50C0F">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30天</w:t>
            </w:r>
          </w:p>
        </w:tc>
      </w:tr>
      <w:tr w14:paraId="484D3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0" w:hRule="atLeast"/>
          <w:jc w:val="center"/>
        </w:trPr>
        <w:tc>
          <w:tcPr>
            <w:tcW w:w="609" w:type="dxa"/>
            <w:vMerge w:val="continue"/>
            <w:vAlign w:val="center"/>
          </w:tcPr>
          <w:p w14:paraId="13C1BC81">
            <w:pPr>
              <w:spacing w:line="300" w:lineRule="exact"/>
              <w:ind w:right="-99" w:rightChars="-47"/>
              <w:rPr>
                <w:rFonts w:ascii="仿宋_GB2312" w:hAnsi="仿宋_GB2312" w:eastAsia="仿宋_GB2312" w:cs="仿宋_GB2312"/>
                <w:szCs w:val="21"/>
              </w:rPr>
            </w:pPr>
          </w:p>
        </w:tc>
        <w:tc>
          <w:tcPr>
            <w:tcW w:w="719" w:type="dxa"/>
            <w:vMerge w:val="continue"/>
            <w:vAlign w:val="center"/>
          </w:tcPr>
          <w:p w14:paraId="7D5A00EC">
            <w:pPr>
              <w:spacing w:line="300" w:lineRule="exact"/>
              <w:ind w:right="-99" w:rightChars="-47"/>
              <w:rPr>
                <w:rFonts w:ascii="仿宋_GB2312" w:hAnsi="仿宋_GB2312" w:eastAsia="仿宋_GB2312" w:cs="仿宋_GB2312"/>
                <w:szCs w:val="21"/>
              </w:rPr>
            </w:pPr>
          </w:p>
        </w:tc>
        <w:tc>
          <w:tcPr>
            <w:tcW w:w="913" w:type="dxa"/>
            <w:vMerge w:val="continue"/>
            <w:vAlign w:val="center"/>
          </w:tcPr>
          <w:p w14:paraId="0BDB8C4B">
            <w:pPr>
              <w:spacing w:line="300" w:lineRule="exact"/>
              <w:ind w:right="-99" w:rightChars="-47"/>
              <w:rPr>
                <w:rFonts w:ascii="仿宋_GB2312" w:hAnsi="仿宋_GB2312" w:eastAsia="仿宋_GB2312" w:cs="仿宋_GB2312"/>
                <w:szCs w:val="21"/>
              </w:rPr>
            </w:pPr>
          </w:p>
        </w:tc>
        <w:tc>
          <w:tcPr>
            <w:tcW w:w="2701" w:type="dxa"/>
            <w:vMerge w:val="continue"/>
            <w:vAlign w:val="center"/>
          </w:tcPr>
          <w:p w14:paraId="3A83D51D">
            <w:pPr>
              <w:widowControl/>
              <w:spacing w:line="260" w:lineRule="exact"/>
              <w:textAlignment w:val="center"/>
              <w:rPr>
                <w:rFonts w:ascii="仿宋_GB2312" w:hAnsi="仿宋_GB2312" w:eastAsia="仿宋_GB2312" w:cs="仿宋_GB2312"/>
                <w:kern w:val="0"/>
                <w:szCs w:val="21"/>
              </w:rPr>
            </w:pPr>
          </w:p>
        </w:tc>
        <w:tc>
          <w:tcPr>
            <w:tcW w:w="2578" w:type="dxa"/>
            <w:vMerge w:val="continue"/>
            <w:vAlign w:val="center"/>
          </w:tcPr>
          <w:p w14:paraId="18791AAF">
            <w:pPr>
              <w:spacing w:line="300" w:lineRule="exact"/>
              <w:ind w:right="-99" w:rightChars="-47"/>
              <w:rPr>
                <w:rFonts w:ascii="仿宋_GB2312" w:hAnsi="仿宋_GB2312" w:eastAsia="仿宋_GB2312" w:cs="仿宋_GB2312"/>
                <w:szCs w:val="21"/>
              </w:rPr>
            </w:pPr>
          </w:p>
        </w:tc>
        <w:tc>
          <w:tcPr>
            <w:tcW w:w="1022" w:type="dxa"/>
            <w:vMerge w:val="continue"/>
            <w:vAlign w:val="center"/>
          </w:tcPr>
          <w:p w14:paraId="5B44F7F0">
            <w:pPr>
              <w:widowControl/>
              <w:spacing w:line="260" w:lineRule="exact"/>
              <w:textAlignment w:val="center"/>
              <w:rPr>
                <w:rFonts w:ascii="仿宋_GB2312" w:hAnsi="仿宋_GB2312" w:eastAsia="仿宋_GB2312" w:cs="仿宋_GB2312"/>
                <w:kern w:val="0"/>
                <w:szCs w:val="21"/>
              </w:rPr>
            </w:pPr>
          </w:p>
        </w:tc>
        <w:tc>
          <w:tcPr>
            <w:tcW w:w="1146" w:type="dxa"/>
            <w:tcBorders>
              <w:top w:val="single" w:color="auto" w:sz="4" w:space="0"/>
            </w:tcBorders>
            <w:vAlign w:val="center"/>
          </w:tcPr>
          <w:p w14:paraId="4305B2C5">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情况复杂的，</w:t>
            </w:r>
            <w:r>
              <w:rPr>
                <w:rFonts w:hint="eastAsia" w:ascii="仿宋_GB2312" w:hAnsi="仿宋_GB2312" w:eastAsia="仿宋_GB2312" w:cs="仿宋_GB2312"/>
                <w:kern w:val="0"/>
                <w:szCs w:val="21"/>
              </w:rPr>
              <w:cr/>
            </w:r>
            <w:r>
              <w:rPr>
                <w:rFonts w:hint="eastAsia" w:ascii="仿宋_GB2312" w:hAnsi="仿宋_GB2312" w:eastAsia="仿宋_GB2312" w:cs="仿宋_GB2312"/>
                <w:kern w:val="0"/>
                <w:szCs w:val="21"/>
              </w:rPr>
              <w:t>经行政机关负责人批准，可以延长，但是延长期限不得超过三十日。</w:t>
            </w:r>
          </w:p>
        </w:tc>
        <w:tc>
          <w:tcPr>
            <w:tcW w:w="742" w:type="dxa"/>
            <w:vAlign w:val="center"/>
          </w:tcPr>
          <w:p w14:paraId="273C3445">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60天</w:t>
            </w:r>
          </w:p>
        </w:tc>
      </w:tr>
      <w:tr w14:paraId="321AE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6" w:hRule="atLeast"/>
          <w:jc w:val="center"/>
        </w:trPr>
        <w:tc>
          <w:tcPr>
            <w:tcW w:w="609" w:type="dxa"/>
            <w:vMerge w:val="restart"/>
            <w:vAlign w:val="center"/>
          </w:tcPr>
          <w:p w14:paraId="50AAD1A9">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8</w:t>
            </w:r>
          </w:p>
        </w:tc>
        <w:tc>
          <w:tcPr>
            <w:tcW w:w="719" w:type="dxa"/>
            <w:vMerge w:val="restart"/>
            <w:vAlign w:val="center"/>
          </w:tcPr>
          <w:p w14:paraId="588D905F">
            <w:pPr>
              <w:spacing w:line="340" w:lineRule="exact"/>
              <w:ind w:right="-99" w:rightChars="-47"/>
              <w:rPr>
                <w:rFonts w:ascii="仿宋_GB2312" w:eastAsia="仿宋_GB2312"/>
                <w:color w:val="000000"/>
                <w:szCs w:val="21"/>
              </w:rPr>
            </w:pPr>
            <w:r>
              <w:rPr>
                <w:rFonts w:hint="eastAsia" w:ascii="仿宋_GB2312" w:eastAsia="仿宋_GB2312"/>
                <w:color w:val="000000"/>
                <w:szCs w:val="21"/>
              </w:rPr>
              <w:t>查封、扣押</w:t>
            </w:r>
          </w:p>
        </w:tc>
        <w:tc>
          <w:tcPr>
            <w:tcW w:w="913" w:type="dxa"/>
            <w:vMerge w:val="restart"/>
            <w:vAlign w:val="center"/>
          </w:tcPr>
          <w:p w14:paraId="003FE397">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对有证据证明是侵犯他人注册商标专用权的物品采取行政强制措施</w:t>
            </w:r>
          </w:p>
        </w:tc>
        <w:tc>
          <w:tcPr>
            <w:tcW w:w="2701" w:type="dxa"/>
            <w:vMerge w:val="restart"/>
            <w:vAlign w:val="center"/>
          </w:tcPr>
          <w:p w14:paraId="3AD41D29">
            <w:pPr>
              <w:widowControl/>
              <w:spacing w:line="30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法律：《中华人民共和国商标法》(主席令第6号，2013修正)第六十二条：县级以上工商行政管理部门根据已经取得的违法嫌疑证据或者举报，对涉嫌侵犯他人注册商标专用权的行为进行查处时，可以行使下列职权：（四)检查与侵权活动有关的物品；对有证据证明是侵犯他人注册商标专用权的物品，可以查封或者扣押。</w:t>
            </w:r>
          </w:p>
        </w:tc>
        <w:tc>
          <w:tcPr>
            <w:tcW w:w="2578" w:type="dxa"/>
            <w:vMerge w:val="restart"/>
            <w:vAlign w:val="center"/>
          </w:tcPr>
          <w:p w14:paraId="2727E1DE">
            <w:pPr>
              <w:widowControl/>
              <w:spacing w:line="30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对有证据证明是侵犯他人注册商标专用权的物品，可以查封或者扣押。</w:t>
            </w:r>
            <w:r>
              <w:rPr>
                <w:rFonts w:hint="eastAsia" w:ascii="仿宋_GB2312" w:hAnsi="仿宋_GB2312" w:eastAsia="仿宋_GB2312" w:cs="仿宋_GB2312"/>
                <w:kern w:val="0"/>
                <w:szCs w:val="21"/>
              </w:rPr>
              <w:br w:type="textWrapping"/>
            </w:r>
          </w:p>
        </w:tc>
        <w:tc>
          <w:tcPr>
            <w:tcW w:w="1022" w:type="dxa"/>
            <w:vMerge w:val="restart"/>
            <w:vAlign w:val="center"/>
          </w:tcPr>
          <w:p w14:paraId="42E51788">
            <w:pPr>
              <w:widowControl/>
              <w:spacing w:line="30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现场检查→认定→听取陈述申辩→决定→送达→执行</w:t>
            </w:r>
          </w:p>
        </w:tc>
        <w:tc>
          <w:tcPr>
            <w:tcW w:w="1146" w:type="dxa"/>
            <w:tcBorders>
              <w:top w:val="single" w:color="auto" w:sz="4" w:space="0"/>
            </w:tcBorders>
            <w:vAlign w:val="center"/>
          </w:tcPr>
          <w:p w14:paraId="28C6B136">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查封、扣押的期限不得超过三十日。</w:t>
            </w:r>
          </w:p>
        </w:tc>
        <w:tc>
          <w:tcPr>
            <w:tcW w:w="742" w:type="dxa"/>
            <w:tcBorders>
              <w:top w:val="single" w:color="auto" w:sz="4" w:space="0"/>
            </w:tcBorders>
            <w:vAlign w:val="center"/>
          </w:tcPr>
          <w:p w14:paraId="41995BF5">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30天</w:t>
            </w:r>
          </w:p>
        </w:tc>
      </w:tr>
      <w:tr w14:paraId="5A02F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9" w:hRule="atLeast"/>
          <w:jc w:val="center"/>
        </w:trPr>
        <w:tc>
          <w:tcPr>
            <w:tcW w:w="609" w:type="dxa"/>
            <w:vMerge w:val="continue"/>
            <w:vAlign w:val="center"/>
          </w:tcPr>
          <w:p w14:paraId="4B0C1970">
            <w:pPr>
              <w:spacing w:line="300" w:lineRule="exact"/>
              <w:ind w:right="-99" w:rightChars="-47"/>
              <w:rPr>
                <w:rFonts w:ascii="仿宋_GB2312" w:hAnsi="仿宋_GB2312" w:eastAsia="仿宋_GB2312" w:cs="仿宋_GB2312"/>
                <w:szCs w:val="21"/>
              </w:rPr>
            </w:pPr>
          </w:p>
        </w:tc>
        <w:tc>
          <w:tcPr>
            <w:tcW w:w="719" w:type="dxa"/>
            <w:vMerge w:val="continue"/>
            <w:vAlign w:val="center"/>
          </w:tcPr>
          <w:p w14:paraId="7F03F312">
            <w:pPr>
              <w:spacing w:line="300" w:lineRule="exact"/>
              <w:ind w:right="-99" w:rightChars="-47"/>
              <w:rPr>
                <w:rFonts w:ascii="仿宋_GB2312" w:hAnsi="仿宋_GB2312" w:eastAsia="仿宋_GB2312" w:cs="仿宋_GB2312"/>
                <w:szCs w:val="21"/>
              </w:rPr>
            </w:pPr>
          </w:p>
        </w:tc>
        <w:tc>
          <w:tcPr>
            <w:tcW w:w="913" w:type="dxa"/>
            <w:vMerge w:val="continue"/>
            <w:vAlign w:val="center"/>
          </w:tcPr>
          <w:p w14:paraId="25751D2D">
            <w:pPr>
              <w:spacing w:line="300" w:lineRule="exact"/>
              <w:ind w:right="-99" w:rightChars="-47"/>
              <w:rPr>
                <w:rFonts w:ascii="仿宋_GB2312" w:hAnsi="仿宋_GB2312" w:eastAsia="仿宋_GB2312" w:cs="仿宋_GB2312"/>
                <w:szCs w:val="21"/>
              </w:rPr>
            </w:pPr>
          </w:p>
        </w:tc>
        <w:tc>
          <w:tcPr>
            <w:tcW w:w="2701" w:type="dxa"/>
            <w:vMerge w:val="continue"/>
            <w:vAlign w:val="center"/>
          </w:tcPr>
          <w:p w14:paraId="326BE810">
            <w:pPr>
              <w:widowControl/>
              <w:spacing w:line="300" w:lineRule="exact"/>
              <w:textAlignment w:val="center"/>
              <w:rPr>
                <w:rFonts w:ascii="仿宋_GB2312" w:hAnsi="仿宋_GB2312" w:eastAsia="仿宋_GB2312" w:cs="仿宋_GB2312"/>
                <w:kern w:val="0"/>
                <w:szCs w:val="21"/>
              </w:rPr>
            </w:pPr>
          </w:p>
        </w:tc>
        <w:tc>
          <w:tcPr>
            <w:tcW w:w="2578" w:type="dxa"/>
            <w:vMerge w:val="continue"/>
            <w:vAlign w:val="center"/>
          </w:tcPr>
          <w:p w14:paraId="4C6D8880">
            <w:pPr>
              <w:widowControl/>
              <w:spacing w:line="300" w:lineRule="exact"/>
              <w:textAlignment w:val="center"/>
              <w:rPr>
                <w:rFonts w:ascii="仿宋_GB2312" w:hAnsi="仿宋_GB2312" w:eastAsia="仿宋_GB2312" w:cs="仿宋_GB2312"/>
                <w:kern w:val="0"/>
                <w:szCs w:val="21"/>
              </w:rPr>
            </w:pPr>
          </w:p>
        </w:tc>
        <w:tc>
          <w:tcPr>
            <w:tcW w:w="1022" w:type="dxa"/>
            <w:vMerge w:val="continue"/>
            <w:vAlign w:val="center"/>
          </w:tcPr>
          <w:p w14:paraId="0D50DFD5">
            <w:pPr>
              <w:widowControl/>
              <w:spacing w:line="300" w:lineRule="exact"/>
              <w:textAlignment w:val="center"/>
              <w:rPr>
                <w:rFonts w:ascii="仿宋_GB2312" w:hAnsi="仿宋_GB2312" w:eastAsia="仿宋_GB2312" w:cs="仿宋_GB2312"/>
                <w:kern w:val="0"/>
                <w:szCs w:val="21"/>
              </w:rPr>
            </w:pPr>
          </w:p>
        </w:tc>
        <w:tc>
          <w:tcPr>
            <w:tcW w:w="1146" w:type="dxa"/>
            <w:tcBorders>
              <w:top w:val="single" w:color="auto" w:sz="4" w:space="0"/>
            </w:tcBorders>
            <w:vAlign w:val="center"/>
          </w:tcPr>
          <w:p w14:paraId="037FBA41">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情况复杂的，</w:t>
            </w:r>
            <w:r>
              <w:rPr>
                <w:rFonts w:hint="eastAsia" w:ascii="仿宋_GB2312" w:hAnsi="仿宋_GB2312" w:eastAsia="仿宋_GB2312" w:cs="仿宋_GB2312"/>
                <w:kern w:val="0"/>
                <w:szCs w:val="21"/>
              </w:rPr>
              <w:cr/>
            </w:r>
            <w:r>
              <w:rPr>
                <w:rFonts w:hint="eastAsia" w:ascii="仿宋_GB2312" w:hAnsi="仿宋_GB2312" w:eastAsia="仿宋_GB2312" w:cs="仿宋_GB2312"/>
                <w:kern w:val="0"/>
                <w:szCs w:val="21"/>
              </w:rPr>
              <w:t>经行政机关负责人批准，可以延长，但是延长期限不得超过三十日。</w:t>
            </w:r>
          </w:p>
        </w:tc>
        <w:tc>
          <w:tcPr>
            <w:tcW w:w="742" w:type="dxa"/>
            <w:vAlign w:val="center"/>
          </w:tcPr>
          <w:p w14:paraId="6AEFA6EE">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60天</w:t>
            </w:r>
          </w:p>
        </w:tc>
      </w:tr>
      <w:tr w14:paraId="4BB03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1" w:hRule="atLeast"/>
          <w:jc w:val="center"/>
        </w:trPr>
        <w:tc>
          <w:tcPr>
            <w:tcW w:w="609" w:type="dxa"/>
            <w:vMerge w:val="restart"/>
            <w:vAlign w:val="center"/>
          </w:tcPr>
          <w:p w14:paraId="3CF7BC34">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9</w:t>
            </w:r>
          </w:p>
        </w:tc>
        <w:tc>
          <w:tcPr>
            <w:tcW w:w="719" w:type="dxa"/>
            <w:vMerge w:val="restart"/>
            <w:vAlign w:val="center"/>
          </w:tcPr>
          <w:p w14:paraId="640DEFA9">
            <w:pPr>
              <w:spacing w:line="340" w:lineRule="exact"/>
              <w:ind w:right="-99" w:rightChars="-47"/>
              <w:rPr>
                <w:rFonts w:ascii="仿宋_GB2312" w:eastAsia="仿宋_GB2312"/>
                <w:color w:val="000000"/>
                <w:szCs w:val="21"/>
              </w:rPr>
            </w:pPr>
            <w:r>
              <w:rPr>
                <w:rFonts w:hint="eastAsia" w:ascii="仿宋_GB2312" w:eastAsia="仿宋_GB2312"/>
                <w:color w:val="000000"/>
                <w:szCs w:val="21"/>
              </w:rPr>
              <w:t>查封、扣押</w:t>
            </w:r>
          </w:p>
        </w:tc>
        <w:tc>
          <w:tcPr>
            <w:tcW w:w="913" w:type="dxa"/>
            <w:vMerge w:val="restart"/>
            <w:vAlign w:val="center"/>
          </w:tcPr>
          <w:p w14:paraId="620EDA47">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对有证据证明是侵犯奥林匹克标志专有权的物品采取行政强制措施</w:t>
            </w:r>
          </w:p>
        </w:tc>
        <w:tc>
          <w:tcPr>
            <w:tcW w:w="2701" w:type="dxa"/>
            <w:vMerge w:val="restart"/>
            <w:vAlign w:val="center"/>
          </w:tcPr>
          <w:p w14:paraId="235BAB19">
            <w:pPr>
              <w:widowControl/>
              <w:spacing w:line="30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行政法规：《奥林匹克标志保护条例》（国务院令第345号）第十一条：对侵犯奥林匹克标志专有权的行为，工商行政管理部门有权依法查处。工商行政管理部门根据已经取得的违法嫌疑证据或者举报，对涉嫌侵犯奥林匹克标志专有权的行为进行查处时，可以行使下列职权：(四)检查与侵权活动有关的物品；对有证据证明是侵犯奥林匹克标志专有权的物品，予以查封或者扣押。</w:t>
            </w:r>
          </w:p>
        </w:tc>
        <w:tc>
          <w:tcPr>
            <w:tcW w:w="2578" w:type="dxa"/>
            <w:vMerge w:val="restart"/>
            <w:vAlign w:val="center"/>
          </w:tcPr>
          <w:p w14:paraId="54BCD092">
            <w:pPr>
              <w:widowControl/>
              <w:spacing w:line="30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对有证据证明是侵犯奥林匹克标志专有权的物品，予以查封或者扣押。</w:t>
            </w:r>
          </w:p>
        </w:tc>
        <w:tc>
          <w:tcPr>
            <w:tcW w:w="1022" w:type="dxa"/>
            <w:vMerge w:val="restart"/>
            <w:vAlign w:val="center"/>
          </w:tcPr>
          <w:p w14:paraId="7B7B9D18">
            <w:pPr>
              <w:widowControl/>
              <w:spacing w:line="30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现场检查→认定→听取陈述申辩→决定→送达→执行</w:t>
            </w:r>
          </w:p>
        </w:tc>
        <w:tc>
          <w:tcPr>
            <w:tcW w:w="1146" w:type="dxa"/>
            <w:tcBorders>
              <w:top w:val="single" w:color="auto" w:sz="4" w:space="0"/>
            </w:tcBorders>
            <w:vAlign w:val="center"/>
          </w:tcPr>
          <w:p w14:paraId="0BB3D272">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查封、扣押的期限不得超过三十日。</w:t>
            </w:r>
          </w:p>
        </w:tc>
        <w:tc>
          <w:tcPr>
            <w:tcW w:w="742" w:type="dxa"/>
            <w:tcBorders>
              <w:top w:val="single" w:color="auto" w:sz="4" w:space="0"/>
            </w:tcBorders>
            <w:vAlign w:val="center"/>
          </w:tcPr>
          <w:p w14:paraId="3912EF80">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30天</w:t>
            </w:r>
          </w:p>
        </w:tc>
      </w:tr>
      <w:tr w14:paraId="1132B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1" w:hRule="atLeast"/>
          <w:jc w:val="center"/>
        </w:trPr>
        <w:tc>
          <w:tcPr>
            <w:tcW w:w="609" w:type="dxa"/>
            <w:vMerge w:val="continue"/>
            <w:vAlign w:val="center"/>
          </w:tcPr>
          <w:p w14:paraId="30764258">
            <w:pPr>
              <w:spacing w:line="300" w:lineRule="exact"/>
              <w:ind w:right="-99" w:rightChars="-47"/>
              <w:rPr>
                <w:rFonts w:ascii="仿宋_GB2312" w:hAnsi="仿宋_GB2312" w:eastAsia="仿宋_GB2312" w:cs="仿宋_GB2312"/>
                <w:szCs w:val="21"/>
              </w:rPr>
            </w:pPr>
          </w:p>
        </w:tc>
        <w:tc>
          <w:tcPr>
            <w:tcW w:w="719" w:type="dxa"/>
            <w:vMerge w:val="continue"/>
            <w:vAlign w:val="center"/>
          </w:tcPr>
          <w:p w14:paraId="28B5574C">
            <w:pPr>
              <w:spacing w:line="300" w:lineRule="exact"/>
              <w:ind w:right="-99" w:rightChars="-47"/>
              <w:rPr>
                <w:rFonts w:ascii="仿宋_GB2312" w:hAnsi="仿宋_GB2312" w:eastAsia="仿宋_GB2312" w:cs="仿宋_GB2312"/>
                <w:szCs w:val="21"/>
              </w:rPr>
            </w:pPr>
          </w:p>
        </w:tc>
        <w:tc>
          <w:tcPr>
            <w:tcW w:w="913" w:type="dxa"/>
            <w:vMerge w:val="continue"/>
            <w:vAlign w:val="center"/>
          </w:tcPr>
          <w:p w14:paraId="65680DC6">
            <w:pPr>
              <w:spacing w:line="300" w:lineRule="exact"/>
              <w:ind w:right="-99" w:rightChars="-47"/>
              <w:rPr>
                <w:rFonts w:ascii="仿宋_GB2312" w:hAnsi="仿宋_GB2312" w:eastAsia="仿宋_GB2312" w:cs="仿宋_GB2312"/>
                <w:szCs w:val="21"/>
              </w:rPr>
            </w:pPr>
          </w:p>
        </w:tc>
        <w:tc>
          <w:tcPr>
            <w:tcW w:w="2701" w:type="dxa"/>
            <w:vMerge w:val="continue"/>
            <w:vAlign w:val="center"/>
          </w:tcPr>
          <w:p w14:paraId="0D6DD306">
            <w:pPr>
              <w:widowControl/>
              <w:spacing w:line="300" w:lineRule="exact"/>
              <w:textAlignment w:val="center"/>
              <w:rPr>
                <w:rFonts w:ascii="仿宋_GB2312" w:hAnsi="仿宋_GB2312" w:eastAsia="仿宋_GB2312" w:cs="仿宋_GB2312"/>
                <w:kern w:val="0"/>
                <w:szCs w:val="21"/>
              </w:rPr>
            </w:pPr>
          </w:p>
        </w:tc>
        <w:tc>
          <w:tcPr>
            <w:tcW w:w="2578" w:type="dxa"/>
            <w:vMerge w:val="continue"/>
            <w:vAlign w:val="center"/>
          </w:tcPr>
          <w:p w14:paraId="2309BD6E">
            <w:pPr>
              <w:widowControl/>
              <w:spacing w:line="300" w:lineRule="exact"/>
              <w:textAlignment w:val="center"/>
              <w:rPr>
                <w:rFonts w:ascii="仿宋_GB2312" w:hAnsi="仿宋_GB2312" w:eastAsia="仿宋_GB2312" w:cs="仿宋_GB2312"/>
                <w:kern w:val="0"/>
                <w:szCs w:val="21"/>
              </w:rPr>
            </w:pPr>
          </w:p>
        </w:tc>
        <w:tc>
          <w:tcPr>
            <w:tcW w:w="1022" w:type="dxa"/>
            <w:vMerge w:val="continue"/>
            <w:vAlign w:val="center"/>
          </w:tcPr>
          <w:p w14:paraId="6E7A035F">
            <w:pPr>
              <w:widowControl/>
              <w:spacing w:line="300" w:lineRule="exact"/>
              <w:textAlignment w:val="center"/>
              <w:rPr>
                <w:rFonts w:ascii="仿宋_GB2312" w:hAnsi="仿宋_GB2312" w:eastAsia="仿宋_GB2312" w:cs="仿宋_GB2312"/>
                <w:kern w:val="0"/>
                <w:szCs w:val="21"/>
              </w:rPr>
            </w:pPr>
          </w:p>
        </w:tc>
        <w:tc>
          <w:tcPr>
            <w:tcW w:w="1146" w:type="dxa"/>
            <w:tcBorders>
              <w:top w:val="single" w:color="auto" w:sz="4" w:space="0"/>
            </w:tcBorders>
            <w:vAlign w:val="center"/>
          </w:tcPr>
          <w:p w14:paraId="1F1B424A">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情况复杂的，</w:t>
            </w:r>
            <w:r>
              <w:rPr>
                <w:rFonts w:hint="eastAsia" w:ascii="仿宋_GB2312" w:hAnsi="仿宋_GB2312" w:eastAsia="仿宋_GB2312" w:cs="仿宋_GB2312"/>
                <w:kern w:val="0"/>
                <w:szCs w:val="21"/>
              </w:rPr>
              <w:cr/>
            </w:r>
            <w:r>
              <w:rPr>
                <w:rFonts w:hint="eastAsia" w:ascii="仿宋_GB2312" w:hAnsi="仿宋_GB2312" w:eastAsia="仿宋_GB2312" w:cs="仿宋_GB2312"/>
                <w:kern w:val="0"/>
                <w:szCs w:val="21"/>
              </w:rPr>
              <w:t>经行政机关负责人批准，可以延长，但是延长期限不得超过三十日。</w:t>
            </w:r>
          </w:p>
        </w:tc>
        <w:tc>
          <w:tcPr>
            <w:tcW w:w="742" w:type="dxa"/>
            <w:vAlign w:val="center"/>
          </w:tcPr>
          <w:p w14:paraId="2620669A">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60天</w:t>
            </w:r>
          </w:p>
        </w:tc>
      </w:tr>
      <w:tr w14:paraId="79CCD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2" w:hRule="atLeast"/>
          <w:jc w:val="center"/>
        </w:trPr>
        <w:tc>
          <w:tcPr>
            <w:tcW w:w="609" w:type="dxa"/>
            <w:vMerge w:val="restart"/>
            <w:vAlign w:val="center"/>
          </w:tcPr>
          <w:p w14:paraId="45340EA6">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10</w:t>
            </w:r>
          </w:p>
        </w:tc>
        <w:tc>
          <w:tcPr>
            <w:tcW w:w="719" w:type="dxa"/>
            <w:vMerge w:val="restart"/>
            <w:vAlign w:val="center"/>
          </w:tcPr>
          <w:p w14:paraId="623AF2DF">
            <w:pPr>
              <w:spacing w:line="340" w:lineRule="exact"/>
              <w:ind w:right="-99" w:rightChars="-47"/>
              <w:rPr>
                <w:rFonts w:ascii="仿宋_GB2312" w:eastAsia="仿宋_GB2312"/>
                <w:color w:val="000000"/>
                <w:szCs w:val="21"/>
              </w:rPr>
            </w:pPr>
            <w:r>
              <w:rPr>
                <w:rFonts w:hint="eastAsia" w:ascii="仿宋_GB2312" w:eastAsia="仿宋_GB2312"/>
                <w:color w:val="000000"/>
                <w:szCs w:val="21"/>
              </w:rPr>
              <w:t>查封、扣押</w:t>
            </w:r>
          </w:p>
        </w:tc>
        <w:tc>
          <w:tcPr>
            <w:tcW w:w="913" w:type="dxa"/>
            <w:vMerge w:val="restart"/>
            <w:vAlign w:val="center"/>
          </w:tcPr>
          <w:p w14:paraId="76CC4950">
            <w:pPr>
              <w:spacing w:line="340" w:lineRule="exact"/>
              <w:ind w:right="-99" w:rightChars="-47"/>
              <w:rPr>
                <w:rFonts w:ascii="仿宋_GB2312" w:eastAsia="仿宋_GB2312"/>
                <w:color w:val="000000"/>
                <w:sz w:val="24"/>
              </w:rPr>
            </w:pPr>
            <w:r>
              <w:rPr>
                <w:rFonts w:hint="eastAsia" w:ascii="仿宋_GB2312" w:eastAsia="仿宋_GB2312"/>
                <w:color w:val="000000"/>
                <w:sz w:val="24"/>
              </w:rPr>
              <w:t>对有根据认为不符合保障人体健康和人身、财产安全的国家标准、行业标准的产品或者有其他严重质量问题的产品，以及直接用于生产、销售该项产品的原辅材料、包装物、生产工具，予以查封或者扣押。</w:t>
            </w:r>
          </w:p>
        </w:tc>
        <w:tc>
          <w:tcPr>
            <w:tcW w:w="2701" w:type="dxa"/>
            <w:vMerge w:val="restart"/>
            <w:vAlign w:val="center"/>
          </w:tcPr>
          <w:p w14:paraId="333F8CC4">
            <w:pPr>
              <w:spacing w:line="340" w:lineRule="exact"/>
              <w:ind w:right="-99" w:rightChars="-47"/>
              <w:rPr>
                <w:rFonts w:ascii="仿宋_GB2312" w:eastAsia="仿宋_GB2312"/>
                <w:color w:val="000000"/>
                <w:sz w:val="24"/>
              </w:rPr>
            </w:pPr>
            <w:r>
              <w:rPr>
                <w:rFonts w:hint="eastAsia" w:ascii="仿宋_GB2312" w:eastAsia="仿宋_GB2312"/>
                <w:color w:val="000000"/>
                <w:sz w:val="24"/>
              </w:rPr>
              <w:t>法律：《中华人民共和国产品质量法》（国家主席令第33号）第十八条县级以上产品质量监督部门根据已经取得的违法嫌疑证据或者举报，对涉嫌违反本法规定的行为进行查处时，可以行使下列职权:</w:t>
            </w:r>
          </w:p>
          <w:p w14:paraId="780EC15F">
            <w:pPr>
              <w:spacing w:line="340" w:lineRule="exact"/>
              <w:ind w:right="-99" w:rightChars="-47"/>
              <w:rPr>
                <w:rFonts w:ascii="仿宋_GB2312" w:eastAsia="仿宋_GB2312"/>
                <w:color w:val="000000"/>
                <w:sz w:val="24"/>
              </w:rPr>
            </w:pPr>
            <w:r>
              <w:rPr>
                <w:rFonts w:hint="eastAsia" w:ascii="仿宋_GB2312" w:eastAsia="仿宋_GB2312"/>
                <w:color w:val="000000"/>
                <w:sz w:val="24"/>
              </w:rPr>
              <w:t>(四) 对有根据认为不符合保障人体健康和人身、财产安全的国家标准、行业标准的产品或者有其他严重质量问题的产品，以及直接用于生产、销售该项产品的原辅材料、包装物、生产工具，予以查封或者扣押。</w:t>
            </w:r>
          </w:p>
          <w:p w14:paraId="4129029C">
            <w:pPr>
              <w:spacing w:line="340" w:lineRule="exact"/>
              <w:ind w:right="-99" w:rightChars="-47"/>
              <w:rPr>
                <w:rFonts w:ascii="仿宋_GB2312" w:eastAsia="仿宋_GB2312"/>
                <w:color w:val="000000"/>
                <w:sz w:val="24"/>
              </w:rPr>
            </w:pPr>
            <w:r>
              <w:rPr>
                <w:rFonts w:hint="eastAsia" w:ascii="仿宋_GB2312" w:hAnsi="仿宋_GB2312" w:eastAsia="仿宋_GB2312" w:cs="仿宋_GB2312"/>
                <w:szCs w:val="21"/>
              </w:rPr>
              <w:t>县级以上工商行政管理部门按照国务院规定的职责范围，对涉嫌违反本法规定的行为进行查处时，可以行使前款规定的职权。</w:t>
            </w:r>
          </w:p>
        </w:tc>
        <w:tc>
          <w:tcPr>
            <w:tcW w:w="2578" w:type="dxa"/>
            <w:vMerge w:val="restart"/>
            <w:vAlign w:val="center"/>
          </w:tcPr>
          <w:p w14:paraId="44524D93">
            <w:pPr>
              <w:spacing w:line="340" w:lineRule="exact"/>
              <w:ind w:right="-99" w:rightChars="-47"/>
              <w:rPr>
                <w:rFonts w:ascii="仿宋_GB2312" w:eastAsia="仿宋_GB2312"/>
                <w:color w:val="000000"/>
                <w:sz w:val="24"/>
              </w:rPr>
            </w:pPr>
            <w:r>
              <w:rPr>
                <w:rFonts w:hint="eastAsia" w:ascii="仿宋_GB2312" w:eastAsia="仿宋_GB2312"/>
                <w:color w:val="000000"/>
                <w:sz w:val="24"/>
              </w:rPr>
              <w:t>不符合保障人体健康和人身、财产安全的国家标准、行业标准的产品或者有其他严重质量问题的产品，以及直接用于生产、销售该项产品的原辅材料、包装物、生产工具</w:t>
            </w:r>
          </w:p>
        </w:tc>
        <w:tc>
          <w:tcPr>
            <w:tcW w:w="1022" w:type="dxa"/>
            <w:vMerge w:val="restart"/>
            <w:vAlign w:val="center"/>
          </w:tcPr>
          <w:p w14:paraId="648B7E56">
            <w:pPr>
              <w:spacing w:line="340" w:lineRule="exact"/>
              <w:ind w:right="-99" w:rightChars="-47"/>
              <w:rPr>
                <w:rFonts w:ascii="仿宋_GB2312" w:eastAsia="仿宋_GB2312"/>
                <w:color w:val="000000"/>
                <w:sz w:val="24"/>
              </w:rPr>
            </w:pPr>
            <w:r>
              <w:rPr>
                <w:rFonts w:hint="eastAsia" w:ascii="仿宋_GB2312" w:eastAsia="仿宋_GB2312"/>
                <w:color w:val="000000"/>
                <w:sz w:val="24"/>
              </w:rPr>
              <w:t>批准→告知→听取陈述申辩→决定→送达→执行</w:t>
            </w:r>
          </w:p>
        </w:tc>
        <w:tc>
          <w:tcPr>
            <w:tcW w:w="1146" w:type="dxa"/>
            <w:tcBorders>
              <w:top w:val="single" w:color="auto" w:sz="4" w:space="0"/>
            </w:tcBorders>
            <w:vAlign w:val="center"/>
          </w:tcPr>
          <w:p w14:paraId="612135B3">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查封、扣押的期限不得超过三十日。</w:t>
            </w:r>
          </w:p>
        </w:tc>
        <w:tc>
          <w:tcPr>
            <w:tcW w:w="742" w:type="dxa"/>
            <w:tcBorders>
              <w:top w:val="single" w:color="auto" w:sz="4" w:space="0"/>
            </w:tcBorders>
            <w:vAlign w:val="center"/>
          </w:tcPr>
          <w:p w14:paraId="44A42299">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30天</w:t>
            </w:r>
          </w:p>
        </w:tc>
      </w:tr>
      <w:tr w14:paraId="4847D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2" w:hRule="atLeast"/>
          <w:jc w:val="center"/>
        </w:trPr>
        <w:tc>
          <w:tcPr>
            <w:tcW w:w="609" w:type="dxa"/>
            <w:vMerge w:val="continue"/>
            <w:vAlign w:val="center"/>
          </w:tcPr>
          <w:p w14:paraId="3D1F7ECA">
            <w:pPr>
              <w:spacing w:line="300" w:lineRule="exact"/>
              <w:ind w:right="-99" w:rightChars="-47"/>
              <w:rPr>
                <w:rFonts w:ascii="仿宋_GB2312" w:hAnsi="仿宋_GB2312" w:eastAsia="仿宋_GB2312" w:cs="仿宋_GB2312"/>
                <w:szCs w:val="21"/>
              </w:rPr>
            </w:pPr>
          </w:p>
        </w:tc>
        <w:tc>
          <w:tcPr>
            <w:tcW w:w="719" w:type="dxa"/>
            <w:vMerge w:val="continue"/>
            <w:vAlign w:val="center"/>
          </w:tcPr>
          <w:p w14:paraId="33DF2C91">
            <w:pPr>
              <w:spacing w:line="340" w:lineRule="exact"/>
              <w:ind w:right="-99" w:rightChars="-47"/>
              <w:rPr>
                <w:rFonts w:ascii="仿宋_GB2312" w:eastAsia="仿宋_GB2312"/>
                <w:color w:val="000000"/>
                <w:sz w:val="24"/>
              </w:rPr>
            </w:pPr>
          </w:p>
        </w:tc>
        <w:tc>
          <w:tcPr>
            <w:tcW w:w="913" w:type="dxa"/>
            <w:vMerge w:val="continue"/>
            <w:vAlign w:val="center"/>
          </w:tcPr>
          <w:p w14:paraId="1D84A76A">
            <w:pPr>
              <w:spacing w:line="340" w:lineRule="exact"/>
              <w:ind w:right="-99" w:rightChars="-47"/>
              <w:rPr>
                <w:rFonts w:ascii="仿宋_GB2312" w:eastAsia="仿宋_GB2312"/>
                <w:color w:val="000000"/>
                <w:sz w:val="24"/>
              </w:rPr>
            </w:pPr>
          </w:p>
        </w:tc>
        <w:tc>
          <w:tcPr>
            <w:tcW w:w="2701" w:type="dxa"/>
            <w:vMerge w:val="continue"/>
            <w:vAlign w:val="center"/>
          </w:tcPr>
          <w:p w14:paraId="1874CC66">
            <w:pPr>
              <w:spacing w:line="340" w:lineRule="exact"/>
              <w:ind w:right="-99" w:rightChars="-47"/>
              <w:rPr>
                <w:rFonts w:ascii="仿宋_GB2312" w:eastAsia="仿宋_GB2312"/>
                <w:color w:val="000000"/>
                <w:sz w:val="24"/>
              </w:rPr>
            </w:pPr>
          </w:p>
        </w:tc>
        <w:tc>
          <w:tcPr>
            <w:tcW w:w="2578" w:type="dxa"/>
            <w:vMerge w:val="continue"/>
            <w:vAlign w:val="center"/>
          </w:tcPr>
          <w:p w14:paraId="30C62256">
            <w:pPr>
              <w:spacing w:line="340" w:lineRule="exact"/>
              <w:ind w:right="-99" w:rightChars="-47"/>
              <w:rPr>
                <w:rFonts w:ascii="仿宋_GB2312" w:eastAsia="仿宋_GB2312"/>
                <w:color w:val="000000"/>
                <w:sz w:val="24"/>
              </w:rPr>
            </w:pPr>
          </w:p>
        </w:tc>
        <w:tc>
          <w:tcPr>
            <w:tcW w:w="1022" w:type="dxa"/>
            <w:vMerge w:val="continue"/>
            <w:vAlign w:val="center"/>
          </w:tcPr>
          <w:p w14:paraId="6A1405B1">
            <w:pPr>
              <w:spacing w:line="340" w:lineRule="exact"/>
              <w:ind w:right="-99" w:rightChars="-47"/>
              <w:rPr>
                <w:rFonts w:ascii="仿宋_GB2312" w:eastAsia="仿宋_GB2312"/>
                <w:color w:val="000000"/>
                <w:sz w:val="24"/>
              </w:rPr>
            </w:pPr>
          </w:p>
        </w:tc>
        <w:tc>
          <w:tcPr>
            <w:tcW w:w="1146" w:type="dxa"/>
            <w:tcBorders>
              <w:top w:val="single" w:color="auto" w:sz="4" w:space="0"/>
            </w:tcBorders>
            <w:vAlign w:val="center"/>
          </w:tcPr>
          <w:p w14:paraId="4D198FDD">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情况复杂的，</w:t>
            </w:r>
            <w:r>
              <w:rPr>
                <w:rFonts w:hint="eastAsia" w:ascii="仿宋_GB2312" w:hAnsi="仿宋_GB2312" w:eastAsia="仿宋_GB2312" w:cs="仿宋_GB2312"/>
                <w:kern w:val="0"/>
                <w:szCs w:val="21"/>
              </w:rPr>
              <w:cr/>
            </w:r>
            <w:r>
              <w:rPr>
                <w:rFonts w:hint="eastAsia" w:ascii="仿宋_GB2312" w:hAnsi="仿宋_GB2312" w:eastAsia="仿宋_GB2312" w:cs="仿宋_GB2312"/>
                <w:kern w:val="0"/>
                <w:szCs w:val="21"/>
              </w:rPr>
              <w:t>经行政机关负责人批准，可以延长，但是延长期限不得超过三十日。</w:t>
            </w:r>
          </w:p>
        </w:tc>
        <w:tc>
          <w:tcPr>
            <w:tcW w:w="742" w:type="dxa"/>
            <w:vAlign w:val="center"/>
          </w:tcPr>
          <w:p w14:paraId="30BB6B22">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60天</w:t>
            </w:r>
          </w:p>
        </w:tc>
      </w:tr>
      <w:tr w14:paraId="504DA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9" w:hRule="atLeast"/>
          <w:jc w:val="center"/>
        </w:trPr>
        <w:tc>
          <w:tcPr>
            <w:tcW w:w="609" w:type="dxa"/>
            <w:vMerge w:val="restart"/>
            <w:vAlign w:val="center"/>
          </w:tcPr>
          <w:p w14:paraId="51FA0B73">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11</w:t>
            </w:r>
          </w:p>
        </w:tc>
        <w:tc>
          <w:tcPr>
            <w:tcW w:w="719" w:type="dxa"/>
            <w:vMerge w:val="restart"/>
            <w:vAlign w:val="center"/>
          </w:tcPr>
          <w:p w14:paraId="77C1C292">
            <w:pPr>
              <w:spacing w:line="340" w:lineRule="exact"/>
              <w:ind w:right="-99" w:rightChars="-47"/>
              <w:rPr>
                <w:rFonts w:ascii="仿宋_GB2312" w:hAnsi="Arial" w:eastAsia="仿宋_GB2312" w:cs="Arial"/>
                <w:color w:val="333333"/>
                <w:kern w:val="0"/>
                <w:szCs w:val="21"/>
              </w:rPr>
            </w:pPr>
            <w:r>
              <w:rPr>
                <w:rFonts w:hint="eastAsia" w:ascii="仿宋_GB2312" w:hAnsi="Arial" w:eastAsia="仿宋_GB2312" w:cs="Arial"/>
                <w:color w:val="333333"/>
                <w:kern w:val="0"/>
                <w:szCs w:val="21"/>
              </w:rPr>
              <w:t>查封、扣押</w:t>
            </w:r>
          </w:p>
        </w:tc>
        <w:tc>
          <w:tcPr>
            <w:tcW w:w="913" w:type="dxa"/>
            <w:vMerge w:val="restart"/>
            <w:vAlign w:val="center"/>
          </w:tcPr>
          <w:p w14:paraId="1C402E0C">
            <w:pPr>
              <w:rPr>
                <w:rFonts w:ascii="仿宋_GB2312" w:eastAsia="仿宋_GB2312"/>
                <w:sz w:val="20"/>
                <w:szCs w:val="20"/>
              </w:rPr>
            </w:pPr>
            <w:r>
              <w:rPr>
                <w:rFonts w:hint="eastAsia" w:ascii="仿宋_GB2312" w:eastAsia="仿宋_GB2312"/>
                <w:sz w:val="20"/>
                <w:szCs w:val="20"/>
              </w:rPr>
              <w:t>对违法生产、储存、使用、经营危险化学品的场所查封，对违法生产、储存、使用、经营、运输的危险化学品以及用于违法生产、使用、运输危险化学品的原材料、设备、运输工具扣押</w:t>
            </w:r>
          </w:p>
        </w:tc>
        <w:tc>
          <w:tcPr>
            <w:tcW w:w="2701" w:type="dxa"/>
            <w:vMerge w:val="restart"/>
            <w:vAlign w:val="center"/>
          </w:tcPr>
          <w:p w14:paraId="589F8C39">
            <w:pPr>
              <w:rPr>
                <w:rFonts w:ascii="仿宋_GB2312" w:eastAsia="仿宋_GB2312"/>
                <w:sz w:val="20"/>
                <w:szCs w:val="20"/>
              </w:rPr>
            </w:pPr>
            <w:r>
              <w:rPr>
                <w:rFonts w:hint="eastAsia" w:ascii="仿宋_GB2312" w:eastAsia="仿宋_GB2312"/>
                <w:sz w:val="20"/>
                <w:szCs w:val="20"/>
              </w:rPr>
              <w:t>行政法规：《危险化学品安全管理条例》(国务院令第591号)</w:t>
            </w:r>
          </w:p>
          <w:p w14:paraId="4E17EE6F">
            <w:pPr>
              <w:rPr>
                <w:rFonts w:ascii="仿宋_GB2312" w:eastAsia="仿宋_GB2312"/>
                <w:sz w:val="20"/>
                <w:szCs w:val="20"/>
              </w:rPr>
            </w:pPr>
            <w:r>
              <w:rPr>
                <w:rFonts w:hint="eastAsia" w:ascii="仿宋_GB2312" w:eastAsia="仿宋_GB2312"/>
                <w:sz w:val="20"/>
                <w:szCs w:val="20"/>
              </w:rPr>
              <w:t xml:space="preserve">    第七条第四项 负有危险化学品安全监督管理职责的部门依法进行监督检查，可以采取下列措施：</w:t>
            </w:r>
          </w:p>
          <w:p w14:paraId="037CAB6D">
            <w:pPr>
              <w:rPr>
                <w:rFonts w:ascii="仿宋_GB2312" w:eastAsia="仿宋_GB2312"/>
                <w:sz w:val="20"/>
                <w:szCs w:val="20"/>
              </w:rPr>
            </w:pPr>
            <w:r>
              <w:rPr>
                <w:rFonts w:hint="eastAsia" w:ascii="仿宋_GB2312" w:eastAsia="仿宋_GB2312"/>
                <w:sz w:val="20"/>
                <w:szCs w:val="20"/>
              </w:rPr>
              <w:t>　　（四）经本部门主要负责人批准，查封违法生产、储存、使用、经营危险化学品的场所，扣押违法生产、储存、使用、经营、运输的危险化学品以及用于违法生产、使用、运输危险化学品的原材料、设备、运输工具；</w:t>
            </w:r>
          </w:p>
        </w:tc>
        <w:tc>
          <w:tcPr>
            <w:tcW w:w="2578" w:type="dxa"/>
            <w:vMerge w:val="restart"/>
            <w:vAlign w:val="center"/>
          </w:tcPr>
          <w:p w14:paraId="511C22C9">
            <w:pPr>
              <w:spacing w:line="340" w:lineRule="exact"/>
              <w:ind w:right="-99" w:rightChars="-47"/>
              <w:rPr>
                <w:rFonts w:ascii="仿宋_GB2312" w:eastAsia="仿宋_GB2312"/>
                <w:sz w:val="20"/>
                <w:szCs w:val="20"/>
              </w:rPr>
            </w:pPr>
            <w:r>
              <w:rPr>
                <w:rFonts w:hint="eastAsia" w:ascii="仿宋_GB2312" w:eastAsia="仿宋_GB2312"/>
                <w:sz w:val="20"/>
                <w:szCs w:val="20"/>
              </w:rPr>
              <w:t>违法生产、储存、使用、经营危险化学品的场所查封，对违法生产、储存、使用、经营、运输的危险化学品以及用于违法生产、使用、运输危险化学品的原材料、设备、运输工具</w:t>
            </w:r>
          </w:p>
        </w:tc>
        <w:tc>
          <w:tcPr>
            <w:tcW w:w="1022" w:type="dxa"/>
            <w:vMerge w:val="restart"/>
            <w:vAlign w:val="center"/>
          </w:tcPr>
          <w:p w14:paraId="2C1FF60E">
            <w:pPr>
              <w:spacing w:line="340" w:lineRule="exact"/>
              <w:ind w:right="-99" w:rightChars="-47"/>
              <w:rPr>
                <w:rFonts w:ascii="仿宋_GB2312" w:eastAsia="仿宋_GB2312"/>
                <w:color w:val="000000"/>
                <w:sz w:val="24"/>
              </w:rPr>
            </w:pPr>
            <w:r>
              <w:rPr>
                <w:rFonts w:hint="eastAsia" w:ascii="仿宋_GB2312" w:eastAsia="仿宋_GB2312"/>
                <w:color w:val="000000"/>
                <w:sz w:val="24"/>
              </w:rPr>
              <w:t>批准→告知→听取陈述申辩→决定→送达→执行</w:t>
            </w:r>
          </w:p>
        </w:tc>
        <w:tc>
          <w:tcPr>
            <w:tcW w:w="1146" w:type="dxa"/>
            <w:tcBorders>
              <w:top w:val="single" w:color="auto" w:sz="4" w:space="0"/>
            </w:tcBorders>
            <w:vAlign w:val="center"/>
          </w:tcPr>
          <w:p w14:paraId="43CA37AD">
            <w:pPr>
              <w:spacing w:line="340" w:lineRule="exact"/>
              <w:ind w:right="-99" w:rightChars="-47"/>
              <w:rPr>
                <w:rFonts w:ascii="仿宋_GB2312" w:eastAsia="仿宋_GB2312"/>
                <w:color w:val="000000"/>
                <w:sz w:val="24"/>
              </w:rPr>
            </w:pPr>
            <w:r>
              <w:rPr>
                <w:rFonts w:hint="eastAsia" w:ascii="仿宋_GB2312" w:eastAsia="仿宋_GB2312"/>
                <w:color w:val="000000"/>
                <w:sz w:val="24"/>
              </w:rPr>
              <w:t>一般情形</w:t>
            </w:r>
          </w:p>
        </w:tc>
        <w:tc>
          <w:tcPr>
            <w:tcW w:w="742" w:type="dxa"/>
            <w:tcBorders>
              <w:top w:val="single" w:color="auto" w:sz="4" w:space="0"/>
            </w:tcBorders>
            <w:vAlign w:val="center"/>
          </w:tcPr>
          <w:p w14:paraId="5ADEB2BF">
            <w:pPr>
              <w:spacing w:line="340" w:lineRule="exact"/>
              <w:ind w:right="-99" w:rightChars="-47"/>
              <w:rPr>
                <w:rFonts w:ascii="仿宋_GB2312" w:eastAsia="仿宋_GB2312"/>
                <w:color w:val="000000"/>
                <w:sz w:val="24"/>
              </w:rPr>
            </w:pPr>
            <w:r>
              <w:rPr>
                <w:rFonts w:hint="eastAsia" w:ascii="仿宋_GB2312" w:eastAsia="仿宋_GB2312"/>
                <w:color w:val="000000"/>
                <w:sz w:val="24"/>
              </w:rPr>
              <w:t>30天</w:t>
            </w:r>
          </w:p>
          <w:p w14:paraId="114640B3">
            <w:pPr>
              <w:spacing w:line="340" w:lineRule="exact"/>
              <w:ind w:right="-99" w:rightChars="-47"/>
              <w:rPr>
                <w:rFonts w:ascii="仿宋_GB2312" w:eastAsia="仿宋_GB2312"/>
                <w:color w:val="000000"/>
                <w:sz w:val="24"/>
              </w:rPr>
            </w:pPr>
          </w:p>
        </w:tc>
      </w:tr>
      <w:tr w14:paraId="58F10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8" w:hRule="atLeast"/>
          <w:jc w:val="center"/>
        </w:trPr>
        <w:tc>
          <w:tcPr>
            <w:tcW w:w="609" w:type="dxa"/>
            <w:vMerge w:val="continue"/>
            <w:vAlign w:val="center"/>
          </w:tcPr>
          <w:p w14:paraId="3327E493">
            <w:pPr>
              <w:spacing w:line="300" w:lineRule="exact"/>
              <w:ind w:right="-99" w:rightChars="-47"/>
              <w:rPr>
                <w:rFonts w:ascii="仿宋_GB2312" w:hAnsi="仿宋_GB2312" w:eastAsia="仿宋_GB2312" w:cs="仿宋_GB2312"/>
                <w:szCs w:val="21"/>
              </w:rPr>
            </w:pPr>
          </w:p>
        </w:tc>
        <w:tc>
          <w:tcPr>
            <w:tcW w:w="719" w:type="dxa"/>
            <w:vMerge w:val="continue"/>
            <w:vAlign w:val="center"/>
          </w:tcPr>
          <w:p w14:paraId="2F8B2C59">
            <w:pPr>
              <w:spacing w:line="300" w:lineRule="exact"/>
              <w:ind w:right="-99" w:rightChars="-47"/>
              <w:rPr>
                <w:rFonts w:ascii="仿宋_GB2312" w:hAnsi="仿宋_GB2312" w:eastAsia="仿宋_GB2312" w:cs="仿宋_GB2312"/>
                <w:szCs w:val="21"/>
              </w:rPr>
            </w:pPr>
          </w:p>
        </w:tc>
        <w:tc>
          <w:tcPr>
            <w:tcW w:w="913" w:type="dxa"/>
            <w:vMerge w:val="continue"/>
            <w:vAlign w:val="center"/>
          </w:tcPr>
          <w:p w14:paraId="01E22748">
            <w:pPr>
              <w:spacing w:line="300" w:lineRule="exact"/>
              <w:ind w:right="-99" w:rightChars="-47"/>
              <w:rPr>
                <w:rFonts w:ascii="仿宋_GB2312" w:hAnsi="仿宋_GB2312" w:eastAsia="仿宋_GB2312" w:cs="仿宋_GB2312"/>
                <w:szCs w:val="21"/>
              </w:rPr>
            </w:pPr>
          </w:p>
        </w:tc>
        <w:tc>
          <w:tcPr>
            <w:tcW w:w="2701" w:type="dxa"/>
            <w:vMerge w:val="continue"/>
            <w:vAlign w:val="center"/>
          </w:tcPr>
          <w:p w14:paraId="19E109E9">
            <w:pPr>
              <w:widowControl/>
              <w:spacing w:line="300" w:lineRule="exact"/>
              <w:textAlignment w:val="center"/>
              <w:rPr>
                <w:rFonts w:ascii="仿宋_GB2312" w:hAnsi="仿宋_GB2312" w:eastAsia="仿宋_GB2312" w:cs="仿宋_GB2312"/>
                <w:szCs w:val="21"/>
              </w:rPr>
            </w:pPr>
          </w:p>
        </w:tc>
        <w:tc>
          <w:tcPr>
            <w:tcW w:w="2578" w:type="dxa"/>
            <w:vMerge w:val="continue"/>
            <w:vAlign w:val="center"/>
          </w:tcPr>
          <w:p w14:paraId="34CA6E82">
            <w:pPr>
              <w:widowControl/>
              <w:spacing w:line="300" w:lineRule="exact"/>
              <w:textAlignment w:val="center"/>
              <w:rPr>
                <w:rFonts w:ascii="仿宋_GB2312" w:hAnsi="仿宋_GB2312" w:eastAsia="仿宋_GB2312" w:cs="仿宋_GB2312"/>
                <w:szCs w:val="21"/>
              </w:rPr>
            </w:pPr>
          </w:p>
        </w:tc>
        <w:tc>
          <w:tcPr>
            <w:tcW w:w="1022" w:type="dxa"/>
            <w:vMerge w:val="continue"/>
          </w:tcPr>
          <w:p w14:paraId="66704BD9">
            <w:pPr>
              <w:widowControl/>
              <w:spacing w:line="300" w:lineRule="exact"/>
              <w:textAlignment w:val="center"/>
              <w:rPr>
                <w:rFonts w:ascii="仿宋_GB2312" w:hAnsi="仿宋_GB2312" w:eastAsia="仿宋_GB2312" w:cs="仿宋_GB2312"/>
                <w:szCs w:val="21"/>
              </w:rPr>
            </w:pPr>
          </w:p>
        </w:tc>
        <w:tc>
          <w:tcPr>
            <w:tcW w:w="1146" w:type="dxa"/>
            <w:tcBorders>
              <w:top w:val="single" w:color="auto" w:sz="4" w:space="0"/>
            </w:tcBorders>
            <w:vAlign w:val="center"/>
          </w:tcPr>
          <w:p w14:paraId="7E9D9EE4">
            <w:pPr>
              <w:spacing w:line="340" w:lineRule="exact"/>
              <w:ind w:right="-99" w:rightChars="-47"/>
              <w:rPr>
                <w:rFonts w:ascii="仿宋_GB2312" w:eastAsia="仿宋_GB2312"/>
                <w:color w:val="000000"/>
                <w:sz w:val="24"/>
              </w:rPr>
            </w:pPr>
            <w:r>
              <w:rPr>
                <w:rFonts w:hint="eastAsia" w:ascii="仿宋_GB2312" w:eastAsia="仿宋_GB2312"/>
                <w:color w:val="000000"/>
                <w:sz w:val="24"/>
              </w:rPr>
              <w:t>情况复杂的，经行政机关负责人批准可延长</w:t>
            </w:r>
          </w:p>
        </w:tc>
        <w:tc>
          <w:tcPr>
            <w:tcW w:w="742" w:type="dxa"/>
            <w:tcBorders>
              <w:top w:val="single" w:color="auto" w:sz="4" w:space="0"/>
            </w:tcBorders>
            <w:vAlign w:val="center"/>
          </w:tcPr>
          <w:p w14:paraId="0C5FF955">
            <w:pPr>
              <w:spacing w:line="340" w:lineRule="exact"/>
              <w:ind w:right="-99" w:rightChars="-47"/>
              <w:rPr>
                <w:rFonts w:ascii="仿宋_GB2312" w:eastAsia="仿宋_GB2312"/>
                <w:color w:val="000000"/>
                <w:sz w:val="24"/>
              </w:rPr>
            </w:pPr>
            <w:r>
              <w:rPr>
                <w:rFonts w:hint="eastAsia" w:ascii="仿宋_GB2312" w:eastAsia="仿宋_GB2312"/>
                <w:color w:val="000000"/>
                <w:sz w:val="24"/>
              </w:rPr>
              <w:t>60天</w:t>
            </w:r>
          </w:p>
        </w:tc>
      </w:tr>
      <w:tr w14:paraId="5DC5F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9" w:hRule="atLeast"/>
          <w:jc w:val="center"/>
        </w:trPr>
        <w:tc>
          <w:tcPr>
            <w:tcW w:w="609" w:type="dxa"/>
            <w:vMerge w:val="restart"/>
            <w:vAlign w:val="center"/>
          </w:tcPr>
          <w:p w14:paraId="634C389A">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12</w:t>
            </w:r>
          </w:p>
        </w:tc>
        <w:tc>
          <w:tcPr>
            <w:tcW w:w="719" w:type="dxa"/>
            <w:vMerge w:val="restart"/>
            <w:vAlign w:val="center"/>
          </w:tcPr>
          <w:p w14:paraId="20D92922">
            <w:pPr>
              <w:spacing w:line="340" w:lineRule="exact"/>
              <w:ind w:right="-99" w:rightChars="-47"/>
              <w:rPr>
                <w:rFonts w:ascii="仿宋_GB2312" w:hAnsi="Arial" w:eastAsia="仿宋_GB2312" w:cs="Arial"/>
                <w:color w:val="333333"/>
                <w:kern w:val="0"/>
                <w:szCs w:val="21"/>
              </w:rPr>
            </w:pPr>
            <w:r>
              <w:rPr>
                <w:rFonts w:hint="eastAsia" w:ascii="仿宋_GB2312" w:hAnsi="Arial" w:eastAsia="仿宋_GB2312" w:cs="Arial"/>
                <w:color w:val="333333"/>
                <w:kern w:val="0"/>
                <w:szCs w:val="21"/>
              </w:rPr>
              <w:t>查封、扣押</w:t>
            </w:r>
          </w:p>
        </w:tc>
        <w:tc>
          <w:tcPr>
            <w:tcW w:w="913" w:type="dxa"/>
            <w:vMerge w:val="restart"/>
            <w:vAlign w:val="center"/>
          </w:tcPr>
          <w:p w14:paraId="532E07E7">
            <w:pPr>
              <w:rPr>
                <w:rFonts w:ascii="仿宋_GB2312" w:hAnsi="宋体" w:eastAsia="仿宋_GB2312" w:cs="宋体"/>
                <w:sz w:val="20"/>
                <w:szCs w:val="20"/>
              </w:rPr>
            </w:pPr>
            <w:r>
              <w:rPr>
                <w:rFonts w:hint="eastAsia" w:ascii="仿宋_GB2312" w:eastAsia="仿宋_GB2312"/>
                <w:sz w:val="20"/>
                <w:szCs w:val="20"/>
              </w:rPr>
              <w:t>对有证据表明属于违反本条例生产、销售或者在经营活动中使用的列入目录产品予以查封或者扣押</w:t>
            </w:r>
          </w:p>
          <w:p w14:paraId="6B6A27DA">
            <w:pPr>
              <w:rPr>
                <w:rFonts w:ascii="仿宋_GB2312" w:eastAsia="仿宋_GB2312"/>
                <w:sz w:val="20"/>
                <w:szCs w:val="20"/>
              </w:rPr>
            </w:pPr>
          </w:p>
        </w:tc>
        <w:tc>
          <w:tcPr>
            <w:tcW w:w="2701" w:type="dxa"/>
            <w:vMerge w:val="restart"/>
            <w:vAlign w:val="center"/>
          </w:tcPr>
          <w:p w14:paraId="360F8C82">
            <w:pPr>
              <w:rPr>
                <w:rFonts w:ascii="仿宋_GB2312" w:eastAsia="仿宋_GB2312"/>
                <w:sz w:val="20"/>
                <w:szCs w:val="20"/>
              </w:rPr>
            </w:pPr>
            <w:r>
              <w:rPr>
                <w:rFonts w:hint="eastAsia" w:ascii="仿宋_GB2312" w:eastAsia="仿宋_GB2312"/>
                <w:sz w:val="20"/>
                <w:szCs w:val="20"/>
              </w:rPr>
              <w:t>行政法规：《中华人民共和国工业生产许可证管理条例》（国务院令第440号）</w:t>
            </w:r>
          </w:p>
          <w:p w14:paraId="5F07FADE">
            <w:pPr>
              <w:rPr>
                <w:rFonts w:ascii="仿宋_GB2312" w:eastAsia="仿宋_GB2312"/>
                <w:sz w:val="20"/>
                <w:szCs w:val="20"/>
              </w:rPr>
            </w:pPr>
            <w:r>
              <w:rPr>
                <w:rFonts w:hint="eastAsia" w:ascii="仿宋_GB2312" w:eastAsia="仿宋_GB2312"/>
                <w:sz w:val="20"/>
                <w:szCs w:val="20"/>
              </w:rPr>
              <w:t xml:space="preserve">  第三十七条 县级以上工业产品生产许可证主管部门根据已经取得的违法嫌疑证据或者举报，对涉嫌违反本条例的行为进行查处并可以行使下列职权：                              </w:t>
            </w:r>
          </w:p>
          <w:p w14:paraId="6BAD8EA4">
            <w:pPr>
              <w:rPr>
                <w:rFonts w:ascii="仿宋_GB2312" w:eastAsia="仿宋_GB2312"/>
                <w:sz w:val="20"/>
                <w:szCs w:val="20"/>
              </w:rPr>
            </w:pPr>
            <w:r>
              <w:rPr>
                <w:rFonts w:hint="eastAsia" w:ascii="仿宋_GB2312" w:eastAsia="仿宋_GB2312"/>
                <w:sz w:val="20"/>
                <w:szCs w:val="20"/>
              </w:rPr>
              <w:t xml:space="preserve"> （三）对有证据表明属于违反本条例生产、销售或者在经营活动中使用的列入目录产品予以查封或者扣押。</w:t>
            </w:r>
          </w:p>
          <w:p w14:paraId="1AA51171">
            <w:pPr>
              <w:ind w:firstLine="210" w:firstLineChars="100"/>
              <w:rPr>
                <w:rFonts w:ascii="仿宋_GB2312" w:eastAsia="仿宋_GB2312"/>
                <w:sz w:val="20"/>
                <w:szCs w:val="20"/>
              </w:rPr>
            </w:pPr>
            <w:r>
              <w:rPr>
                <w:rFonts w:hint="eastAsia" w:ascii="仿宋_GB2312" w:hAnsi="仿宋_GB2312" w:eastAsia="仿宋_GB2312" w:cs="仿宋_GB2312"/>
                <w:szCs w:val="21"/>
              </w:rPr>
              <w:t>县级以上工商行政管理部门依法对涉嫌违反本条例规定的行为进行查处时，也可以行使前款规定的职权。</w:t>
            </w:r>
          </w:p>
        </w:tc>
        <w:tc>
          <w:tcPr>
            <w:tcW w:w="2578" w:type="dxa"/>
            <w:vMerge w:val="restart"/>
            <w:vAlign w:val="center"/>
          </w:tcPr>
          <w:p w14:paraId="0BB8D7EC">
            <w:pPr>
              <w:spacing w:line="340" w:lineRule="exact"/>
              <w:ind w:right="-99" w:rightChars="-47"/>
              <w:rPr>
                <w:rFonts w:ascii="仿宋_GB2312" w:eastAsia="仿宋_GB2312"/>
                <w:sz w:val="20"/>
                <w:szCs w:val="20"/>
              </w:rPr>
            </w:pPr>
            <w:r>
              <w:rPr>
                <w:rFonts w:hint="eastAsia" w:ascii="仿宋_GB2312" w:eastAsia="仿宋_GB2312"/>
                <w:sz w:val="20"/>
                <w:szCs w:val="20"/>
              </w:rPr>
              <w:t>生产、销售或者在经营活动中使用列入的目录产品</w:t>
            </w:r>
          </w:p>
        </w:tc>
        <w:tc>
          <w:tcPr>
            <w:tcW w:w="1022" w:type="dxa"/>
            <w:vMerge w:val="restart"/>
            <w:vAlign w:val="center"/>
          </w:tcPr>
          <w:p w14:paraId="3F86AD6E">
            <w:pPr>
              <w:spacing w:line="340" w:lineRule="exact"/>
              <w:ind w:right="-99" w:rightChars="-47"/>
              <w:rPr>
                <w:rFonts w:ascii="仿宋_GB2312" w:eastAsia="仿宋_GB2312"/>
                <w:color w:val="000000"/>
                <w:sz w:val="24"/>
              </w:rPr>
            </w:pPr>
            <w:r>
              <w:rPr>
                <w:rFonts w:hint="eastAsia" w:ascii="仿宋_GB2312" w:eastAsia="仿宋_GB2312"/>
                <w:color w:val="000000"/>
                <w:sz w:val="24"/>
              </w:rPr>
              <w:t>批准→告知→听取陈述申辩→决定→送达→执行</w:t>
            </w:r>
          </w:p>
        </w:tc>
        <w:tc>
          <w:tcPr>
            <w:tcW w:w="1146" w:type="dxa"/>
            <w:tcBorders>
              <w:top w:val="single" w:color="auto" w:sz="4" w:space="0"/>
            </w:tcBorders>
            <w:vAlign w:val="center"/>
          </w:tcPr>
          <w:p w14:paraId="1570BFFB">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查封、扣押的期限不得超过三十日。</w:t>
            </w:r>
          </w:p>
        </w:tc>
        <w:tc>
          <w:tcPr>
            <w:tcW w:w="742" w:type="dxa"/>
            <w:tcBorders>
              <w:top w:val="single" w:color="auto" w:sz="4" w:space="0"/>
            </w:tcBorders>
            <w:vAlign w:val="center"/>
          </w:tcPr>
          <w:p w14:paraId="33B6F4EB">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30天</w:t>
            </w:r>
          </w:p>
        </w:tc>
      </w:tr>
      <w:tr w14:paraId="52C09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5" w:hRule="atLeast"/>
          <w:jc w:val="center"/>
        </w:trPr>
        <w:tc>
          <w:tcPr>
            <w:tcW w:w="609" w:type="dxa"/>
            <w:vMerge w:val="continue"/>
            <w:vAlign w:val="center"/>
          </w:tcPr>
          <w:p w14:paraId="301D0710">
            <w:pPr>
              <w:spacing w:line="300" w:lineRule="exact"/>
              <w:ind w:right="-99" w:rightChars="-47"/>
              <w:rPr>
                <w:rFonts w:ascii="仿宋_GB2312" w:hAnsi="仿宋_GB2312" w:eastAsia="仿宋_GB2312" w:cs="仿宋_GB2312"/>
                <w:szCs w:val="21"/>
              </w:rPr>
            </w:pPr>
          </w:p>
        </w:tc>
        <w:tc>
          <w:tcPr>
            <w:tcW w:w="719" w:type="dxa"/>
            <w:vMerge w:val="continue"/>
            <w:vAlign w:val="center"/>
          </w:tcPr>
          <w:p w14:paraId="5E27836A">
            <w:pPr>
              <w:rPr>
                <w:rFonts w:ascii="仿宋_GB2312" w:hAnsi="Arial" w:eastAsia="仿宋_GB2312" w:cs="Arial"/>
                <w:color w:val="333333"/>
                <w:kern w:val="0"/>
                <w:szCs w:val="21"/>
              </w:rPr>
            </w:pPr>
          </w:p>
        </w:tc>
        <w:tc>
          <w:tcPr>
            <w:tcW w:w="913" w:type="dxa"/>
            <w:vMerge w:val="continue"/>
            <w:vAlign w:val="center"/>
          </w:tcPr>
          <w:p w14:paraId="79507069">
            <w:pPr>
              <w:rPr>
                <w:rFonts w:ascii="仿宋_GB2312" w:eastAsia="仿宋_GB2312"/>
                <w:sz w:val="20"/>
                <w:szCs w:val="20"/>
              </w:rPr>
            </w:pPr>
          </w:p>
        </w:tc>
        <w:tc>
          <w:tcPr>
            <w:tcW w:w="2701" w:type="dxa"/>
            <w:vMerge w:val="continue"/>
            <w:vAlign w:val="center"/>
          </w:tcPr>
          <w:p w14:paraId="0ABCBD89">
            <w:pPr>
              <w:rPr>
                <w:rFonts w:ascii="仿宋_GB2312" w:eastAsia="仿宋_GB2312"/>
                <w:sz w:val="20"/>
                <w:szCs w:val="20"/>
              </w:rPr>
            </w:pPr>
          </w:p>
        </w:tc>
        <w:tc>
          <w:tcPr>
            <w:tcW w:w="2578" w:type="dxa"/>
            <w:vMerge w:val="continue"/>
            <w:vAlign w:val="center"/>
          </w:tcPr>
          <w:p w14:paraId="6E9B69D7">
            <w:pPr>
              <w:spacing w:line="340" w:lineRule="exact"/>
              <w:ind w:right="-99" w:rightChars="-47"/>
              <w:rPr>
                <w:rFonts w:ascii="仿宋_GB2312" w:eastAsia="仿宋_GB2312"/>
                <w:sz w:val="20"/>
                <w:szCs w:val="20"/>
              </w:rPr>
            </w:pPr>
          </w:p>
        </w:tc>
        <w:tc>
          <w:tcPr>
            <w:tcW w:w="1022" w:type="dxa"/>
            <w:vMerge w:val="continue"/>
            <w:vAlign w:val="center"/>
          </w:tcPr>
          <w:p w14:paraId="5582D3C6">
            <w:pPr>
              <w:spacing w:line="340" w:lineRule="exact"/>
              <w:ind w:right="-99" w:rightChars="-47"/>
              <w:rPr>
                <w:rFonts w:ascii="仿宋_GB2312" w:eastAsia="仿宋_GB2312"/>
                <w:color w:val="000000"/>
                <w:sz w:val="24"/>
              </w:rPr>
            </w:pPr>
          </w:p>
        </w:tc>
        <w:tc>
          <w:tcPr>
            <w:tcW w:w="1146" w:type="dxa"/>
            <w:tcBorders>
              <w:top w:val="single" w:color="auto" w:sz="4" w:space="0"/>
            </w:tcBorders>
            <w:vAlign w:val="center"/>
          </w:tcPr>
          <w:p w14:paraId="6BB0AF34">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情况复杂的，</w:t>
            </w:r>
            <w:r>
              <w:rPr>
                <w:rFonts w:hint="eastAsia" w:ascii="仿宋_GB2312" w:hAnsi="仿宋_GB2312" w:eastAsia="仿宋_GB2312" w:cs="仿宋_GB2312"/>
                <w:kern w:val="0"/>
                <w:szCs w:val="21"/>
              </w:rPr>
              <w:cr/>
            </w:r>
            <w:r>
              <w:rPr>
                <w:rFonts w:hint="eastAsia" w:ascii="仿宋_GB2312" w:hAnsi="仿宋_GB2312" w:eastAsia="仿宋_GB2312" w:cs="仿宋_GB2312"/>
                <w:kern w:val="0"/>
                <w:szCs w:val="21"/>
              </w:rPr>
              <w:t>经行政机关负责人批准，可以延长，但是延长期限不得超过三十日。</w:t>
            </w:r>
          </w:p>
        </w:tc>
        <w:tc>
          <w:tcPr>
            <w:tcW w:w="742" w:type="dxa"/>
            <w:vAlign w:val="center"/>
          </w:tcPr>
          <w:p w14:paraId="54AC05C1">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60天</w:t>
            </w:r>
          </w:p>
        </w:tc>
      </w:tr>
      <w:tr w14:paraId="3A10F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jc w:val="center"/>
        </w:trPr>
        <w:tc>
          <w:tcPr>
            <w:tcW w:w="609" w:type="dxa"/>
            <w:vMerge w:val="restart"/>
            <w:vAlign w:val="center"/>
          </w:tcPr>
          <w:p w14:paraId="5C1B3A7D">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13</w:t>
            </w:r>
          </w:p>
        </w:tc>
        <w:tc>
          <w:tcPr>
            <w:tcW w:w="719" w:type="dxa"/>
            <w:vMerge w:val="restart"/>
            <w:vAlign w:val="center"/>
          </w:tcPr>
          <w:p w14:paraId="3C89576F">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强制措施</w:t>
            </w:r>
          </w:p>
        </w:tc>
        <w:tc>
          <w:tcPr>
            <w:tcW w:w="913" w:type="dxa"/>
            <w:vMerge w:val="restart"/>
            <w:vAlign w:val="center"/>
          </w:tcPr>
          <w:p w14:paraId="63731975">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对涉嫌违反《易制毒化学品管理条例》行为采取行政强制措施</w:t>
            </w:r>
          </w:p>
        </w:tc>
        <w:tc>
          <w:tcPr>
            <w:tcW w:w="2701" w:type="dxa"/>
            <w:vMerge w:val="restart"/>
            <w:vAlign w:val="center"/>
          </w:tcPr>
          <w:p w14:paraId="2232CAA6">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部门规章：《易制毒化学品管理条例》（国务院令第　445　号）第三十二条第二款：前款规定的行政主管部门在进行易制毒化学品监督检查时，可以依法查看现场、查阅和复制有关资料、记录有关情况、扣押相关的证据材料和违法物品；必要时，可以临时查封有关场所。</w:t>
            </w:r>
          </w:p>
        </w:tc>
        <w:tc>
          <w:tcPr>
            <w:tcW w:w="2578" w:type="dxa"/>
            <w:vMerge w:val="restart"/>
            <w:vAlign w:val="center"/>
          </w:tcPr>
          <w:p w14:paraId="29F7CB54">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在进行易制毒化学品监督检查时，可以依法查看现场、查阅和复制有关资料、记录有关情况、扣押相关的证据材料和违法物品</w:t>
            </w:r>
          </w:p>
        </w:tc>
        <w:tc>
          <w:tcPr>
            <w:tcW w:w="1022" w:type="dxa"/>
            <w:vMerge w:val="restart"/>
            <w:vAlign w:val="center"/>
          </w:tcPr>
          <w:p w14:paraId="5D8325B0">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现场检查→认定→听取陈述申辩→决定→送达→执行</w:t>
            </w:r>
          </w:p>
        </w:tc>
        <w:tc>
          <w:tcPr>
            <w:tcW w:w="1146" w:type="dxa"/>
            <w:tcBorders>
              <w:top w:val="single" w:color="auto" w:sz="4" w:space="0"/>
            </w:tcBorders>
            <w:vAlign w:val="center"/>
          </w:tcPr>
          <w:p w14:paraId="7C140DFC">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查封、扣押的期限不得超过三十日。</w:t>
            </w:r>
          </w:p>
        </w:tc>
        <w:tc>
          <w:tcPr>
            <w:tcW w:w="742" w:type="dxa"/>
            <w:tcBorders>
              <w:top w:val="single" w:color="auto" w:sz="4" w:space="0"/>
            </w:tcBorders>
            <w:vAlign w:val="center"/>
          </w:tcPr>
          <w:p w14:paraId="25BC8B1E">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30天</w:t>
            </w:r>
          </w:p>
        </w:tc>
      </w:tr>
      <w:tr w14:paraId="24293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jc w:val="center"/>
        </w:trPr>
        <w:tc>
          <w:tcPr>
            <w:tcW w:w="609" w:type="dxa"/>
            <w:vMerge w:val="continue"/>
            <w:vAlign w:val="center"/>
          </w:tcPr>
          <w:p w14:paraId="3C7B3655">
            <w:pPr>
              <w:spacing w:line="300" w:lineRule="exact"/>
              <w:ind w:right="-99" w:rightChars="-47"/>
              <w:rPr>
                <w:rFonts w:ascii="仿宋_GB2312" w:hAnsi="仿宋_GB2312" w:eastAsia="仿宋_GB2312" w:cs="仿宋_GB2312"/>
                <w:szCs w:val="21"/>
              </w:rPr>
            </w:pPr>
          </w:p>
        </w:tc>
        <w:tc>
          <w:tcPr>
            <w:tcW w:w="719" w:type="dxa"/>
            <w:vMerge w:val="continue"/>
            <w:vAlign w:val="center"/>
          </w:tcPr>
          <w:p w14:paraId="064D6DC5">
            <w:pPr>
              <w:spacing w:line="300" w:lineRule="exact"/>
              <w:ind w:right="-99" w:rightChars="-47"/>
              <w:rPr>
                <w:rFonts w:ascii="仿宋_GB2312" w:hAnsi="仿宋_GB2312" w:eastAsia="仿宋_GB2312" w:cs="仿宋_GB2312"/>
                <w:szCs w:val="21"/>
              </w:rPr>
            </w:pPr>
          </w:p>
        </w:tc>
        <w:tc>
          <w:tcPr>
            <w:tcW w:w="913" w:type="dxa"/>
            <w:vMerge w:val="continue"/>
            <w:vAlign w:val="center"/>
          </w:tcPr>
          <w:p w14:paraId="5ACB01FD">
            <w:pPr>
              <w:spacing w:line="300" w:lineRule="exact"/>
              <w:ind w:right="-99" w:rightChars="-47"/>
              <w:rPr>
                <w:rFonts w:ascii="仿宋_GB2312" w:hAnsi="仿宋_GB2312" w:eastAsia="仿宋_GB2312" w:cs="仿宋_GB2312"/>
                <w:szCs w:val="21"/>
              </w:rPr>
            </w:pPr>
          </w:p>
        </w:tc>
        <w:tc>
          <w:tcPr>
            <w:tcW w:w="2701" w:type="dxa"/>
            <w:vMerge w:val="continue"/>
            <w:vAlign w:val="center"/>
          </w:tcPr>
          <w:p w14:paraId="2EE22977">
            <w:pPr>
              <w:spacing w:line="300" w:lineRule="exact"/>
              <w:ind w:right="-99" w:rightChars="-47"/>
              <w:rPr>
                <w:rFonts w:ascii="仿宋_GB2312" w:hAnsi="仿宋_GB2312" w:eastAsia="仿宋_GB2312" w:cs="仿宋_GB2312"/>
                <w:szCs w:val="21"/>
              </w:rPr>
            </w:pPr>
          </w:p>
        </w:tc>
        <w:tc>
          <w:tcPr>
            <w:tcW w:w="2578" w:type="dxa"/>
            <w:vMerge w:val="continue"/>
            <w:vAlign w:val="center"/>
          </w:tcPr>
          <w:p w14:paraId="1BAFAD16">
            <w:pPr>
              <w:spacing w:line="300" w:lineRule="exact"/>
              <w:ind w:right="-99" w:rightChars="-47"/>
              <w:rPr>
                <w:rFonts w:ascii="仿宋_GB2312" w:hAnsi="仿宋_GB2312" w:eastAsia="仿宋_GB2312" w:cs="仿宋_GB2312"/>
                <w:szCs w:val="21"/>
              </w:rPr>
            </w:pPr>
          </w:p>
        </w:tc>
        <w:tc>
          <w:tcPr>
            <w:tcW w:w="1022" w:type="dxa"/>
            <w:vMerge w:val="continue"/>
            <w:vAlign w:val="center"/>
          </w:tcPr>
          <w:p w14:paraId="6C0B57DA">
            <w:pPr>
              <w:spacing w:line="300" w:lineRule="exact"/>
              <w:ind w:right="-99" w:rightChars="-47"/>
              <w:rPr>
                <w:rFonts w:ascii="仿宋_GB2312" w:hAnsi="仿宋_GB2312" w:eastAsia="仿宋_GB2312" w:cs="仿宋_GB2312"/>
                <w:szCs w:val="21"/>
              </w:rPr>
            </w:pPr>
          </w:p>
        </w:tc>
        <w:tc>
          <w:tcPr>
            <w:tcW w:w="1146" w:type="dxa"/>
            <w:tcBorders>
              <w:top w:val="single" w:color="auto" w:sz="4" w:space="0"/>
            </w:tcBorders>
            <w:vAlign w:val="center"/>
          </w:tcPr>
          <w:p w14:paraId="61AE2AE1">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情况复杂的，</w:t>
            </w:r>
            <w:r>
              <w:rPr>
                <w:rFonts w:hint="eastAsia" w:ascii="仿宋_GB2312" w:hAnsi="仿宋_GB2312" w:eastAsia="仿宋_GB2312" w:cs="仿宋_GB2312"/>
                <w:kern w:val="0"/>
                <w:szCs w:val="21"/>
              </w:rPr>
              <w:cr/>
            </w:r>
            <w:r>
              <w:rPr>
                <w:rFonts w:hint="eastAsia" w:ascii="仿宋_GB2312" w:hAnsi="仿宋_GB2312" w:eastAsia="仿宋_GB2312" w:cs="仿宋_GB2312"/>
                <w:kern w:val="0"/>
                <w:szCs w:val="21"/>
              </w:rPr>
              <w:t>经行政机关负责人批准，可以延长，但是延长期限不得超过三十日。</w:t>
            </w:r>
          </w:p>
        </w:tc>
        <w:tc>
          <w:tcPr>
            <w:tcW w:w="742" w:type="dxa"/>
            <w:vAlign w:val="center"/>
          </w:tcPr>
          <w:p w14:paraId="055F361F">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60天</w:t>
            </w:r>
          </w:p>
        </w:tc>
      </w:tr>
      <w:tr w14:paraId="2103B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6" w:hRule="atLeast"/>
          <w:jc w:val="center"/>
        </w:trPr>
        <w:tc>
          <w:tcPr>
            <w:tcW w:w="609" w:type="dxa"/>
            <w:vMerge w:val="restart"/>
            <w:vAlign w:val="center"/>
          </w:tcPr>
          <w:p w14:paraId="6A5F0CE0">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14</w:t>
            </w:r>
          </w:p>
        </w:tc>
        <w:tc>
          <w:tcPr>
            <w:tcW w:w="719" w:type="dxa"/>
            <w:vMerge w:val="restart"/>
            <w:vAlign w:val="center"/>
          </w:tcPr>
          <w:p w14:paraId="6E759043">
            <w:pPr>
              <w:spacing w:line="340" w:lineRule="exact"/>
              <w:ind w:right="-99" w:rightChars="-47"/>
              <w:rPr>
                <w:rFonts w:ascii="仿宋_GB2312" w:hAnsi="Arial" w:eastAsia="仿宋_GB2312" w:cs="Arial"/>
                <w:color w:val="333333"/>
                <w:kern w:val="0"/>
                <w:szCs w:val="21"/>
              </w:rPr>
            </w:pPr>
            <w:r>
              <w:rPr>
                <w:rFonts w:hint="eastAsia" w:ascii="仿宋_GB2312" w:hAnsi="Arial" w:eastAsia="仿宋_GB2312" w:cs="Arial"/>
                <w:color w:val="333333"/>
                <w:kern w:val="0"/>
                <w:szCs w:val="21"/>
              </w:rPr>
              <w:t>查封、扣押</w:t>
            </w:r>
          </w:p>
        </w:tc>
        <w:tc>
          <w:tcPr>
            <w:tcW w:w="913" w:type="dxa"/>
            <w:vMerge w:val="restart"/>
            <w:vAlign w:val="center"/>
          </w:tcPr>
          <w:p w14:paraId="1A81EAEF">
            <w:pPr>
              <w:rPr>
                <w:rFonts w:ascii="仿宋_GB2312" w:eastAsia="仿宋_GB2312"/>
                <w:sz w:val="20"/>
                <w:szCs w:val="20"/>
              </w:rPr>
            </w:pPr>
            <w:r>
              <w:rPr>
                <w:rFonts w:hint="eastAsia" w:ascii="仿宋_GB2312" w:eastAsia="仿宋_GB2312"/>
                <w:sz w:val="20"/>
                <w:szCs w:val="20"/>
              </w:rPr>
              <w:t>对与生产、销售伪劣商品行为有关的场所、款项、设备、材料、工具等封存或者扣留；对与生产、销售伪劣商品行为有关的合同、发票、帐册、文件和其他资料查阅、复制、扣留、封存</w:t>
            </w:r>
          </w:p>
        </w:tc>
        <w:tc>
          <w:tcPr>
            <w:tcW w:w="2701" w:type="dxa"/>
            <w:vMerge w:val="restart"/>
            <w:vAlign w:val="center"/>
          </w:tcPr>
          <w:p w14:paraId="1AD09B4F">
            <w:pPr>
              <w:rPr>
                <w:rFonts w:ascii="仿宋_GB2312" w:eastAsia="仿宋_GB2312"/>
                <w:sz w:val="20"/>
                <w:szCs w:val="20"/>
              </w:rPr>
            </w:pPr>
            <w:r>
              <w:rPr>
                <w:rFonts w:hint="eastAsia" w:ascii="仿宋_GB2312" w:eastAsia="仿宋_GB2312"/>
                <w:sz w:val="20"/>
                <w:szCs w:val="20"/>
              </w:rPr>
              <w:t>省地方性法规：《云南省查处生产销售伪劣商品行为条例》（1994年9月24日云南省第八届人民代表大会常务委员会第九次会议通过）</w:t>
            </w:r>
          </w:p>
          <w:p w14:paraId="122B3A40">
            <w:pPr>
              <w:rPr>
                <w:rFonts w:ascii="仿宋_GB2312" w:eastAsia="仿宋_GB2312"/>
                <w:sz w:val="20"/>
                <w:szCs w:val="20"/>
              </w:rPr>
            </w:pPr>
            <w:r>
              <w:rPr>
                <w:rFonts w:hint="eastAsia" w:ascii="仿宋_GB2312" w:eastAsia="仿宋_GB2312"/>
                <w:sz w:val="20"/>
                <w:szCs w:val="20"/>
              </w:rPr>
              <w:t xml:space="preserve">    第九条 监督管理部门在查处生产、销售伪劣商品行为时，依照有关法律、法规的规定分别行使下列职权:</w:t>
            </w:r>
          </w:p>
          <w:p w14:paraId="351E7A82">
            <w:pPr>
              <w:rPr>
                <w:rFonts w:ascii="仿宋_GB2312" w:eastAsia="仿宋_GB2312"/>
                <w:sz w:val="20"/>
                <w:szCs w:val="20"/>
              </w:rPr>
            </w:pPr>
            <w:r>
              <w:rPr>
                <w:rFonts w:hint="eastAsia" w:ascii="仿宋_GB2312" w:eastAsia="仿宋_GB2312"/>
                <w:sz w:val="20"/>
                <w:szCs w:val="20"/>
              </w:rPr>
              <w:t xml:space="preserve">   （三）封存或者扣留与生产、销售伪劣商品行为有关的场所、款项、设备、材料、工具等；</w:t>
            </w:r>
          </w:p>
          <w:p w14:paraId="40B19069">
            <w:pPr>
              <w:rPr>
                <w:rFonts w:ascii="仿宋_GB2312" w:eastAsia="仿宋_GB2312"/>
                <w:sz w:val="20"/>
                <w:szCs w:val="20"/>
              </w:rPr>
            </w:pPr>
            <w:r>
              <w:rPr>
                <w:rFonts w:hint="eastAsia" w:ascii="仿宋_GB2312" w:eastAsia="仿宋_GB2312"/>
                <w:sz w:val="20"/>
                <w:szCs w:val="20"/>
              </w:rPr>
              <w:t xml:space="preserve">   （四）查阅、复制、扣留、封存与生产、销售伪劣商品行为有关的合同、发票、帐册、文件和其他资料；</w:t>
            </w:r>
          </w:p>
          <w:p w14:paraId="57092380">
            <w:pPr>
              <w:rPr>
                <w:rFonts w:ascii="仿宋_GB2312" w:eastAsia="仿宋_GB2312"/>
                <w:sz w:val="20"/>
                <w:szCs w:val="20"/>
              </w:rPr>
            </w:pPr>
            <w:r>
              <w:rPr>
                <w:rFonts w:hint="eastAsia" w:ascii="仿宋_GB2312" w:eastAsia="仿宋_GB2312"/>
                <w:sz w:val="20"/>
                <w:szCs w:val="20"/>
              </w:rPr>
              <w:t xml:space="preserve">   第十六条第一款 有本条例第六条第（一）至第（五）项行为之一的，责令立即停止生产、销售，经行政机关负责人批准，全部商品可先行登记保存，消除商品和装潢上的商标标识、标志，没收掺杂、掺假、以假充真的商品和违法所得，并对单位直接负责的主管人员和其他直接责任人员分别处1000元以上3000元以下的罚款；工商行政管理机关可以依法吊销营业执照。</w:t>
            </w:r>
          </w:p>
        </w:tc>
        <w:tc>
          <w:tcPr>
            <w:tcW w:w="2578" w:type="dxa"/>
            <w:vMerge w:val="restart"/>
            <w:vAlign w:val="center"/>
          </w:tcPr>
          <w:p w14:paraId="361B7893">
            <w:pPr>
              <w:spacing w:line="340" w:lineRule="exact"/>
              <w:ind w:right="-99" w:rightChars="-47"/>
              <w:rPr>
                <w:rFonts w:ascii="仿宋_GB2312" w:eastAsia="仿宋_GB2312"/>
                <w:sz w:val="20"/>
                <w:szCs w:val="20"/>
              </w:rPr>
            </w:pPr>
            <w:r>
              <w:rPr>
                <w:rFonts w:hint="eastAsia" w:ascii="仿宋_GB2312" w:eastAsia="仿宋_GB2312"/>
                <w:sz w:val="20"/>
                <w:szCs w:val="20"/>
              </w:rPr>
              <w:t>与生产、销售伪劣商品行为有关的场所、款项、设备、材料、工具等；与生产、销售伪劣商品行为有关的合同、发票、帐册、文件和其他资料</w:t>
            </w:r>
          </w:p>
        </w:tc>
        <w:tc>
          <w:tcPr>
            <w:tcW w:w="1022" w:type="dxa"/>
            <w:vMerge w:val="restart"/>
            <w:vAlign w:val="center"/>
          </w:tcPr>
          <w:p w14:paraId="6D796CAA">
            <w:pPr>
              <w:spacing w:line="340" w:lineRule="exact"/>
              <w:ind w:right="-99" w:rightChars="-47"/>
              <w:rPr>
                <w:rFonts w:ascii="仿宋_GB2312" w:eastAsia="仿宋_GB2312"/>
                <w:color w:val="000000"/>
                <w:sz w:val="24"/>
              </w:rPr>
            </w:pPr>
            <w:r>
              <w:rPr>
                <w:rFonts w:hint="eastAsia" w:ascii="仿宋_GB2312" w:eastAsia="仿宋_GB2312"/>
                <w:color w:val="000000"/>
                <w:sz w:val="24"/>
              </w:rPr>
              <w:t>批准→告知→听取陈述申辩→决定→送达→执行</w:t>
            </w:r>
          </w:p>
        </w:tc>
        <w:tc>
          <w:tcPr>
            <w:tcW w:w="1146" w:type="dxa"/>
            <w:tcBorders>
              <w:top w:val="single" w:color="auto" w:sz="4" w:space="0"/>
            </w:tcBorders>
            <w:vAlign w:val="center"/>
          </w:tcPr>
          <w:p w14:paraId="42C46531">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查封、扣押的期限不得超过三十日。</w:t>
            </w:r>
          </w:p>
        </w:tc>
        <w:tc>
          <w:tcPr>
            <w:tcW w:w="742" w:type="dxa"/>
            <w:tcBorders>
              <w:top w:val="single" w:color="auto" w:sz="4" w:space="0"/>
            </w:tcBorders>
            <w:vAlign w:val="center"/>
          </w:tcPr>
          <w:p w14:paraId="46CDBA26">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30天</w:t>
            </w:r>
          </w:p>
        </w:tc>
      </w:tr>
      <w:tr w14:paraId="510A0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6" w:hRule="atLeast"/>
          <w:jc w:val="center"/>
        </w:trPr>
        <w:tc>
          <w:tcPr>
            <w:tcW w:w="609" w:type="dxa"/>
            <w:vMerge w:val="continue"/>
            <w:vAlign w:val="center"/>
          </w:tcPr>
          <w:p w14:paraId="1368A948">
            <w:pPr>
              <w:spacing w:line="300" w:lineRule="exact"/>
              <w:ind w:right="-99" w:rightChars="-47"/>
              <w:rPr>
                <w:rFonts w:ascii="仿宋_GB2312" w:hAnsi="仿宋_GB2312" w:eastAsia="仿宋_GB2312" w:cs="仿宋_GB2312"/>
                <w:szCs w:val="21"/>
              </w:rPr>
            </w:pPr>
          </w:p>
        </w:tc>
        <w:tc>
          <w:tcPr>
            <w:tcW w:w="719" w:type="dxa"/>
            <w:vMerge w:val="continue"/>
            <w:vAlign w:val="center"/>
          </w:tcPr>
          <w:p w14:paraId="73EC7C84">
            <w:pPr>
              <w:spacing w:line="340" w:lineRule="exact"/>
              <w:ind w:right="-99" w:rightChars="-47"/>
              <w:rPr>
                <w:rFonts w:ascii="仿宋_GB2312" w:hAnsi="Arial" w:eastAsia="仿宋_GB2312" w:cs="Arial"/>
                <w:color w:val="333333"/>
                <w:kern w:val="0"/>
                <w:szCs w:val="21"/>
              </w:rPr>
            </w:pPr>
          </w:p>
        </w:tc>
        <w:tc>
          <w:tcPr>
            <w:tcW w:w="913" w:type="dxa"/>
            <w:vMerge w:val="continue"/>
            <w:vAlign w:val="center"/>
          </w:tcPr>
          <w:p w14:paraId="4B923D01">
            <w:pPr>
              <w:rPr>
                <w:rFonts w:ascii="仿宋_GB2312" w:eastAsia="仿宋_GB2312"/>
                <w:sz w:val="20"/>
                <w:szCs w:val="20"/>
              </w:rPr>
            </w:pPr>
          </w:p>
        </w:tc>
        <w:tc>
          <w:tcPr>
            <w:tcW w:w="2701" w:type="dxa"/>
            <w:vMerge w:val="continue"/>
            <w:vAlign w:val="center"/>
          </w:tcPr>
          <w:p w14:paraId="718CC82A">
            <w:pPr>
              <w:rPr>
                <w:rFonts w:ascii="仿宋_GB2312" w:eastAsia="仿宋_GB2312"/>
                <w:sz w:val="20"/>
                <w:szCs w:val="20"/>
              </w:rPr>
            </w:pPr>
          </w:p>
        </w:tc>
        <w:tc>
          <w:tcPr>
            <w:tcW w:w="2578" w:type="dxa"/>
            <w:vMerge w:val="continue"/>
            <w:vAlign w:val="center"/>
          </w:tcPr>
          <w:p w14:paraId="39E9AC8D">
            <w:pPr>
              <w:spacing w:line="340" w:lineRule="exact"/>
              <w:ind w:right="-99" w:rightChars="-47"/>
              <w:rPr>
                <w:rFonts w:ascii="仿宋_GB2312" w:eastAsia="仿宋_GB2312"/>
                <w:sz w:val="20"/>
                <w:szCs w:val="20"/>
              </w:rPr>
            </w:pPr>
          </w:p>
        </w:tc>
        <w:tc>
          <w:tcPr>
            <w:tcW w:w="1022" w:type="dxa"/>
            <w:vMerge w:val="continue"/>
            <w:vAlign w:val="center"/>
          </w:tcPr>
          <w:p w14:paraId="52D8FAC8">
            <w:pPr>
              <w:spacing w:line="340" w:lineRule="exact"/>
              <w:ind w:right="-99" w:rightChars="-47"/>
              <w:rPr>
                <w:rFonts w:ascii="仿宋_GB2312" w:eastAsia="仿宋_GB2312"/>
                <w:color w:val="000000"/>
                <w:sz w:val="24"/>
              </w:rPr>
            </w:pPr>
          </w:p>
        </w:tc>
        <w:tc>
          <w:tcPr>
            <w:tcW w:w="1146" w:type="dxa"/>
            <w:tcBorders>
              <w:top w:val="single" w:color="auto" w:sz="4" w:space="0"/>
            </w:tcBorders>
            <w:vAlign w:val="center"/>
          </w:tcPr>
          <w:p w14:paraId="5716A7EB">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情况复杂的，</w:t>
            </w:r>
            <w:r>
              <w:rPr>
                <w:rFonts w:hint="eastAsia" w:ascii="仿宋_GB2312" w:hAnsi="仿宋_GB2312" w:eastAsia="仿宋_GB2312" w:cs="仿宋_GB2312"/>
                <w:kern w:val="0"/>
                <w:szCs w:val="21"/>
              </w:rPr>
              <w:cr/>
            </w:r>
            <w:r>
              <w:rPr>
                <w:rFonts w:hint="eastAsia" w:ascii="仿宋_GB2312" w:hAnsi="仿宋_GB2312" w:eastAsia="仿宋_GB2312" w:cs="仿宋_GB2312"/>
                <w:kern w:val="0"/>
                <w:szCs w:val="21"/>
              </w:rPr>
              <w:t>经行政机关负责人批准，可以延长，但是延长期限不得超过三十日。</w:t>
            </w:r>
          </w:p>
        </w:tc>
        <w:tc>
          <w:tcPr>
            <w:tcW w:w="742" w:type="dxa"/>
            <w:vAlign w:val="center"/>
          </w:tcPr>
          <w:p w14:paraId="69275AAA">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60天</w:t>
            </w:r>
          </w:p>
        </w:tc>
      </w:tr>
      <w:tr w14:paraId="39E90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7" w:hRule="atLeast"/>
          <w:jc w:val="center"/>
        </w:trPr>
        <w:tc>
          <w:tcPr>
            <w:tcW w:w="609" w:type="dxa"/>
            <w:vMerge w:val="restart"/>
            <w:vAlign w:val="center"/>
          </w:tcPr>
          <w:p w14:paraId="2C1160C6">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15</w:t>
            </w:r>
          </w:p>
        </w:tc>
        <w:tc>
          <w:tcPr>
            <w:tcW w:w="719" w:type="dxa"/>
            <w:vMerge w:val="restart"/>
            <w:vAlign w:val="center"/>
          </w:tcPr>
          <w:p w14:paraId="4B8B6C0E">
            <w:pPr>
              <w:spacing w:line="340" w:lineRule="exact"/>
              <w:ind w:right="-99" w:rightChars="-47"/>
              <w:rPr>
                <w:rFonts w:ascii="仿宋_GB2312" w:hAnsi="Arial" w:eastAsia="仿宋_GB2312" w:cs="Arial"/>
                <w:color w:val="333333"/>
                <w:kern w:val="0"/>
                <w:szCs w:val="21"/>
              </w:rPr>
            </w:pPr>
            <w:r>
              <w:rPr>
                <w:rFonts w:hint="eastAsia" w:ascii="仿宋_GB2312" w:hAnsi="Arial" w:eastAsia="仿宋_GB2312" w:cs="Arial"/>
                <w:color w:val="333333"/>
                <w:kern w:val="0"/>
                <w:szCs w:val="21"/>
              </w:rPr>
              <w:t>查封、扣押</w:t>
            </w:r>
          </w:p>
        </w:tc>
        <w:tc>
          <w:tcPr>
            <w:tcW w:w="913" w:type="dxa"/>
            <w:vMerge w:val="restart"/>
            <w:vAlign w:val="center"/>
          </w:tcPr>
          <w:p w14:paraId="473CFE54">
            <w:pPr>
              <w:rPr>
                <w:rFonts w:ascii="仿宋_GB2312" w:eastAsia="仿宋_GB2312"/>
                <w:sz w:val="20"/>
                <w:szCs w:val="20"/>
              </w:rPr>
            </w:pPr>
            <w:r>
              <w:rPr>
                <w:rFonts w:hint="eastAsia" w:ascii="仿宋_GB2312" w:eastAsia="仿宋_GB2312"/>
                <w:sz w:val="20"/>
                <w:szCs w:val="20"/>
              </w:rPr>
              <w:t>对违法生产、储存、使用、经营危险化学品的场所查封，对违法生产、储存、使用、经营、运输的危险化学品以及用于违法生产、使用、运输危险化学品的原材料、设备、运输工具扣押</w:t>
            </w:r>
          </w:p>
        </w:tc>
        <w:tc>
          <w:tcPr>
            <w:tcW w:w="2701" w:type="dxa"/>
            <w:vMerge w:val="restart"/>
            <w:vAlign w:val="center"/>
          </w:tcPr>
          <w:p w14:paraId="0A5103D2">
            <w:pPr>
              <w:rPr>
                <w:rFonts w:ascii="仿宋_GB2312" w:eastAsia="仿宋_GB2312"/>
                <w:sz w:val="20"/>
                <w:szCs w:val="20"/>
              </w:rPr>
            </w:pPr>
            <w:r>
              <w:rPr>
                <w:rFonts w:hint="eastAsia" w:ascii="仿宋_GB2312" w:eastAsia="仿宋_GB2312"/>
                <w:sz w:val="20"/>
                <w:szCs w:val="20"/>
              </w:rPr>
              <w:t>行政法规：《危险化学品安全管理条例》(国务院令第591号)</w:t>
            </w:r>
          </w:p>
          <w:p w14:paraId="33C21E31">
            <w:pPr>
              <w:rPr>
                <w:rFonts w:ascii="仿宋_GB2312" w:eastAsia="仿宋_GB2312"/>
                <w:sz w:val="20"/>
                <w:szCs w:val="20"/>
              </w:rPr>
            </w:pPr>
            <w:r>
              <w:rPr>
                <w:rFonts w:hint="eastAsia" w:ascii="仿宋_GB2312" w:eastAsia="仿宋_GB2312"/>
                <w:sz w:val="20"/>
                <w:szCs w:val="20"/>
              </w:rPr>
              <w:t xml:space="preserve">    第七条第四项 负有危险化学品安全监督管理职责的部门依法进行监督检查，可以采取下列措施：</w:t>
            </w:r>
          </w:p>
          <w:p w14:paraId="68F40836">
            <w:pPr>
              <w:rPr>
                <w:rFonts w:ascii="仿宋_GB2312" w:eastAsia="仿宋_GB2312"/>
                <w:sz w:val="20"/>
                <w:szCs w:val="20"/>
              </w:rPr>
            </w:pPr>
            <w:r>
              <w:rPr>
                <w:rFonts w:hint="eastAsia" w:ascii="仿宋_GB2312" w:eastAsia="仿宋_GB2312"/>
                <w:sz w:val="20"/>
                <w:szCs w:val="20"/>
              </w:rPr>
              <w:t>　　（四）经本部门主要负责人批准，查封违法生产、储存、使用、经营危险化学品的场所，扣押违法生产、储存、使用、经营、运输的危险化学品以及用于违法生产、使用、运输危险化学品的原材料、设备、运输工具；</w:t>
            </w:r>
          </w:p>
        </w:tc>
        <w:tc>
          <w:tcPr>
            <w:tcW w:w="2578" w:type="dxa"/>
            <w:vMerge w:val="restart"/>
            <w:vAlign w:val="center"/>
          </w:tcPr>
          <w:p w14:paraId="1E642FBD">
            <w:pPr>
              <w:spacing w:line="340" w:lineRule="exact"/>
              <w:ind w:right="-99" w:rightChars="-47"/>
              <w:rPr>
                <w:rFonts w:ascii="仿宋_GB2312" w:eastAsia="仿宋_GB2312"/>
                <w:sz w:val="20"/>
                <w:szCs w:val="20"/>
              </w:rPr>
            </w:pPr>
            <w:r>
              <w:rPr>
                <w:rFonts w:hint="eastAsia" w:ascii="仿宋_GB2312" w:eastAsia="仿宋_GB2312"/>
                <w:sz w:val="20"/>
                <w:szCs w:val="20"/>
              </w:rPr>
              <w:t>违法生产、储存、使用、经营危险化学品的场所查封，对违法生产、储存、使用、经营、运输的危险化学品以及用于违法生产、使用、运输危险化学品的原材料、设备、运输工具</w:t>
            </w:r>
          </w:p>
        </w:tc>
        <w:tc>
          <w:tcPr>
            <w:tcW w:w="1022" w:type="dxa"/>
            <w:vMerge w:val="restart"/>
            <w:vAlign w:val="center"/>
          </w:tcPr>
          <w:p w14:paraId="697831B5">
            <w:pPr>
              <w:spacing w:line="340" w:lineRule="exact"/>
              <w:ind w:right="-99" w:rightChars="-47"/>
              <w:rPr>
                <w:rFonts w:ascii="仿宋_GB2312" w:eastAsia="仿宋_GB2312"/>
                <w:color w:val="000000"/>
                <w:sz w:val="24"/>
              </w:rPr>
            </w:pPr>
            <w:r>
              <w:rPr>
                <w:rFonts w:hint="eastAsia" w:ascii="仿宋_GB2312" w:eastAsia="仿宋_GB2312"/>
                <w:color w:val="000000"/>
                <w:sz w:val="24"/>
              </w:rPr>
              <w:t>批准→告知→听取陈述申辩→决定→送达→执行</w:t>
            </w:r>
          </w:p>
        </w:tc>
        <w:tc>
          <w:tcPr>
            <w:tcW w:w="1146" w:type="dxa"/>
            <w:tcBorders>
              <w:top w:val="single" w:color="auto" w:sz="4" w:space="0"/>
            </w:tcBorders>
            <w:vAlign w:val="center"/>
          </w:tcPr>
          <w:p w14:paraId="5B467611">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查封、扣押的期限不得超过三十日。</w:t>
            </w:r>
          </w:p>
        </w:tc>
        <w:tc>
          <w:tcPr>
            <w:tcW w:w="742" w:type="dxa"/>
            <w:tcBorders>
              <w:top w:val="single" w:color="auto" w:sz="4" w:space="0"/>
            </w:tcBorders>
            <w:vAlign w:val="center"/>
          </w:tcPr>
          <w:p w14:paraId="0D0B0FE9">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30天</w:t>
            </w:r>
          </w:p>
        </w:tc>
      </w:tr>
      <w:tr w14:paraId="1B1ED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7" w:hRule="atLeast"/>
          <w:jc w:val="center"/>
        </w:trPr>
        <w:tc>
          <w:tcPr>
            <w:tcW w:w="609" w:type="dxa"/>
            <w:vMerge w:val="continue"/>
            <w:vAlign w:val="center"/>
          </w:tcPr>
          <w:p w14:paraId="3820B3AF">
            <w:pPr>
              <w:spacing w:line="300" w:lineRule="exact"/>
              <w:ind w:right="-99" w:rightChars="-47"/>
              <w:rPr>
                <w:rFonts w:ascii="仿宋_GB2312" w:hAnsi="仿宋_GB2312" w:eastAsia="仿宋_GB2312" w:cs="仿宋_GB2312"/>
                <w:szCs w:val="21"/>
              </w:rPr>
            </w:pPr>
          </w:p>
        </w:tc>
        <w:tc>
          <w:tcPr>
            <w:tcW w:w="719" w:type="dxa"/>
            <w:vMerge w:val="continue"/>
            <w:vAlign w:val="center"/>
          </w:tcPr>
          <w:p w14:paraId="5C1E1873">
            <w:pPr>
              <w:widowControl/>
              <w:spacing w:line="300" w:lineRule="exact"/>
              <w:textAlignment w:val="center"/>
              <w:rPr>
                <w:rFonts w:ascii="仿宋_GB2312" w:hAnsi="仿宋_GB2312" w:eastAsia="仿宋_GB2312" w:cs="仿宋_GB2312"/>
                <w:szCs w:val="21"/>
              </w:rPr>
            </w:pPr>
          </w:p>
        </w:tc>
        <w:tc>
          <w:tcPr>
            <w:tcW w:w="913" w:type="dxa"/>
            <w:vMerge w:val="continue"/>
            <w:vAlign w:val="center"/>
          </w:tcPr>
          <w:p w14:paraId="457EB14B">
            <w:pPr>
              <w:spacing w:line="300" w:lineRule="exact"/>
              <w:ind w:right="-99" w:rightChars="-47"/>
              <w:rPr>
                <w:rFonts w:ascii="仿宋_GB2312" w:hAnsi="仿宋_GB2312" w:eastAsia="仿宋_GB2312" w:cs="仿宋_GB2312"/>
                <w:szCs w:val="21"/>
              </w:rPr>
            </w:pPr>
          </w:p>
        </w:tc>
        <w:tc>
          <w:tcPr>
            <w:tcW w:w="2701" w:type="dxa"/>
            <w:vMerge w:val="continue"/>
            <w:vAlign w:val="center"/>
          </w:tcPr>
          <w:p w14:paraId="0C1AE2D6">
            <w:pPr>
              <w:spacing w:line="300" w:lineRule="exact"/>
              <w:ind w:right="-99" w:rightChars="-47"/>
              <w:rPr>
                <w:rFonts w:ascii="仿宋_GB2312" w:hAnsi="仿宋_GB2312" w:eastAsia="仿宋_GB2312" w:cs="仿宋_GB2312"/>
                <w:szCs w:val="21"/>
              </w:rPr>
            </w:pPr>
          </w:p>
        </w:tc>
        <w:tc>
          <w:tcPr>
            <w:tcW w:w="2578" w:type="dxa"/>
            <w:vMerge w:val="continue"/>
            <w:vAlign w:val="center"/>
          </w:tcPr>
          <w:p w14:paraId="51291BAD">
            <w:pPr>
              <w:spacing w:line="300" w:lineRule="exact"/>
              <w:rPr>
                <w:rFonts w:ascii="仿宋_GB2312" w:hAnsi="仿宋_GB2312" w:eastAsia="仿宋_GB2312" w:cs="仿宋_GB2312"/>
                <w:kern w:val="0"/>
                <w:szCs w:val="21"/>
              </w:rPr>
            </w:pPr>
          </w:p>
        </w:tc>
        <w:tc>
          <w:tcPr>
            <w:tcW w:w="1022" w:type="dxa"/>
            <w:vMerge w:val="continue"/>
          </w:tcPr>
          <w:p w14:paraId="4F8046F4">
            <w:pPr>
              <w:spacing w:line="300" w:lineRule="exact"/>
              <w:ind w:right="-99" w:rightChars="-47"/>
              <w:rPr>
                <w:rFonts w:ascii="仿宋_GB2312" w:hAnsi="仿宋_GB2312" w:eastAsia="仿宋_GB2312" w:cs="仿宋_GB2312"/>
                <w:kern w:val="0"/>
                <w:szCs w:val="21"/>
              </w:rPr>
            </w:pPr>
          </w:p>
        </w:tc>
        <w:tc>
          <w:tcPr>
            <w:tcW w:w="1146" w:type="dxa"/>
            <w:tcBorders>
              <w:top w:val="single" w:color="auto" w:sz="4" w:space="0"/>
            </w:tcBorders>
            <w:vAlign w:val="center"/>
          </w:tcPr>
          <w:p w14:paraId="494E74B4">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kern w:val="0"/>
                <w:szCs w:val="21"/>
              </w:rPr>
              <w:t>情况复杂的，</w:t>
            </w:r>
            <w:r>
              <w:rPr>
                <w:rFonts w:hint="eastAsia" w:ascii="仿宋_GB2312" w:hAnsi="仿宋_GB2312" w:eastAsia="仿宋_GB2312" w:cs="仿宋_GB2312"/>
                <w:kern w:val="0"/>
                <w:szCs w:val="21"/>
              </w:rPr>
              <w:cr/>
            </w:r>
            <w:r>
              <w:rPr>
                <w:rFonts w:hint="eastAsia" w:ascii="仿宋_GB2312" w:hAnsi="仿宋_GB2312" w:eastAsia="仿宋_GB2312" w:cs="仿宋_GB2312"/>
                <w:kern w:val="0"/>
                <w:szCs w:val="21"/>
              </w:rPr>
              <w:t>经行政机关负责人批准，可以延长，但是延长期限不得超过三十日。</w:t>
            </w:r>
          </w:p>
        </w:tc>
        <w:tc>
          <w:tcPr>
            <w:tcW w:w="742" w:type="dxa"/>
            <w:tcBorders>
              <w:top w:val="single" w:color="auto" w:sz="4" w:space="0"/>
            </w:tcBorders>
            <w:vAlign w:val="center"/>
          </w:tcPr>
          <w:p w14:paraId="131DD4EA">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60天</w:t>
            </w:r>
          </w:p>
        </w:tc>
      </w:tr>
      <w:tr w14:paraId="31A34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3" w:hRule="atLeast"/>
          <w:jc w:val="center"/>
        </w:trPr>
        <w:tc>
          <w:tcPr>
            <w:tcW w:w="609" w:type="dxa"/>
            <w:vMerge w:val="restart"/>
            <w:vAlign w:val="center"/>
          </w:tcPr>
          <w:p w14:paraId="50E9640E">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16</w:t>
            </w:r>
          </w:p>
        </w:tc>
        <w:tc>
          <w:tcPr>
            <w:tcW w:w="719" w:type="dxa"/>
            <w:vMerge w:val="restart"/>
            <w:vAlign w:val="center"/>
          </w:tcPr>
          <w:p w14:paraId="3621A235">
            <w:pPr>
              <w:spacing w:line="340" w:lineRule="exact"/>
              <w:ind w:right="-99" w:rightChars="-47"/>
              <w:rPr>
                <w:rFonts w:ascii="仿宋_GB2312" w:hAnsi="Arial" w:eastAsia="仿宋_GB2312" w:cs="Arial"/>
                <w:color w:val="333333"/>
                <w:kern w:val="0"/>
                <w:szCs w:val="21"/>
              </w:rPr>
            </w:pPr>
            <w:r>
              <w:rPr>
                <w:rFonts w:hint="eastAsia" w:ascii="仿宋_GB2312" w:hAnsi="Arial" w:eastAsia="仿宋_GB2312" w:cs="Arial"/>
                <w:color w:val="333333"/>
                <w:kern w:val="0"/>
                <w:szCs w:val="21"/>
              </w:rPr>
              <w:t>查封、扣押、申请冻结存款</w:t>
            </w:r>
          </w:p>
        </w:tc>
        <w:tc>
          <w:tcPr>
            <w:tcW w:w="913" w:type="dxa"/>
            <w:vMerge w:val="restart"/>
            <w:vAlign w:val="center"/>
          </w:tcPr>
          <w:p w14:paraId="23E6731B">
            <w:pPr>
              <w:rPr>
                <w:rFonts w:ascii="仿宋_GB2312" w:eastAsia="仿宋_GB2312"/>
                <w:sz w:val="20"/>
                <w:szCs w:val="20"/>
              </w:rPr>
            </w:pPr>
            <w:r>
              <w:rPr>
                <w:rFonts w:hint="eastAsia" w:ascii="仿宋_GB2312" w:eastAsia="仿宋_GB2312"/>
                <w:sz w:val="20"/>
                <w:szCs w:val="20"/>
              </w:rPr>
              <w:t>对需要进一步查验的产品采取先行登记保存或者扣押</w:t>
            </w:r>
          </w:p>
        </w:tc>
        <w:tc>
          <w:tcPr>
            <w:tcW w:w="2701" w:type="dxa"/>
            <w:vMerge w:val="restart"/>
            <w:vAlign w:val="center"/>
          </w:tcPr>
          <w:p w14:paraId="084DAC22">
            <w:pPr>
              <w:rPr>
                <w:rFonts w:hint="eastAsia" w:ascii="仿宋_GB2312" w:eastAsia="仿宋_GB2312"/>
                <w:sz w:val="20"/>
                <w:szCs w:val="20"/>
                <w:lang w:eastAsia="zh-CN"/>
              </w:rPr>
            </w:pPr>
            <w:r>
              <w:rPr>
                <w:rFonts w:hint="eastAsia" w:ascii="仿宋_GB2312" w:eastAsia="仿宋_GB2312"/>
                <w:sz w:val="20"/>
                <w:szCs w:val="20"/>
              </w:rPr>
              <w:t>省地方性法规：《云南省产品质量监督管理条例》（省八届</w:t>
            </w:r>
            <w:r>
              <w:rPr>
                <w:rFonts w:hint="eastAsia" w:ascii="仿宋_GB2312" w:eastAsia="仿宋_GB2312"/>
                <w:sz w:val="20"/>
                <w:szCs w:val="20"/>
                <w:lang w:eastAsia="zh-CN"/>
              </w:rPr>
              <w:t>人大常委会</w:t>
            </w:r>
          </w:p>
          <w:p w14:paraId="6065628A">
            <w:pPr>
              <w:rPr>
                <w:rFonts w:ascii="仿宋_GB2312" w:eastAsia="仿宋_GB2312"/>
                <w:sz w:val="20"/>
                <w:szCs w:val="20"/>
              </w:rPr>
            </w:pPr>
            <w:r>
              <w:rPr>
                <w:rFonts w:hint="eastAsia" w:ascii="仿宋_GB2312" w:eastAsia="仿宋_GB2312"/>
                <w:sz w:val="20"/>
                <w:szCs w:val="20"/>
              </w:rPr>
              <w:t>公告第32号）第十二条第一款第(三)项 技术监督管理部门及其行政执法人员在查处产品质量违法行为时，可以行使下列职权：</w:t>
            </w:r>
          </w:p>
          <w:p w14:paraId="24E09828">
            <w:pPr>
              <w:rPr>
                <w:rFonts w:ascii="仿宋_GB2312" w:eastAsia="仿宋_GB2312"/>
                <w:sz w:val="20"/>
                <w:szCs w:val="20"/>
              </w:rPr>
            </w:pPr>
            <w:r>
              <w:rPr>
                <w:rFonts w:hint="eastAsia" w:ascii="仿宋_GB2312" w:eastAsia="仿宋_GB2312"/>
                <w:sz w:val="20"/>
                <w:szCs w:val="20"/>
              </w:rPr>
              <w:t>　　（三）对需要进一步查验的产品，经行政机关负责人批准，可以采取先行登记保存或者扣押措施；必要时可以向人民法院申请冻结其相应的银行存款；</w:t>
            </w:r>
          </w:p>
        </w:tc>
        <w:tc>
          <w:tcPr>
            <w:tcW w:w="2578" w:type="dxa"/>
            <w:vMerge w:val="restart"/>
            <w:vAlign w:val="center"/>
          </w:tcPr>
          <w:p w14:paraId="7F39FD15">
            <w:pPr>
              <w:spacing w:line="340" w:lineRule="exact"/>
              <w:ind w:right="-99" w:rightChars="-47"/>
              <w:rPr>
                <w:rFonts w:ascii="仿宋_GB2312" w:eastAsia="仿宋_GB2312"/>
                <w:sz w:val="20"/>
                <w:szCs w:val="20"/>
              </w:rPr>
            </w:pPr>
            <w:r>
              <w:rPr>
                <w:rFonts w:hint="eastAsia" w:ascii="仿宋_GB2312" w:eastAsia="仿宋_GB2312"/>
                <w:sz w:val="20"/>
                <w:szCs w:val="20"/>
              </w:rPr>
              <w:t>需要进一步查验的产品</w:t>
            </w:r>
          </w:p>
        </w:tc>
        <w:tc>
          <w:tcPr>
            <w:tcW w:w="1022" w:type="dxa"/>
            <w:vMerge w:val="restart"/>
            <w:vAlign w:val="center"/>
          </w:tcPr>
          <w:p w14:paraId="6F7D0A11">
            <w:pPr>
              <w:spacing w:line="340" w:lineRule="exact"/>
              <w:ind w:right="-99" w:rightChars="-47"/>
              <w:rPr>
                <w:rFonts w:ascii="仿宋_GB2312" w:eastAsia="仿宋_GB2312"/>
                <w:color w:val="000000"/>
                <w:sz w:val="24"/>
              </w:rPr>
            </w:pPr>
            <w:r>
              <w:rPr>
                <w:rFonts w:hint="eastAsia" w:ascii="仿宋_GB2312" w:eastAsia="仿宋_GB2312"/>
                <w:color w:val="000000"/>
                <w:sz w:val="24"/>
              </w:rPr>
              <w:t>批准→告知→听取陈述申辩→决定→送达→执行</w:t>
            </w:r>
          </w:p>
        </w:tc>
        <w:tc>
          <w:tcPr>
            <w:tcW w:w="1146" w:type="dxa"/>
          </w:tcPr>
          <w:p w14:paraId="2E684239">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查封、扣押的期限不得超过三十日；冻结时间按法院规定时间执行</w:t>
            </w:r>
          </w:p>
        </w:tc>
        <w:tc>
          <w:tcPr>
            <w:tcW w:w="742" w:type="dxa"/>
            <w:vAlign w:val="center"/>
          </w:tcPr>
          <w:p w14:paraId="6B977E18">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30天</w:t>
            </w:r>
          </w:p>
        </w:tc>
      </w:tr>
      <w:tr w14:paraId="7806E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5" w:hRule="atLeast"/>
          <w:jc w:val="center"/>
        </w:trPr>
        <w:tc>
          <w:tcPr>
            <w:tcW w:w="609" w:type="dxa"/>
            <w:vMerge w:val="continue"/>
            <w:vAlign w:val="center"/>
          </w:tcPr>
          <w:p w14:paraId="75F84217">
            <w:pPr>
              <w:spacing w:line="300" w:lineRule="exact"/>
              <w:ind w:right="-99" w:rightChars="-47"/>
              <w:rPr>
                <w:rFonts w:ascii="仿宋_GB2312" w:hAnsi="仿宋_GB2312" w:eastAsia="仿宋_GB2312" w:cs="仿宋_GB2312"/>
                <w:szCs w:val="21"/>
              </w:rPr>
            </w:pPr>
          </w:p>
        </w:tc>
        <w:tc>
          <w:tcPr>
            <w:tcW w:w="719" w:type="dxa"/>
            <w:vMerge w:val="continue"/>
            <w:vAlign w:val="center"/>
          </w:tcPr>
          <w:p w14:paraId="4D77EEEE">
            <w:pPr>
              <w:spacing w:line="300" w:lineRule="exact"/>
              <w:ind w:right="-99" w:rightChars="-47"/>
              <w:rPr>
                <w:rFonts w:ascii="仿宋_GB2312" w:hAnsi="仿宋_GB2312" w:eastAsia="仿宋_GB2312" w:cs="仿宋_GB2312"/>
                <w:szCs w:val="21"/>
              </w:rPr>
            </w:pPr>
          </w:p>
        </w:tc>
        <w:tc>
          <w:tcPr>
            <w:tcW w:w="913" w:type="dxa"/>
            <w:vMerge w:val="continue"/>
            <w:vAlign w:val="center"/>
          </w:tcPr>
          <w:p w14:paraId="10789588">
            <w:pPr>
              <w:spacing w:line="300" w:lineRule="exact"/>
              <w:ind w:right="-99" w:rightChars="-47"/>
              <w:rPr>
                <w:rFonts w:ascii="仿宋_GB2312" w:hAnsi="仿宋_GB2312" w:eastAsia="仿宋_GB2312" w:cs="仿宋_GB2312"/>
                <w:szCs w:val="21"/>
              </w:rPr>
            </w:pPr>
          </w:p>
        </w:tc>
        <w:tc>
          <w:tcPr>
            <w:tcW w:w="2701" w:type="dxa"/>
            <w:vMerge w:val="continue"/>
            <w:vAlign w:val="center"/>
          </w:tcPr>
          <w:p w14:paraId="7BD393AA">
            <w:pPr>
              <w:spacing w:line="300" w:lineRule="exact"/>
              <w:ind w:right="-99" w:rightChars="-47"/>
              <w:rPr>
                <w:rFonts w:ascii="仿宋_GB2312" w:hAnsi="仿宋_GB2312" w:eastAsia="仿宋_GB2312" w:cs="仿宋_GB2312"/>
                <w:szCs w:val="21"/>
              </w:rPr>
            </w:pPr>
          </w:p>
        </w:tc>
        <w:tc>
          <w:tcPr>
            <w:tcW w:w="2578" w:type="dxa"/>
            <w:vMerge w:val="continue"/>
            <w:vAlign w:val="center"/>
          </w:tcPr>
          <w:p w14:paraId="6783A955">
            <w:pPr>
              <w:spacing w:line="300" w:lineRule="exact"/>
              <w:ind w:right="-99" w:rightChars="-47"/>
              <w:rPr>
                <w:rFonts w:ascii="仿宋_GB2312" w:hAnsi="仿宋_GB2312" w:eastAsia="仿宋_GB2312" w:cs="仿宋_GB2312"/>
                <w:szCs w:val="21"/>
              </w:rPr>
            </w:pPr>
          </w:p>
        </w:tc>
        <w:tc>
          <w:tcPr>
            <w:tcW w:w="1022" w:type="dxa"/>
            <w:vMerge w:val="continue"/>
          </w:tcPr>
          <w:p w14:paraId="0B52BC71">
            <w:pPr>
              <w:spacing w:line="300" w:lineRule="exact"/>
              <w:ind w:right="-99" w:rightChars="-47"/>
              <w:rPr>
                <w:rFonts w:ascii="仿宋_GB2312" w:hAnsi="仿宋_GB2312" w:eastAsia="仿宋_GB2312" w:cs="仿宋_GB2312"/>
                <w:szCs w:val="21"/>
              </w:rPr>
            </w:pPr>
          </w:p>
        </w:tc>
        <w:tc>
          <w:tcPr>
            <w:tcW w:w="1146" w:type="dxa"/>
          </w:tcPr>
          <w:p w14:paraId="7A95BE8F">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情况复杂的，</w:t>
            </w:r>
            <w:r>
              <w:rPr>
                <w:rFonts w:hint="eastAsia" w:ascii="仿宋_GB2312" w:hAnsi="仿宋_GB2312" w:eastAsia="仿宋_GB2312" w:cs="仿宋_GB2312"/>
                <w:szCs w:val="21"/>
              </w:rPr>
              <w:cr/>
            </w:r>
            <w:r>
              <w:rPr>
                <w:rFonts w:hint="eastAsia" w:ascii="仿宋_GB2312" w:hAnsi="仿宋_GB2312" w:eastAsia="仿宋_GB2312" w:cs="仿宋_GB2312"/>
                <w:szCs w:val="21"/>
              </w:rPr>
              <w:t>经行政机关负责人批准，可以延长，但是延长期限不得超过三十日。</w:t>
            </w:r>
          </w:p>
        </w:tc>
        <w:tc>
          <w:tcPr>
            <w:tcW w:w="742" w:type="dxa"/>
            <w:vAlign w:val="center"/>
          </w:tcPr>
          <w:p w14:paraId="5BA1069A">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60天</w:t>
            </w:r>
          </w:p>
        </w:tc>
      </w:tr>
      <w:tr w14:paraId="6EA36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9" w:hRule="atLeast"/>
          <w:jc w:val="center"/>
        </w:trPr>
        <w:tc>
          <w:tcPr>
            <w:tcW w:w="609" w:type="dxa"/>
            <w:vMerge w:val="restart"/>
            <w:vAlign w:val="center"/>
          </w:tcPr>
          <w:p w14:paraId="507386F0">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17</w:t>
            </w:r>
          </w:p>
        </w:tc>
        <w:tc>
          <w:tcPr>
            <w:tcW w:w="719" w:type="dxa"/>
            <w:vMerge w:val="restart"/>
            <w:vAlign w:val="center"/>
          </w:tcPr>
          <w:p w14:paraId="037AC4D4">
            <w:pPr>
              <w:spacing w:line="340" w:lineRule="exact"/>
              <w:ind w:right="-99" w:rightChars="-47"/>
              <w:rPr>
                <w:rFonts w:ascii="仿宋_GB2312" w:hAnsi="Arial" w:eastAsia="仿宋_GB2312" w:cs="Arial"/>
                <w:color w:val="333333"/>
                <w:kern w:val="0"/>
                <w:szCs w:val="21"/>
              </w:rPr>
            </w:pPr>
            <w:r>
              <w:rPr>
                <w:rFonts w:hint="eastAsia" w:ascii="仿宋_GB2312" w:hAnsi="Arial" w:eastAsia="仿宋_GB2312" w:cs="Arial"/>
                <w:color w:val="333333"/>
                <w:kern w:val="0"/>
                <w:szCs w:val="21"/>
              </w:rPr>
              <w:t>封存</w:t>
            </w:r>
          </w:p>
        </w:tc>
        <w:tc>
          <w:tcPr>
            <w:tcW w:w="913" w:type="dxa"/>
            <w:vMerge w:val="restart"/>
            <w:vAlign w:val="center"/>
          </w:tcPr>
          <w:p w14:paraId="7D9F5502">
            <w:pPr>
              <w:rPr>
                <w:rFonts w:ascii="仿宋_GB2312" w:eastAsia="仿宋_GB2312"/>
                <w:sz w:val="20"/>
                <w:szCs w:val="20"/>
              </w:rPr>
            </w:pPr>
            <w:r>
              <w:rPr>
                <w:rFonts w:hint="eastAsia" w:ascii="仿宋_GB2312" w:eastAsia="仿宋_GB2312"/>
                <w:sz w:val="20"/>
                <w:szCs w:val="20"/>
              </w:rPr>
              <w:t>对制造、销售未经型式批准或样机试验合格的计量器具新产品的封存</w:t>
            </w:r>
          </w:p>
        </w:tc>
        <w:tc>
          <w:tcPr>
            <w:tcW w:w="2701" w:type="dxa"/>
            <w:vMerge w:val="restart"/>
            <w:vAlign w:val="center"/>
          </w:tcPr>
          <w:p w14:paraId="59C8C97A">
            <w:pPr>
              <w:rPr>
                <w:rFonts w:ascii="仿宋_GB2312" w:eastAsia="仿宋_GB2312"/>
                <w:sz w:val="20"/>
                <w:szCs w:val="20"/>
              </w:rPr>
            </w:pPr>
            <w:r>
              <w:rPr>
                <w:rFonts w:hint="eastAsia" w:ascii="仿宋_GB2312" w:eastAsia="仿宋_GB2312"/>
                <w:sz w:val="20"/>
                <w:szCs w:val="20"/>
              </w:rPr>
              <w:t>行政法规：《中华人民共和国计量法实施细则》（1987年1月19日国务院批准  1987年2月1日国家计量局发布）</w:t>
            </w:r>
          </w:p>
          <w:p w14:paraId="0ADBA63A">
            <w:pPr>
              <w:rPr>
                <w:rFonts w:ascii="仿宋_GB2312" w:eastAsia="仿宋_GB2312"/>
                <w:sz w:val="20"/>
                <w:szCs w:val="20"/>
              </w:rPr>
            </w:pPr>
            <w:r>
              <w:rPr>
                <w:rFonts w:hint="eastAsia" w:ascii="仿宋_GB2312" w:eastAsia="仿宋_GB2312"/>
                <w:sz w:val="20"/>
                <w:szCs w:val="20"/>
              </w:rPr>
              <w:t xml:space="preserve">  第四十八条　制造、销售未经型式批准或样机试验合格的计量器具新产品的，责令其停止制造、销售，封存该种新产品，没收全部违法所得，可并处三千以下的罚款。</w:t>
            </w:r>
          </w:p>
        </w:tc>
        <w:tc>
          <w:tcPr>
            <w:tcW w:w="2578" w:type="dxa"/>
            <w:vMerge w:val="restart"/>
            <w:vAlign w:val="center"/>
          </w:tcPr>
          <w:p w14:paraId="36E1301D">
            <w:pPr>
              <w:spacing w:line="340" w:lineRule="exact"/>
              <w:ind w:right="-99" w:rightChars="-47"/>
              <w:rPr>
                <w:rFonts w:ascii="仿宋_GB2312" w:eastAsia="仿宋_GB2312"/>
                <w:sz w:val="20"/>
                <w:szCs w:val="20"/>
              </w:rPr>
            </w:pPr>
            <w:r>
              <w:rPr>
                <w:rFonts w:hint="eastAsia" w:ascii="仿宋_GB2312" w:eastAsia="仿宋_GB2312"/>
                <w:sz w:val="20"/>
                <w:szCs w:val="20"/>
              </w:rPr>
              <w:t>制造、销售未经型式批准或样机试验合格的计量器具新产品</w:t>
            </w:r>
          </w:p>
        </w:tc>
        <w:tc>
          <w:tcPr>
            <w:tcW w:w="1022" w:type="dxa"/>
            <w:vMerge w:val="restart"/>
            <w:vAlign w:val="center"/>
          </w:tcPr>
          <w:p w14:paraId="3C899BEA">
            <w:pPr>
              <w:spacing w:line="340" w:lineRule="exact"/>
              <w:ind w:right="-99" w:rightChars="-47"/>
              <w:rPr>
                <w:rFonts w:ascii="仿宋_GB2312" w:eastAsia="仿宋_GB2312"/>
                <w:color w:val="000000"/>
                <w:sz w:val="24"/>
              </w:rPr>
            </w:pPr>
            <w:r>
              <w:rPr>
                <w:rFonts w:hint="eastAsia" w:ascii="仿宋_GB2312" w:eastAsia="仿宋_GB2312"/>
                <w:color w:val="000000"/>
                <w:sz w:val="24"/>
              </w:rPr>
              <w:t>批准→告知→听取陈述申辩→决定→送达→执行</w:t>
            </w:r>
          </w:p>
        </w:tc>
        <w:tc>
          <w:tcPr>
            <w:tcW w:w="1146" w:type="dxa"/>
          </w:tcPr>
          <w:p w14:paraId="041D553A">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封存的期限不得超过三十日。</w:t>
            </w:r>
          </w:p>
        </w:tc>
        <w:tc>
          <w:tcPr>
            <w:tcW w:w="742" w:type="dxa"/>
            <w:vAlign w:val="center"/>
          </w:tcPr>
          <w:p w14:paraId="6A790BCF">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30天</w:t>
            </w:r>
          </w:p>
        </w:tc>
      </w:tr>
      <w:tr w14:paraId="289EA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jc w:val="center"/>
        </w:trPr>
        <w:tc>
          <w:tcPr>
            <w:tcW w:w="609" w:type="dxa"/>
            <w:vMerge w:val="continue"/>
            <w:vAlign w:val="center"/>
          </w:tcPr>
          <w:p w14:paraId="05DB3B5D">
            <w:pPr>
              <w:widowControl/>
              <w:spacing w:line="300" w:lineRule="exact"/>
              <w:textAlignment w:val="center"/>
              <w:rPr>
                <w:rFonts w:ascii="仿宋_GB2312" w:hAnsi="仿宋_GB2312" w:eastAsia="仿宋_GB2312" w:cs="仿宋_GB2312"/>
                <w:szCs w:val="21"/>
              </w:rPr>
            </w:pPr>
          </w:p>
        </w:tc>
        <w:tc>
          <w:tcPr>
            <w:tcW w:w="719" w:type="dxa"/>
            <w:vMerge w:val="continue"/>
            <w:vAlign w:val="center"/>
          </w:tcPr>
          <w:p w14:paraId="33C12B34">
            <w:pPr>
              <w:widowControl/>
              <w:spacing w:line="300" w:lineRule="exact"/>
              <w:textAlignment w:val="center"/>
              <w:rPr>
                <w:rFonts w:ascii="仿宋_GB2312" w:hAnsi="仿宋_GB2312" w:eastAsia="仿宋_GB2312" w:cs="仿宋_GB2312"/>
                <w:szCs w:val="21"/>
              </w:rPr>
            </w:pPr>
          </w:p>
        </w:tc>
        <w:tc>
          <w:tcPr>
            <w:tcW w:w="913" w:type="dxa"/>
            <w:vMerge w:val="continue"/>
            <w:vAlign w:val="center"/>
          </w:tcPr>
          <w:p w14:paraId="6E50A7B8">
            <w:pPr>
              <w:widowControl/>
              <w:spacing w:line="300" w:lineRule="exact"/>
              <w:textAlignment w:val="center"/>
              <w:rPr>
                <w:rFonts w:ascii="仿宋_GB2312" w:hAnsi="仿宋_GB2312" w:eastAsia="仿宋_GB2312" w:cs="仿宋_GB2312"/>
                <w:szCs w:val="21"/>
              </w:rPr>
            </w:pPr>
          </w:p>
        </w:tc>
        <w:tc>
          <w:tcPr>
            <w:tcW w:w="2701" w:type="dxa"/>
            <w:vMerge w:val="continue"/>
            <w:vAlign w:val="center"/>
          </w:tcPr>
          <w:p w14:paraId="16A18BE5">
            <w:pPr>
              <w:widowControl/>
              <w:spacing w:line="300" w:lineRule="exact"/>
              <w:textAlignment w:val="center"/>
              <w:rPr>
                <w:rFonts w:ascii="仿宋_GB2312" w:hAnsi="仿宋_GB2312" w:eastAsia="仿宋_GB2312" w:cs="仿宋_GB2312"/>
                <w:szCs w:val="21"/>
              </w:rPr>
            </w:pPr>
          </w:p>
        </w:tc>
        <w:tc>
          <w:tcPr>
            <w:tcW w:w="2578" w:type="dxa"/>
            <w:vMerge w:val="continue"/>
            <w:vAlign w:val="center"/>
          </w:tcPr>
          <w:p w14:paraId="53F54392">
            <w:pPr>
              <w:widowControl/>
              <w:spacing w:line="300" w:lineRule="exact"/>
              <w:textAlignment w:val="center"/>
              <w:rPr>
                <w:rFonts w:ascii="仿宋_GB2312" w:hAnsi="仿宋_GB2312" w:eastAsia="仿宋_GB2312" w:cs="仿宋_GB2312"/>
                <w:szCs w:val="21"/>
              </w:rPr>
            </w:pPr>
          </w:p>
        </w:tc>
        <w:tc>
          <w:tcPr>
            <w:tcW w:w="1022" w:type="dxa"/>
            <w:vMerge w:val="continue"/>
          </w:tcPr>
          <w:p w14:paraId="4436BDAB">
            <w:pPr>
              <w:widowControl/>
              <w:spacing w:line="300" w:lineRule="exact"/>
              <w:textAlignment w:val="center"/>
              <w:rPr>
                <w:rFonts w:ascii="仿宋_GB2312" w:hAnsi="仿宋_GB2312" w:eastAsia="仿宋_GB2312" w:cs="仿宋_GB2312"/>
                <w:szCs w:val="21"/>
              </w:rPr>
            </w:pPr>
          </w:p>
        </w:tc>
        <w:tc>
          <w:tcPr>
            <w:tcW w:w="1146" w:type="dxa"/>
          </w:tcPr>
          <w:p w14:paraId="0B8EA92C">
            <w:pPr>
              <w:spacing w:line="300" w:lineRule="exact"/>
              <w:ind w:right="-99" w:rightChars="-47"/>
              <w:rPr>
                <w:rFonts w:ascii="仿宋_GB2312" w:hAnsi="仿宋_GB2312" w:eastAsia="仿宋_GB2312" w:cs="仿宋_GB2312"/>
                <w:kern w:val="0"/>
                <w:szCs w:val="21"/>
              </w:rPr>
            </w:pPr>
            <w:r>
              <w:rPr>
                <w:rFonts w:hint="eastAsia" w:ascii="仿宋_GB2312" w:hAnsi="仿宋_GB2312" w:eastAsia="仿宋_GB2312" w:cs="仿宋_GB2312"/>
                <w:szCs w:val="21"/>
              </w:rPr>
              <w:t>情况复杂的，</w:t>
            </w:r>
            <w:r>
              <w:rPr>
                <w:rFonts w:hint="eastAsia" w:ascii="仿宋_GB2312" w:hAnsi="仿宋_GB2312" w:eastAsia="仿宋_GB2312" w:cs="仿宋_GB2312"/>
                <w:szCs w:val="21"/>
              </w:rPr>
              <w:cr/>
            </w:r>
            <w:r>
              <w:rPr>
                <w:rFonts w:hint="eastAsia" w:ascii="仿宋_GB2312" w:hAnsi="仿宋_GB2312" w:eastAsia="仿宋_GB2312" w:cs="仿宋_GB2312"/>
                <w:szCs w:val="21"/>
              </w:rPr>
              <w:t>经行政机关负责人批准，可以延长，但是延长期限不得超过三十日。</w:t>
            </w:r>
          </w:p>
        </w:tc>
        <w:tc>
          <w:tcPr>
            <w:tcW w:w="742" w:type="dxa"/>
            <w:vAlign w:val="center"/>
          </w:tcPr>
          <w:p w14:paraId="1CD5C3C0">
            <w:pPr>
              <w:spacing w:line="300" w:lineRule="exact"/>
              <w:ind w:right="-99" w:rightChars="-47"/>
              <w:rPr>
                <w:rFonts w:ascii="仿宋_GB2312" w:hAnsi="仿宋_GB2312" w:eastAsia="仿宋_GB2312" w:cs="仿宋_GB2312"/>
                <w:kern w:val="0"/>
                <w:szCs w:val="21"/>
              </w:rPr>
            </w:pPr>
            <w:r>
              <w:rPr>
                <w:rFonts w:hint="eastAsia" w:ascii="仿宋_GB2312" w:hAnsi="仿宋_GB2312" w:eastAsia="仿宋_GB2312" w:cs="仿宋_GB2312"/>
                <w:szCs w:val="21"/>
              </w:rPr>
              <w:t>60天</w:t>
            </w:r>
          </w:p>
        </w:tc>
      </w:tr>
      <w:tr w14:paraId="74392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5" w:hRule="atLeast"/>
          <w:jc w:val="center"/>
        </w:trPr>
        <w:tc>
          <w:tcPr>
            <w:tcW w:w="609" w:type="dxa"/>
            <w:vMerge w:val="restart"/>
            <w:vAlign w:val="center"/>
          </w:tcPr>
          <w:p w14:paraId="09936A81">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18</w:t>
            </w:r>
          </w:p>
        </w:tc>
        <w:tc>
          <w:tcPr>
            <w:tcW w:w="719" w:type="dxa"/>
            <w:vMerge w:val="restart"/>
            <w:vAlign w:val="center"/>
          </w:tcPr>
          <w:p w14:paraId="1C9E1826">
            <w:pPr>
              <w:spacing w:line="340" w:lineRule="exact"/>
              <w:ind w:right="-99" w:rightChars="-47"/>
              <w:rPr>
                <w:rFonts w:ascii="仿宋_GB2312" w:hAnsi="Arial" w:eastAsia="仿宋_GB2312" w:cs="Arial"/>
                <w:color w:val="333333"/>
                <w:kern w:val="0"/>
                <w:szCs w:val="21"/>
              </w:rPr>
            </w:pPr>
            <w:r>
              <w:rPr>
                <w:rFonts w:hint="eastAsia" w:ascii="仿宋_GB2312" w:hAnsi="Arial" w:eastAsia="仿宋_GB2312" w:cs="Arial"/>
                <w:color w:val="333333"/>
                <w:kern w:val="0"/>
                <w:szCs w:val="21"/>
              </w:rPr>
              <w:t>封存</w:t>
            </w:r>
          </w:p>
        </w:tc>
        <w:tc>
          <w:tcPr>
            <w:tcW w:w="913" w:type="dxa"/>
            <w:vMerge w:val="restart"/>
            <w:vAlign w:val="center"/>
          </w:tcPr>
          <w:p w14:paraId="5404E889">
            <w:pPr>
              <w:rPr>
                <w:rFonts w:ascii="仿宋_GB2312" w:eastAsia="仿宋_GB2312"/>
                <w:sz w:val="20"/>
                <w:szCs w:val="20"/>
              </w:rPr>
            </w:pPr>
            <w:r>
              <w:rPr>
                <w:rFonts w:hint="eastAsia" w:ascii="仿宋_GB2312" w:eastAsia="仿宋_GB2312"/>
                <w:sz w:val="20"/>
                <w:szCs w:val="20"/>
              </w:rPr>
              <w:t>对未经省级以上人民政府计量行政部门检定合格而销售的进口计量器具封存</w:t>
            </w:r>
          </w:p>
        </w:tc>
        <w:tc>
          <w:tcPr>
            <w:tcW w:w="2701" w:type="dxa"/>
            <w:vMerge w:val="restart"/>
            <w:vAlign w:val="center"/>
          </w:tcPr>
          <w:p w14:paraId="717E771F">
            <w:pPr>
              <w:rPr>
                <w:rFonts w:ascii="仿宋_GB2312" w:eastAsia="仿宋_GB2312"/>
                <w:sz w:val="20"/>
                <w:szCs w:val="20"/>
              </w:rPr>
            </w:pPr>
            <w:r>
              <w:rPr>
                <w:rFonts w:hint="eastAsia" w:ascii="仿宋_GB2312" w:eastAsia="仿宋_GB2312"/>
                <w:sz w:val="20"/>
                <w:szCs w:val="20"/>
              </w:rPr>
              <w:t>行政法规：《中华人民共和国计量法实施细则》（1987年1月19日国务院批准  1987年2月1日国家计量局发布）</w:t>
            </w:r>
          </w:p>
          <w:p w14:paraId="4C721A5C">
            <w:pPr>
              <w:rPr>
                <w:rFonts w:ascii="仿宋_GB2312" w:eastAsia="仿宋_GB2312"/>
                <w:sz w:val="20"/>
                <w:szCs w:val="20"/>
              </w:rPr>
            </w:pPr>
            <w:r>
              <w:rPr>
                <w:rFonts w:hint="eastAsia" w:ascii="仿宋_GB2312" w:eastAsia="仿宋_GB2312"/>
                <w:sz w:val="20"/>
                <w:szCs w:val="20"/>
              </w:rPr>
              <w:t xml:space="preserve">  第五十条　进口计量器具，未经省级以上人民政府计量行政部门检定合格而销售的，责令其停止销售，封存计量器具，没收全部违法所得，可并处其销售额百分之十至百分之五十的罚款。</w:t>
            </w:r>
          </w:p>
        </w:tc>
        <w:tc>
          <w:tcPr>
            <w:tcW w:w="2578" w:type="dxa"/>
            <w:vMerge w:val="restart"/>
            <w:vAlign w:val="center"/>
          </w:tcPr>
          <w:p w14:paraId="1965F957">
            <w:pPr>
              <w:spacing w:line="340" w:lineRule="exact"/>
              <w:ind w:right="-99" w:rightChars="-47"/>
              <w:rPr>
                <w:rFonts w:ascii="仿宋_GB2312" w:eastAsia="仿宋_GB2312"/>
                <w:sz w:val="20"/>
                <w:szCs w:val="20"/>
              </w:rPr>
            </w:pPr>
            <w:r>
              <w:rPr>
                <w:rFonts w:hint="eastAsia" w:ascii="仿宋_GB2312" w:eastAsia="仿宋_GB2312"/>
                <w:sz w:val="20"/>
                <w:szCs w:val="20"/>
              </w:rPr>
              <w:t>未经省级以上人民政府计量行政部门检定合格而销售的进口计量器具</w:t>
            </w:r>
          </w:p>
        </w:tc>
        <w:tc>
          <w:tcPr>
            <w:tcW w:w="1022" w:type="dxa"/>
            <w:vMerge w:val="restart"/>
            <w:vAlign w:val="center"/>
          </w:tcPr>
          <w:p w14:paraId="670EA965">
            <w:pPr>
              <w:spacing w:line="340" w:lineRule="exact"/>
              <w:ind w:right="-99" w:rightChars="-47"/>
              <w:rPr>
                <w:rFonts w:ascii="仿宋_GB2312" w:eastAsia="仿宋_GB2312"/>
                <w:color w:val="000000"/>
                <w:sz w:val="24"/>
              </w:rPr>
            </w:pPr>
            <w:r>
              <w:rPr>
                <w:rFonts w:hint="eastAsia" w:ascii="仿宋_GB2312" w:eastAsia="仿宋_GB2312"/>
                <w:color w:val="000000"/>
                <w:sz w:val="24"/>
              </w:rPr>
              <w:t>批准→告知→听取陈述申辩→决定→送达→执行</w:t>
            </w:r>
          </w:p>
        </w:tc>
        <w:tc>
          <w:tcPr>
            <w:tcW w:w="1146" w:type="dxa"/>
          </w:tcPr>
          <w:p w14:paraId="1F3F91C1">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封存的期限不得超过三十日。</w:t>
            </w:r>
          </w:p>
        </w:tc>
        <w:tc>
          <w:tcPr>
            <w:tcW w:w="742" w:type="dxa"/>
            <w:vAlign w:val="center"/>
          </w:tcPr>
          <w:p w14:paraId="7F097050">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30天</w:t>
            </w:r>
          </w:p>
        </w:tc>
      </w:tr>
      <w:tr w14:paraId="702E3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9" w:hRule="atLeast"/>
          <w:jc w:val="center"/>
        </w:trPr>
        <w:tc>
          <w:tcPr>
            <w:tcW w:w="609" w:type="dxa"/>
            <w:vMerge w:val="continue"/>
            <w:vAlign w:val="center"/>
          </w:tcPr>
          <w:p w14:paraId="24C4C600">
            <w:pPr>
              <w:widowControl/>
              <w:spacing w:line="300" w:lineRule="exact"/>
              <w:textAlignment w:val="center"/>
              <w:rPr>
                <w:rFonts w:ascii="仿宋_GB2312" w:hAnsi="仿宋_GB2312" w:eastAsia="仿宋_GB2312" w:cs="仿宋_GB2312"/>
                <w:szCs w:val="21"/>
              </w:rPr>
            </w:pPr>
          </w:p>
        </w:tc>
        <w:tc>
          <w:tcPr>
            <w:tcW w:w="719" w:type="dxa"/>
            <w:vMerge w:val="continue"/>
            <w:vAlign w:val="center"/>
          </w:tcPr>
          <w:p w14:paraId="178336F2">
            <w:pPr>
              <w:widowControl/>
              <w:spacing w:line="300" w:lineRule="exact"/>
              <w:textAlignment w:val="center"/>
              <w:rPr>
                <w:rFonts w:ascii="仿宋_GB2312" w:hAnsi="仿宋_GB2312" w:eastAsia="仿宋_GB2312" w:cs="仿宋_GB2312"/>
                <w:szCs w:val="21"/>
              </w:rPr>
            </w:pPr>
          </w:p>
        </w:tc>
        <w:tc>
          <w:tcPr>
            <w:tcW w:w="913" w:type="dxa"/>
            <w:vMerge w:val="continue"/>
            <w:vAlign w:val="center"/>
          </w:tcPr>
          <w:p w14:paraId="774EACCC">
            <w:pPr>
              <w:widowControl/>
              <w:spacing w:line="300" w:lineRule="exact"/>
              <w:textAlignment w:val="center"/>
              <w:rPr>
                <w:rFonts w:ascii="仿宋_GB2312" w:hAnsi="仿宋_GB2312" w:eastAsia="仿宋_GB2312" w:cs="仿宋_GB2312"/>
                <w:szCs w:val="21"/>
              </w:rPr>
            </w:pPr>
          </w:p>
        </w:tc>
        <w:tc>
          <w:tcPr>
            <w:tcW w:w="2701" w:type="dxa"/>
            <w:vMerge w:val="continue"/>
            <w:vAlign w:val="center"/>
          </w:tcPr>
          <w:p w14:paraId="147B446B">
            <w:pPr>
              <w:widowControl/>
              <w:spacing w:line="300" w:lineRule="exact"/>
              <w:textAlignment w:val="center"/>
              <w:rPr>
                <w:rFonts w:ascii="仿宋_GB2312" w:hAnsi="仿宋_GB2312" w:eastAsia="仿宋_GB2312" w:cs="仿宋_GB2312"/>
                <w:szCs w:val="21"/>
              </w:rPr>
            </w:pPr>
          </w:p>
        </w:tc>
        <w:tc>
          <w:tcPr>
            <w:tcW w:w="2578" w:type="dxa"/>
            <w:vMerge w:val="continue"/>
            <w:vAlign w:val="center"/>
          </w:tcPr>
          <w:p w14:paraId="0825D171">
            <w:pPr>
              <w:widowControl/>
              <w:spacing w:line="300" w:lineRule="exact"/>
              <w:textAlignment w:val="center"/>
              <w:rPr>
                <w:rFonts w:ascii="仿宋_GB2312" w:hAnsi="仿宋_GB2312" w:eastAsia="仿宋_GB2312" w:cs="仿宋_GB2312"/>
                <w:szCs w:val="21"/>
              </w:rPr>
            </w:pPr>
          </w:p>
        </w:tc>
        <w:tc>
          <w:tcPr>
            <w:tcW w:w="1022" w:type="dxa"/>
            <w:vMerge w:val="continue"/>
          </w:tcPr>
          <w:p w14:paraId="69DFD358">
            <w:pPr>
              <w:widowControl/>
              <w:spacing w:line="300" w:lineRule="exact"/>
              <w:textAlignment w:val="center"/>
              <w:rPr>
                <w:rFonts w:ascii="仿宋_GB2312" w:hAnsi="仿宋_GB2312" w:eastAsia="仿宋_GB2312" w:cs="仿宋_GB2312"/>
                <w:szCs w:val="21"/>
              </w:rPr>
            </w:pPr>
          </w:p>
        </w:tc>
        <w:tc>
          <w:tcPr>
            <w:tcW w:w="1146" w:type="dxa"/>
          </w:tcPr>
          <w:p w14:paraId="1B758E34">
            <w:pPr>
              <w:spacing w:line="300" w:lineRule="exact"/>
              <w:ind w:right="-99" w:rightChars="-47"/>
              <w:rPr>
                <w:rFonts w:ascii="仿宋_GB2312" w:hAnsi="仿宋_GB2312" w:eastAsia="仿宋_GB2312" w:cs="仿宋_GB2312"/>
                <w:kern w:val="0"/>
                <w:szCs w:val="21"/>
              </w:rPr>
            </w:pPr>
            <w:r>
              <w:rPr>
                <w:rFonts w:hint="eastAsia" w:ascii="仿宋_GB2312" w:hAnsi="仿宋_GB2312" w:eastAsia="仿宋_GB2312" w:cs="仿宋_GB2312"/>
                <w:kern w:val="0"/>
                <w:szCs w:val="21"/>
              </w:rPr>
              <w:t>情况复杂的，</w:t>
            </w:r>
            <w:r>
              <w:rPr>
                <w:rFonts w:hint="eastAsia" w:ascii="仿宋_GB2312" w:hAnsi="仿宋_GB2312" w:eastAsia="仿宋_GB2312" w:cs="仿宋_GB2312"/>
                <w:kern w:val="0"/>
                <w:szCs w:val="21"/>
              </w:rPr>
              <w:cr/>
            </w:r>
            <w:r>
              <w:rPr>
                <w:rFonts w:hint="eastAsia" w:ascii="仿宋_GB2312" w:hAnsi="仿宋_GB2312" w:eastAsia="仿宋_GB2312" w:cs="仿宋_GB2312"/>
                <w:kern w:val="0"/>
                <w:szCs w:val="21"/>
              </w:rPr>
              <w:t>经行政机关负责人批准，可以延长，但是延长期限不得超过三十日。</w:t>
            </w:r>
          </w:p>
        </w:tc>
        <w:tc>
          <w:tcPr>
            <w:tcW w:w="742" w:type="dxa"/>
            <w:vAlign w:val="center"/>
          </w:tcPr>
          <w:p w14:paraId="0A9F9261">
            <w:pPr>
              <w:spacing w:line="300" w:lineRule="exact"/>
              <w:ind w:right="-99" w:rightChars="-47"/>
              <w:rPr>
                <w:rFonts w:ascii="仿宋_GB2312" w:hAnsi="仿宋_GB2312" w:eastAsia="仿宋_GB2312" w:cs="仿宋_GB2312"/>
                <w:kern w:val="0"/>
                <w:szCs w:val="21"/>
              </w:rPr>
            </w:pPr>
            <w:r>
              <w:rPr>
                <w:rFonts w:hint="eastAsia" w:ascii="仿宋_GB2312" w:hAnsi="仿宋_GB2312" w:eastAsia="仿宋_GB2312" w:cs="仿宋_GB2312"/>
                <w:szCs w:val="21"/>
              </w:rPr>
              <w:t>60天</w:t>
            </w:r>
          </w:p>
        </w:tc>
      </w:tr>
      <w:tr w14:paraId="13174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jc w:val="center"/>
        </w:trPr>
        <w:tc>
          <w:tcPr>
            <w:tcW w:w="609" w:type="dxa"/>
            <w:vMerge w:val="restart"/>
            <w:vAlign w:val="center"/>
          </w:tcPr>
          <w:p w14:paraId="5D1C9CE8">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19</w:t>
            </w:r>
          </w:p>
        </w:tc>
        <w:tc>
          <w:tcPr>
            <w:tcW w:w="719" w:type="dxa"/>
            <w:vMerge w:val="restart"/>
            <w:vAlign w:val="center"/>
          </w:tcPr>
          <w:p w14:paraId="4282DF1E">
            <w:pPr>
              <w:spacing w:line="340" w:lineRule="exact"/>
              <w:ind w:right="-99" w:rightChars="-47"/>
              <w:rPr>
                <w:rFonts w:ascii="仿宋_GB2312" w:hAnsi="Arial" w:eastAsia="仿宋_GB2312" w:cs="Arial"/>
                <w:color w:val="333333"/>
                <w:kern w:val="0"/>
                <w:szCs w:val="21"/>
              </w:rPr>
            </w:pPr>
            <w:r>
              <w:rPr>
                <w:rFonts w:hint="eastAsia" w:ascii="仿宋_GB2312" w:hAnsi="Arial" w:eastAsia="仿宋_GB2312" w:cs="Arial"/>
                <w:color w:val="333333"/>
                <w:kern w:val="0"/>
                <w:szCs w:val="21"/>
              </w:rPr>
              <w:t>封存</w:t>
            </w:r>
          </w:p>
        </w:tc>
        <w:tc>
          <w:tcPr>
            <w:tcW w:w="913" w:type="dxa"/>
            <w:vMerge w:val="restart"/>
            <w:vAlign w:val="center"/>
          </w:tcPr>
          <w:p w14:paraId="5B9E502F">
            <w:pPr>
              <w:rPr>
                <w:rFonts w:ascii="仿宋_GB2312" w:eastAsia="仿宋_GB2312"/>
                <w:sz w:val="20"/>
                <w:szCs w:val="20"/>
              </w:rPr>
            </w:pPr>
            <w:r>
              <w:rPr>
                <w:rFonts w:hint="eastAsia" w:ascii="仿宋_GB2312" w:eastAsia="仿宋_GB2312"/>
                <w:sz w:val="20"/>
                <w:szCs w:val="20"/>
              </w:rPr>
              <w:t>进口不符合强制性标准的产品的,应当封存并没收该产品,监督销毁或作必要技术处理</w:t>
            </w:r>
          </w:p>
        </w:tc>
        <w:tc>
          <w:tcPr>
            <w:tcW w:w="2701" w:type="dxa"/>
            <w:vMerge w:val="restart"/>
            <w:vAlign w:val="center"/>
          </w:tcPr>
          <w:p w14:paraId="07810B40">
            <w:pPr>
              <w:rPr>
                <w:rFonts w:ascii="仿宋_GB2312" w:eastAsia="仿宋_GB2312"/>
                <w:sz w:val="20"/>
                <w:szCs w:val="20"/>
              </w:rPr>
            </w:pPr>
            <w:r>
              <w:rPr>
                <w:rFonts w:hint="eastAsia" w:ascii="仿宋_GB2312" w:eastAsia="仿宋_GB2312"/>
                <w:sz w:val="20"/>
                <w:szCs w:val="20"/>
              </w:rPr>
              <w:t>行政法规：《中华人民共和国标准化法实施条例》（国务院令第53号）</w:t>
            </w:r>
          </w:p>
          <w:p w14:paraId="47E6F782">
            <w:pPr>
              <w:rPr>
                <w:rFonts w:ascii="仿宋_GB2312" w:eastAsia="仿宋_GB2312"/>
                <w:sz w:val="20"/>
                <w:szCs w:val="20"/>
              </w:rPr>
            </w:pPr>
            <w:r>
              <w:rPr>
                <w:rFonts w:hint="eastAsia" w:ascii="仿宋_GB2312" w:eastAsia="仿宋_GB2312"/>
                <w:sz w:val="20"/>
                <w:szCs w:val="20"/>
              </w:rPr>
              <w:t xml:space="preserve">  第三十三条 进口不符合强制性标准的产品的,应当封存并没收该产品,监督销毁或作必要技术处理;处以进口产品货值金额百分之二十至百分之五十的罚款;对有关责任者给予行政处分,并可处以五千元以下的罚款。</w:t>
            </w:r>
          </w:p>
        </w:tc>
        <w:tc>
          <w:tcPr>
            <w:tcW w:w="2578" w:type="dxa"/>
            <w:vMerge w:val="restart"/>
            <w:vAlign w:val="center"/>
          </w:tcPr>
          <w:p w14:paraId="593F1CDC">
            <w:pPr>
              <w:spacing w:line="340" w:lineRule="exact"/>
              <w:ind w:right="-99" w:rightChars="-47"/>
              <w:rPr>
                <w:rFonts w:ascii="仿宋_GB2312" w:eastAsia="仿宋_GB2312"/>
                <w:sz w:val="20"/>
                <w:szCs w:val="20"/>
              </w:rPr>
            </w:pPr>
            <w:r>
              <w:rPr>
                <w:rFonts w:hint="eastAsia" w:ascii="仿宋_GB2312" w:eastAsia="仿宋_GB2312"/>
                <w:sz w:val="20"/>
                <w:szCs w:val="20"/>
              </w:rPr>
              <w:t>进口不符合强制性标准的产品</w:t>
            </w:r>
          </w:p>
        </w:tc>
        <w:tc>
          <w:tcPr>
            <w:tcW w:w="1022" w:type="dxa"/>
            <w:vMerge w:val="restart"/>
            <w:vAlign w:val="center"/>
          </w:tcPr>
          <w:p w14:paraId="5F27A7FF">
            <w:pPr>
              <w:spacing w:line="340" w:lineRule="exact"/>
              <w:ind w:right="-99" w:rightChars="-47"/>
              <w:rPr>
                <w:rFonts w:ascii="仿宋_GB2312" w:eastAsia="仿宋_GB2312"/>
                <w:color w:val="000000"/>
                <w:sz w:val="24"/>
              </w:rPr>
            </w:pPr>
            <w:r>
              <w:rPr>
                <w:rFonts w:hint="eastAsia" w:ascii="仿宋_GB2312" w:eastAsia="仿宋_GB2312"/>
                <w:color w:val="000000"/>
                <w:sz w:val="24"/>
              </w:rPr>
              <w:t>批准→告知→听取陈述申辩→决定→送达→执行</w:t>
            </w:r>
          </w:p>
        </w:tc>
        <w:tc>
          <w:tcPr>
            <w:tcW w:w="1146" w:type="dxa"/>
            <w:vAlign w:val="center"/>
          </w:tcPr>
          <w:p w14:paraId="6D714B17">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封存的期限不得超过三十日。</w:t>
            </w:r>
          </w:p>
        </w:tc>
        <w:tc>
          <w:tcPr>
            <w:tcW w:w="742" w:type="dxa"/>
            <w:vAlign w:val="center"/>
          </w:tcPr>
          <w:p w14:paraId="5093E09E">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30天</w:t>
            </w:r>
          </w:p>
        </w:tc>
      </w:tr>
      <w:tr w14:paraId="3D710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3" w:hRule="atLeast"/>
          <w:jc w:val="center"/>
        </w:trPr>
        <w:tc>
          <w:tcPr>
            <w:tcW w:w="609" w:type="dxa"/>
            <w:vMerge w:val="continue"/>
            <w:vAlign w:val="center"/>
          </w:tcPr>
          <w:p w14:paraId="5D972F0F">
            <w:pPr>
              <w:spacing w:line="300" w:lineRule="exact"/>
              <w:ind w:right="-99" w:rightChars="-47"/>
              <w:rPr>
                <w:rFonts w:ascii="仿宋_GB2312" w:hAnsi="仿宋_GB2312" w:eastAsia="仿宋_GB2312" w:cs="仿宋_GB2312"/>
                <w:szCs w:val="21"/>
              </w:rPr>
            </w:pPr>
          </w:p>
        </w:tc>
        <w:tc>
          <w:tcPr>
            <w:tcW w:w="719" w:type="dxa"/>
            <w:vMerge w:val="continue"/>
            <w:vAlign w:val="center"/>
          </w:tcPr>
          <w:p w14:paraId="3AF9465F">
            <w:pPr>
              <w:spacing w:line="300" w:lineRule="exact"/>
              <w:ind w:right="-99" w:rightChars="-47"/>
              <w:rPr>
                <w:rFonts w:ascii="仿宋_GB2312" w:hAnsi="仿宋_GB2312" w:eastAsia="仿宋_GB2312" w:cs="仿宋_GB2312"/>
                <w:szCs w:val="21"/>
              </w:rPr>
            </w:pPr>
          </w:p>
        </w:tc>
        <w:tc>
          <w:tcPr>
            <w:tcW w:w="913" w:type="dxa"/>
            <w:vMerge w:val="continue"/>
            <w:vAlign w:val="center"/>
          </w:tcPr>
          <w:p w14:paraId="144A4B07">
            <w:pPr>
              <w:spacing w:line="300" w:lineRule="exact"/>
              <w:ind w:right="-99" w:rightChars="-47"/>
              <w:rPr>
                <w:rFonts w:ascii="仿宋_GB2312" w:hAnsi="仿宋_GB2312" w:eastAsia="仿宋_GB2312" w:cs="仿宋_GB2312"/>
                <w:szCs w:val="21"/>
              </w:rPr>
            </w:pPr>
          </w:p>
        </w:tc>
        <w:tc>
          <w:tcPr>
            <w:tcW w:w="2701" w:type="dxa"/>
            <w:vMerge w:val="continue"/>
            <w:vAlign w:val="center"/>
          </w:tcPr>
          <w:p w14:paraId="6B3B15B6">
            <w:pPr>
              <w:spacing w:line="300" w:lineRule="exact"/>
              <w:ind w:right="-99" w:rightChars="-47"/>
              <w:rPr>
                <w:rFonts w:ascii="仿宋_GB2312" w:hAnsi="仿宋_GB2312" w:eastAsia="仿宋_GB2312" w:cs="仿宋_GB2312"/>
                <w:szCs w:val="21"/>
              </w:rPr>
            </w:pPr>
          </w:p>
        </w:tc>
        <w:tc>
          <w:tcPr>
            <w:tcW w:w="2578" w:type="dxa"/>
            <w:vMerge w:val="continue"/>
            <w:vAlign w:val="center"/>
          </w:tcPr>
          <w:p w14:paraId="7703B980">
            <w:pPr>
              <w:spacing w:line="300" w:lineRule="exact"/>
              <w:ind w:right="-99" w:rightChars="-47"/>
              <w:rPr>
                <w:rFonts w:ascii="仿宋_GB2312" w:hAnsi="仿宋_GB2312" w:eastAsia="仿宋_GB2312" w:cs="仿宋_GB2312"/>
                <w:szCs w:val="21"/>
              </w:rPr>
            </w:pPr>
          </w:p>
        </w:tc>
        <w:tc>
          <w:tcPr>
            <w:tcW w:w="1022" w:type="dxa"/>
            <w:vMerge w:val="continue"/>
          </w:tcPr>
          <w:p w14:paraId="465EBE46">
            <w:pPr>
              <w:spacing w:line="300" w:lineRule="exact"/>
              <w:ind w:right="-99" w:rightChars="-47"/>
              <w:rPr>
                <w:rFonts w:ascii="仿宋_GB2312" w:hAnsi="仿宋_GB2312" w:eastAsia="仿宋_GB2312" w:cs="仿宋_GB2312"/>
                <w:szCs w:val="21"/>
              </w:rPr>
            </w:pPr>
          </w:p>
        </w:tc>
        <w:tc>
          <w:tcPr>
            <w:tcW w:w="1146" w:type="dxa"/>
          </w:tcPr>
          <w:p w14:paraId="0ABE5E47">
            <w:pPr>
              <w:widowControl/>
              <w:spacing w:line="30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情况复杂的，</w:t>
            </w:r>
            <w:r>
              <w:rPr>
                <w:rFonts w:hint="eastAsia" w:ascii="仿宋_GB2312" w:hAnsi="仿宋_GB2312" w:eastAsia="仿宋_GB2312" w:cs="仿宋_GB2312"/>
                <w:szCs w:val="21"/>
              </w:rPr>
              <w:cr/>
            </w:r>
            <w:r>
              <w:rPr>
                <w:rFonts w:hint="eastAsia" w:ascii="仿宋_GB2312" w:hAnsi="仿宋_GB2312" w:eastAsia="仿宋_GB2312" w:cs="仿宋_GB2312"/>
                <w:szCs w:val="21"/>
              </w:rPr>
              <w:t>经行政机关负责人批准，可以延长，但是延长期限不得超过三十日。</w:t>
            </w:r>
          </w:p>
        </w:tc>
        <w:tc>
          <w:tcPr>
            <w:tcW w:w="742" w:type="dxa"/>
            <w:vAlign w:val="center"/>
          </w:tcPr>
          <w:p w14:paraId="2E3F0FAD">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60天</w:t>
            </w:r>
          </w:p>
        </w:tc>
      </w:tr>
      <w:tr w14:paraId="40B94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8" w:hRule="atLeast"/>
          <w:jc w:val="center"/>
        </w:trPr>
        <w:tc>
          <w:tcPr>
            <w:tcW w:w="609" w:type="dxa"/>
            <w:vMerge w:val="restart"/>
            <w:vAlign w:val="center"/>
          </w:tcPr>
          <w:p w14:paraId="70FEA91A">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20</w:t>
            </w:r>
          </w:p>
        </w:tc>
        <w:tc>
          <w:tcPr>
            <w:tcW w:w="719" w:type="dxa"/>
            <w:vMerge w:val="restart"/>
            <w:vAlign w:val="center"/>
          </w:tcPr>
          <w:p w14:paraId="475100FF">
            <w:pPr>
              <w:spacing w:line="340" w:lineRule="exact"/>
              <w:ind w:right="-99" w:rightChars="-47"/>
              <w:rPr>
                <w:rFonts w:ascii="仿宋_GB2312" w:hAnsi="Arial" w:eastAsia="仿宋_GB2312" w:cs="Arial"/>
                <w:color w:val="333333"/>
                <w:kern w:val="0"/>
                <w:szCs w:val="21"/>
              </w:rPr>
            </w:pPr>
            <w:r>
              <w:rPr>
                <w:rFonts w:hint="eastAsia" w:ascii="仿宋_GB2312" w:hAnsi="Arial" w:eastAsia="仿宋_GB2312" w:cs="Arial"/>
                <w:color w:val="333333"/>
                <w:kern w:val="0"/>
                <w:szCs w:val="21"/>
              </w:rPr>
              <w:t>查封、扣押</w:t>
            </w:r>
          </w:p>
        </w:tc>
        <w:tc>
          <w:tcPr>
            <w:tcW w:w="913" w:type="dxa"/>
            <w:vMerge w:val="restart"/>
            <w:vAlign w:val="center"/>
          </w:tcPr>
          <w:p w14:paraId="6357AF10">
            <w:pPr>
              <w:spacing w:line="260" w:lineRule="exact"/>
              <w:ind w:right="-97" w:rightChars="-46"/>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查封扣押有证据证明不符合食品安全标准或者有证据证明存在安全隐患以及用于违法生产经营的食品、食品添加剂；查封违法从事生产经营活动的场所</w:t>
            </w:r>
          </w:p>
        </w:tc>
        <w:tc>
          <w:tcPr>
            <w:tcW w:w="2701" w:type="dxa"/>
            <w:vMerge w:val="restart"/>
            <w:vAlign w:val="center"/>
          </w:tcPr>
          <w:p w14:paraId="62A90FE5">
            <w:pPr>
              <w:spacing w:line="260" w:lineRule="exact"/>
              <w:ind w:right="-97" w:rightChars="-46"/>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中华人民共和国食品安全法》第一百一十条：（四）查封、扣押有证据证明不符合食品安全标准或者有证据证明存在安全隐患以及用于违法生产经营的食品、食品添加剂、食品相关产品；（五）查封违法从事生产经营活动的场所。</w:t>
            </w:r>
          </w:p>
        </w:tc>
        <w:tc>
          <w:tcPr>
            <w:tcW w:w="2578" w:type="dxa"/>
            <w:vMerge w:val="restart"/>
            <w:vAlign w:val="center"/>
          </w:tcPr>
          <w:p w14:paraId="592EF25D">
            <w:pPr>
              <w:spacing w:line="260" w:lineRule="exact"/>
              <w:ind w:right="-97" w:rightChars="-46"/>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查封、扣押有证据证明不符合食品安全标准或者有证据证明存在安全隐患以及用于违法生产经营的食品、食品添加剂、食品相关产品；（五）查封违法从事生产经营活动的场所</w:t>
            </w:r>
          </w:p>
        </w:tc>
        <w:tc>
          <w:tcPr>
            <w:tcW w:w="1022" w:type="dxa"/>
            <w:vMerge w:val="restart"/>
            <w:vAlign w:val="center"/>
          </w:tcPr>
          <w:p w14:paraId="055F7327">
            <w:pPr>
              <w:spacing w:line="260" w:lineRule="exact"/>
              <w:ind w:right="-97" w:rightChars="-46"/>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kern w:val="0"/>
                <w:sz w:val="18"/>
                <w:szCs w:val="18"/>
              </w:rPr>
              <w:t>受理→立案→调查取证→调查终结→合议→审批→行政强制事先告知→听取陈述申辩→行政强制决定→送达执行→结案归档</w:t>
            </w:r>
          </w:p>
        </w:tc>
        <w:tc>
          <w:tcPr>
            <w:tcW w:w="1146" w:type="dxa"/>
            <w:tcBorders>
              <w:bottom w:val="single" w:color="auto" w:sz="4" w:space="0"/>
            </w:tcBorders>
            <w:vAlign w:val="center"/>
          </w:tcPr>
          <w:p w14:paraId="78481821">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查封、扣押的期限不得超过三十日</w:t>
            </w:r>
          </w:p>
        </w:tc>
        <w:tc>
          <w:tcPr>
            <w:tcW w:w="742" w:type="dxa"/>
            <w:tcBorders>
              <w:bottom w:val="single" w:color="auto" w:sz="4" w:space="0"/>
            </w:tcBorders>
            <w:vAlign w:val="center"/>
          </w:tcPr>
          <w:p w14:paraId="69FA4333">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30天</w:t>
            </w:r>
          </w:p>
        </w:tc>
      </w:tr>
      <w:tr w14:paraId="707B5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0" w:hRule="atLeast"/>
          <w:jc w:val="center"/>
        </w:trPr>
        <w:tc>
          <w:tcPr>
            <w:tcW w:w="609" w:type="dxa"/>
            <w:vMerge w:val="continue"/>
            <w:vAlign w:val="center"/>
          </w:tcPr>
          <w:p w14:paraId="00D9FA8A">
            <w:pPr>
              <w:spacing w:line="300" w:lineRule="exact"/>
              <w:ind w:right="-99" w:rightChars="-47"/>
              <w:rPr>
                <w:rFonts w:ascii="仿宋_GB2312" w:hAnsi="仿宋_GB2312" w:eastAsia="仿宋_GB2312" w:cs="仿宋_GB2312"/>
                <w:szCs w:val="21"/>
              </w:rPr>
            </w:pPr>
          </w:p>
        </w:tc>
        <w:tc>
          <w:tcPr>
            <w:tcW w:w="719" w:type="dxa"/>
            <w:vMerge w:val="continue"/>
            <w:vAlign w:val="center"/>
          </w:tcPr>
          <w:p w14:paraId="17D847DD">
            <w:pPr>
              <w:spacing w:line="300" w:lineRule="exact"/>
              <w:ind w:right="-99" w:rightChars="-47"/>
              <w:rPr>
                <w:rFonts w:ascii="仿宋_GB2312" w:hAnsi="仿宋_GB2312" w:eastAsia="仿宋_GB2312" w:cs="仿宋_GB2312"/>
                <w:szCs w:val="21"/>
              </w:rPr>
            </w:pPr>
          </w:p>
        </w:tc>
        <w:tc>
          <w:tcPr>
            <w:tcW w:w="913" w:type="dxa"/>
            <w:vMerge w:val="continue"/>
            <w:vAlign w:val="center"/>
          </w:tcPr>
          <w:p w14:paraId="4B19727B">
            <w:pPr>
              <w:spacing w:line="300" w:lineRule="exact"/>
              <w:ind w:right="-99" w:rightChars="-47"/>
              <w:rPr>
                <w:rFonts w:ascii="仿宋_GB2312" w:hAnsi="仿宋_GB2312" w:eastAsia="仿宋_GB2312" w:cs="仿宋_GB2312"/>
                <w:szCs w:val="21"/>
              </w:rPr>
            </w:pPr>
          </w:p>
        </w:tc>
        <w:tc>
          <w:tcPr>
            <w:tcW w:w="2701" w:type="dxa"/>
            <w:vMerge w:val="continue"/>
            <w:vAlign w:val="center"/>
          </w:tcPr>
          <w:p w14:paraId="6375236A">
            <w:pPr>
              <w:widowControl/>
              <w:spacing w:line="300" w:lineRule="exact"/>
              <w:textAlignment w:val="center"/>
              <w:rPr>
                <w:rFonts w:ascii="仿宋_GB2312" w:hAnsi="仿宋_GB2312" w:eastAsia="仿宋_GB2312" w:cs="仿宋_GB2312"/>
                <w:szCs w:val="21"/>
              </w:rPr>
            </w:pPr>
          </w:p>
        </w:tc>
        <w:tc>
          <w:tcPr>
            <w:tcW w:w="2578" w:type="dxa"/>
            <w:vMerge w:val="continue"/>
            <w:vAlign w:val="center"/>
          </w:tcPr>
          <w:p w14:paraId="0AE18678">
            <w:pPr>
              <w:widowControl/>
              <w:spacing w:line="300" w:lineRule="exact"/>
              <w:textAlignment w:val="center"/>
              <w:rPr>
                <w:rStyle w:val="9"/>
                <w:rFonts w:hint="default" w:ascii="仿宋_GB2312" w:hAnsi="仿宋_GB2312" w:eastAsia="仿宋_GB2312" w:cs="仿宋_GB2312"/>
                <w:sz w:val="21"/>
                <w:szCs w:val="21"/>
              </w:rPr>
            </w:pPr>
          </w:p>
        </w:tc>
        <w:tc>
          <w:tcPr>
            <w:tcW w:w="1022" w:type="dxa"/>
            <w:vMerge w:val="continue"/>
            <w:vAlign w:val="center"/>
          </w:tcPr>
          <w:p w14:paraId="788E21E2">
            <w:pPr>
              <w:spacing w:line="300" w:lineRule="exact"/>
              <w:ind w:right="-99" w:rightChars="-47"/>
              <w:rPr>
                <w:rFonts w:ascii="仿宋_GB2312" w:hAnsi="仿宋_GB2312" w:eastAsia="仿宋_GB2312" w:cs="仿宋_GB2312"/>
                <w:szCs w:val="21"/>
              </w:rPr>
            </w:pPr>
          </w:p>
        </w:tc>
        <w:tc>
          <w:tcPr>
            <w:tcW w:w="1146" w:type="dxa"/>
            <w:tcBorders>
              <w:top w:val="single" w:color="auto" w:sz="4" w:space="0"/>
            </w:tcBorders>
          </w:tcPr>
          <w:p w14:paraId="7E94BA86">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情况复杂的，经行政机关负责人批准，可以延长，但是延长期限不得超过三十日。</w:t>
            </w:r>
          </w:p>
        </w:tc>
        <w:tc>
          <w:tcPr>
            <w:tcW w:w="742" w:type="dxa"/>
            <w:tcBorders>
              <w:top w:val="single" w:color="auto" w:sz="4" w:space="0"/>
            </w:tcBorders>
            <w:vAlign w:val="center"/>
          </w:tcPr>
          <w:p w14:paraId="414AAA1C">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60天</w:t>
            </w:r>
          </w:p>
        </w:tc>
      </w:tr>
      <w:tr w14:paraId="481A9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5" w:hRule="atLeast"/>
          <w:jc w:val="center"/>
        </w:trPr>
        <w:tc>
          <w:tcPr>
            <w:tcW w:w="609" w:type="dxa"/>
            <w:vMerge w:val="restart"/>
            <w:vAlign w:val="center"/>
          </w:tcPr>
          <w:p w14:paraId="33EEFCEB">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21</w:t>
            </w:r>
          </w:p>
        </w:tc>
        <w:tc>
          <w:tcPr>
            <w:tcW w:w="719" w:type="dxa"/>
            <w:vMerge w:val="restart"/>
            <w:vAlign w:val="center"/>
          </w:tcPr>
          <w:p w14:paraId="46ED5D49">
            <w:pPr>
              <w:spacing w:line="340" w:lineRule="exact"/>
              <w:ind w:right="-99" w:rightChars="-47"/>
              <w:rPr>
                <w:rFonts w:ascii="仿宋_GB2312" w:eastAsia="仿宋_GB2312" w:hAnsiTheme="minorEastAsia" w:cstheme="minorEastAsia"/>
                <w:color w:val="000000"/>
                <w:sz w:val="18"/>
                <w:szCs w:val="18"/>
              </w:rPr>
            </w:pPr>
            <w:r>
              <w:rPr>
                <w:rFonts w:hint="eastAsia" w:ascii="仿宋_GB2312" w:hAnsi="Arial" w:eastAsia="仿宋_GB2312" w:cs="Arial"/>
                <w:color w:val="333333"/>
                <w:kern w:val="0"/>
                <w:szCs w:val="21"/>
              </w:rPr>
              <w:t>封存</w:t>
            </w:r>
          </w:p>
        </w:tc>
        <w:tc>
          <w:tcPr>
            <w:tcW w:w="913" w:type="dxa"/>
            <w:vMerge w:val="restart"/>
            <w:vAlign w:val="center"/>
          </w:tcPr>
          <w:p w14:paraId="43D5137F">
            <w:pPr>
              <w:spacing w:line="340" w:lineRule="exact"/>
              <w:ind w:right="-99" w:rightChars="-47"/>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封存可能导致食品安全事故的食品及其原料；封存被污染的食品相关产品</w:t>
            </w:r>
          </w:p>
        </w:tc>
        <w:tc>
          <w:tcPr>
            <w:tcW w:w="2701" w:type="dxa"/>
            <w:vMerge w:val="restart"/>
            <w:vAlign w:val="center"/>
          </w:tcPr>
          <w:p w14:paraId="0954E011">
            <w:pPr>
              <w:spacing w:line="340" w:lineRule="exact"/>
              <w:ind w:right="-99" w:rightChars="-47"/>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中华人民共和国食品安全法》第一百零五条：（二）封存可能导致食品安全事故的食品及其原料，并立即进行检验；对确认属于被污染的食品及其原料，责令食品生产经营者依照本法第六十三条的规定召回或者停止经营；</w:t>
            </w:r>
          </w:p>
          <w:p w14:paraId="2534BB50">
            <w:pPr>
              <w:spacing w:line="340" w:lineRule="exact"/>
              <w:ind w:right="-99" w:rightChars="-47"/>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（三）封存被污染的食品相关产品，并责令进行清洗消毒</w:t>
            </w:r>
          </w:p>
        </w:tc>
        <w:tc>
          <w:tcPr>
            <w:tcW w:w="2578" w:type="dxa"/>
            <w:vMerge w:val="restart"/>
            <w:vAlign w:val="center"/>
          </w:tcPr>
          <w:p w14:paraId="7EAD5B02">
            <w:pPr>
              <w:spacing w:line="340" w:lineRule="exact"/>
              <w:ind w:right="-99" w:rightChars="-47"/>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封存可能导致食品安全事故的食品及其原料，并立即进行检验；封存被污染的食品相关产品，并责令进行清洗消毒</w:t>
            </w:r>
          </w:p>
        </w:tc>
        <w:tc>
          <w:tcPr>
            <w:tcW w:w="1022" w:type="dxa"/>
            <w:vMerge w:val="restart"/>
            <w:vAlign w:val="center"/>
          </w:tcPr>
          <w:p w14:paraId="1B1437FF">
            <w:pPr>
              <w:spacing w:line="260" w:lineRule="exact"/>
              <w:ind w:right="-97" w:rightChars="-46"/>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kern w:val="0"/>
                <w:sz w:val="18"/>
                <w:szCs w:val="18"/>
              </w:rPr>
              <w:t>受理→立案→调查取证→调查终结→合议→审批→行政强制事先告知→听取陈述申辩→行政强制决定→送达执行→结案归档</w:t>
            </w:r>
          </w:p>
        </w:tc>
        <w:tc>
          <w:tcPr>
            <w:tcW w:w="1146" w:type="dxa"/>
            <w:tcBorders>
              <w:bottom w:val="single" w:color="auto" w:sz="4" w:space="0"/>
            </w:tcBorders>
            <w:vAlign w:val="center"/>
          </w:tcPr>
          <w:p w14:paraId="289E4524">
            <w:pPr>
              <w:spacing w:line="300" w:lineRule="exact"/>
              <w:ind w:right="-99" w:rightChars="-47"/>
              <w:rPr>
                <w:rFonts w:ascii="仿宋_GB2312" w:hAnsi="仿宋_GB2312" w:eastAsia="仿宋_GB2312" w:cs="仿宋_GB2312"/>
                <w:szCs w:val="21"/>
              </w:rPr>
            </w:pPr>
            <w:r>
              <w:rPr>
                <w:rFonts w:hint="eastAsia" w:ascii="仿宋_GB2312" w:hAnsi="Arial" w:eastAsia="仿宋_GB2312" w:cs="Arial"/>
                <w:color w:val="333333"/>
                <w:kern w:val="0"/>
                <w:szCs w:val="21"/>
              </w:rPr>
              <w:t>封存</w:t>
            </w:r>
            <w:r>
              <w:rPr>
                <w:rFonts w:hint="eastAsia" w:ascii="仿宋_GB2312" w:hAnsi="仿宋_GB2312" w:eastAsia="仿宋_GB2312" w:cs="仿宋_GB2312"/>
                <w:szCs w:val="21"/>
              </w:rPr>
              <w:t>的期限不得超过三十日。</w:t>
            </w:r>
          </w:p>
        </w:tc>
        <w:tc>
          <w:tcPr>
            <w:tcW w:w="742" w:type="dxa"/>
            <w:tcBorders>
              <w:bottom w:val="single" w:color="auto" w:sz="4" w:space="0"/>
            </w:tcBorders>
            <w:vAlign w:val="center"/>
          </w:tcPr>
          <w:p w14:paraId="0B341F1C">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30天</w:t>
            </w:r>
          </w:p>
        </w:tc>
      </w:tr>
      <w:tr w14:paraId="6FF81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6" w:hRule="atLeast"/>
          <w:jc w:val="center"/>
        </w:trPr>
        <w:tc>
          <w:tcPr>
            <w:tcW w:w="609" w:type="dxa"/>
            <w:vMerge w:val="continue"/>
            <w:vAlign w:val="center"/>
          </w:tcPr>
          <w:p w14:paraId="5EBC5E61">
            <w:pPr>
              <w:spacing w:line="300" w:lineRule="exact"/>
              <w:ind w:right="-99" w:rightChars="-47"/>
              <w:rPr>
                <w:rFonts w:ascii="仿宋_GB2312" w:hAnsi="仿宋_GB2312" w:eastAsia="仿宋_GB2312" w:cs="仿宋_GB2312"/>
                <w:szCs w:val="21"/>
              </w:rPr>
            </w:pPr>
          </w:p>
        </w:tc>
        <w:tc>
          <w:tcPr>
            <w:tcW w:w="719" w:type="dxa"/>
            <w:vMerge w:val="continue"/>
            <w:vAlign w:val="center"/>
          </w:tcPr>
          <w:p w14:paraId="41A394D2">
            <w:pPr>
              <w:spacing w:line="300" w:lineRule="exact"/>
              <w:ind w:right="-99" w:rightChars="-47"/>
              <w:rPr>
                <w:rFonts w:ascii="仿宋_GB2312" w:hAnsi="仿宋_GB2312" w:eastAsia="仿宋_GB2312" w:cs="仿宋_GB2312"/>
                <w:szCs w:val="21"/>
              </w:rPr>
            </w:pPr>
          </w:p>
        </w:tc>
        <w:tc>
          <w:tcPr>
            <w:tcW w:w="913" w:type="dxa"/>
            <w:vMerge w:val="continue"/>
            <w:vAlign w:val="center"/>
          </w:tcPr>
          <w:p w14:paraId="0A9AAC8C">
            <w:pPr>
              <w:spacing w:line="300" w:lineRule="exact"/>
              <w:ind w:right="-99" w:rightChars="-47"/>
              <w:rPr>
                <w:rFonts w:ascii="仿宋_GB2312" w:hAnsi="仿宋_GB2312" w:eastAsia="仿宋_GB2312" w:cs="仿宋_GB2312"/>
                <w:szCs w:val="21"/>
              </w:rPr>
            </w:pPr>
          </w:p>
        </w:tc>
        <w:tc>
          <w:tcPr>
            <w:tcW w:w="2701" w:type="dxa"/>
            <w:vMerge w:val="continue"/>
            <w:vAlign w:val="center"/>
          </w:tcPr>
          <w:p w14:paraId="5112FB74">
            <w:pPr>
              <w:spacing w:line="300" w:lineRule="exact"/>
              <w:ind w:right="-99" w:rightChars="-47"/>
              <w:rPr>
                <w:rFonts w:ascii="仿宋_GB2312" w:hAnsi="仿宋_GB2312" w:eastAsia="仿宋_GB2312" w:cs="仿宋_GB2312"/>
                <w:szCs w:val="21"/>
              </w:rPr>
            </w:pPr>
          </w:p>
        </w:tc>
        <w:tc>
          <w:tcPr>
            <w:tcW w:w="2578" w:type="dxa"/>
            <w:vMerge w:val="continue"/>
            <w:vAlign w:val="center"/>
          </w:tcPr>
          <w:p w14:paraId="4686CAF4">
            <w:pPr>
              <w:spacing w:line="300" w:lineRule="exact"/>
              <w:ind w:right="-99" w:rightChars="-47"/>
              <w:rPr>
                <w:rFonts w:ascii="仿宋_GB2312" w:hAnsi="仿宋_GB2312" w:eastAsia="仿宋_GB2312" w:cs="仿宋_GB2312"/>
                <w:szCs w:val="21"/>
              </w:rPr>
            </w:pPr>
          </w:p>
        </w:tc>
        <w:tc>
          <w:tcPr>
            <w:tcW w:w="1022" w:type="dxa"/>
            <w:vMerge w:val="continue"/>
            <w:vAlign w:val="center"/>
          </w:tcPr>
          <w:p w14:paraId="0C30B7A1">
            <w:pPr>
              <w:spacing w:line="300" w:lineRule="exact"/>
              <w:ind w:right="-99" w:rightChars="-47"/>
              <w:rPr>
                <w:rFonts w:ascii="仿宋_GB2312" w:hAnsi="仿宋_GB2312" w:eastAsia="仿宋_GB2312" w:cs="仿宋_GB2312"/>
                <w:szCs w:val="21"/>
              </w:rPr>
            </w:pPr>
          </w:p>
        </w:tc>
        <w:tc>
          <w:tcPr>
            <w:tcW w:w="1146" w:type="dxa"/>
            <w:tcBorders>
              <w:top w:val="single" w:color="auto" w:sz="4" w:space="0"/>
            </w:tcBorders>
          </w:tcPr>
          <w:p w14:paraId="0EE21219">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情况复杂的，</w:t>
            </w:r>
            <w:r>
              <w:rPr>
                <w:rFonts w:hint="eastAsia" w:ascii="仿宋_GB2312" w:hAnsi="仿宋_GB2312" w:eastAsia="仿宋_GB2312" w:cs="仿宋_GB2312"/>
                <w:szCs w:val="21"/>
              </w:rPr>
              <w:cr/>
            </w:r>
            <w:r>
              <w:rPr>
                <w:rFonts w:hint="eastAsia" w:ascii="仿宋_GB2312" w:hAnsi="仿宋_GB2312" w:eastAsia="仿宋_GB2312" w:cs="仿宋_GB2312"/>
                <w:szCs w:val="21"/>
              </w:rPr>
              <w:t>经行政机关负责人批准，可以延长，但是延长期限不得超过三十日。</w:t>
            </w:r>
          </w:p>
        </w:tc>
        <w:tc>
          <w:tcPr>
            <w:tcW w:w="742" w:type="dxa"/>
            <w:tcBorders>
              <w:top w:val="single" w:color="auto" w:sz="4" w:space="0"/>
            </w:tcBorders>
            <w:vAlign w:val="center"/>
          </w:tcPr>
          <w:p w14:paraId="2FBA21F6">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60天</w:t>
            </w:r>
          </w:p>
        </w:tc>
      </w:tr>
      <w:tr w14:paraId="6F88C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jc w:val="center"/>
        </w:trPr>
        <w:tc>
          <w:tcPr>
            <w:tcW w:w="609" w:type="dxa"/>
            <w:vMerge w:val="restart"/>
            <w:vAlign w:val="center"/>
          </w:tcPr>
          <w:p w14:paraId="6656F11F">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22</w:t>
            </w:r>
          </w:p>
        </w:tc>
        <w:tc>
          <w:tcPr>
            <w:tcW w:w="719" w:type="dxa"/>
            <w:vMerge w:val="restart"/>
            <w:vAlign w:val="center"/>
          </w:tcPr>
          <w:p w14:paraId="3EC6614E">
            <w:pPr>
              <w:spacing w:line="340" w:lineRule="exact"/>
              <w:ind w:right="-99" w:rightChars="-47"/>
              <w:rPr>
                <w:rFonts w:ascii="仿宋_GB2312" w:hAnsi="Arial" w:eastAsia="仿宋_GB2312" w:cs="Arial"/>
                <w:color w:val="333333"/>
                <w:kern w:val="0"/>
                <w:szCs w:val="21"/>
              </w:rPr>
            </w:pPr>
            <w:r>
              <w:rPr>
                <w:rFonts w:hint="eastAsia" w:ascii="仿宋_GB2312" w:hAnsi="Arial" w:eastAsia="仿宋_GB2312" w:cs="Arial"/>
                <w:color w:val="333333"/>
                <w:kern w:val="0"/>
                <w:szCs w:val="21"/>
              </w:rPr>
              <w:t>查封、扣押</w:t>
            </w:r>
          </w:p>
        </w:tc>
        <w:tc>
          <w:tcPr>
            <w:tcW w:w="913" w:type="dxa"/>
            <w:vMerge w:val="restart"/>
            <w:vAlign w:val="center"/>
          </w:tcPr>
          <w:p w14:paraId="4AA9292B">
            <w:pPr>
              <w:spacing w:line="340" w:lineRule="exact"/>
              <w:ind w:right="-99" w:rightChars="-47"/>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查封扣押不符合法定要求的产品，违法使用的原料、辅料、添加剂以及用于违法生产的工具、设备；查阅、复制、扣押有关合同、票据、账簿以及其他有关资料；查封存在危害人体健康和生命安全重大隐患的生产经营场所</w:t>
            </w:r>
          </w:p>
        </w:tc>
        <w:tc>
          <w:tcPr>
            <w:tcW w:w="2701" w:type="dxa"/>
            <w:vMerge w:val="restart"/>
            <w:vAlign w:val="center"/>
          </w:tcPr>
          <w:p w14:paraId="0A31EE5F">
            <w:pPr>
              <w:spacing w:line="340" w:lineRule="exact"/>
              <w:ind w:right="-99" w:rightChars="-47"/>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国务院关于加强食品等产品安全监督管理的特别规定》（国务院令第503号）第十五条：（二）查阅、复制、查封、扣押有关合同、票据、账簿以及其他有关资料；（三）查封、扣押不符合法定要求的产品，违法使用的原料、辅料、添加剂、农业投入品以及用于违法生产的工具、设备；（四）查封存在危害人体健康和生命安全重大隐患的生产经营场所。</w:t>
            </w:r>
          </w:p>
        </w:tc>
        <w:tc>
          <w:tcPr>
            <w:tcW w:w="2578" w:type="dxa"/>
            <w:vMerge w:val="restart"/>
            <w:vAlign w:val="center"/>
          </w:tcPr>
          <w:p w14:paraId="4E021B4D">
            <w:pPr>
              <w:spacing w:line="340" w:lineRule="exact"/>
              <w:ind w:right="-99" w:rightChars="-47"/>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查阅、复制、查封、扣押有关合同、票据、账簿以及其他有关资料；查封、扣押不符合法定要求的产品，违法使用的原料、辅料、添加剂、农业投入品以及用于违法生产的工具、设备；查封存在危害人体健康和生命安全重大隐患的生产经营场所</w:t>
            </w:r>
          </w:p>
        </w:tc>
        <w:tc>
          <w:tcPr>
            <w:tcW w:w="1022" w:type="dxa"/>
            <w:vMerge w:val="restart"/>
            <w:vAlign w:val="center"/>
          </w:tcPr>
          <w:p w14:paraId="5B63FAB5">
            <w:pPr>
              <w:spacing w:line="260" w:lineRule="exact"/>
              <w:ind w:right="-97" w:rightChars="-46"/>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kern w:val="0"/>
                <w:sz w:val="18"/>
                <w:szCs w:val="18"/>
              </w:rPr>
              <w:t>受理→立案→调查取证→调查终结→合议→审批→行政强制事先告知→听取陈述申辩→行政强制决定→送达执行→结案归档</w:t>
            </w:r>
          </w:p>
        </w:tc>
        <w:tc>
          <w:tcPr>
            <w:tcW w:w="1146" w:type="dxa"/>
            <w:vAlign w:val="center"/>
          </w:tcPr>
          <w:p w14:paraId="0BCB1468">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查封、扣押的期限不得超过三十日。</w:t>
            </w:r>
          </w:p>
        </w:tc>
        <w:tc>
          <w:tcPr>
            <w:tcW w:w="742" w:type="dxa"/>
            <w:vAlign w:val="center"/>
          </w:tcPr>
          <w:p w14:paraId="1B4D0B5F">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30天</w:t>
            </w:r>
          </w:p>
        </w:tc>
      </w:tr>
      <w:tr w14:paraId="56CC9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jc w:val="center"/>
        </w:trPr>
        <w:tc>
          <w:tcPr>
            <w:tcW w:w="609" w:type="dxa"/>
            <w:vMerge w:val="continue"/>
            <w:vAlign w:val="center"/>
          </w:tcPr>
          <w:p w14:paraId="3BC55321">
            <w:pPr>
              <w:spacing w:line="300" w:lineRule="exact"/>
              <w:ind w:right="-99" w:rightChars="-47"/>
              <w:rPr>
                <w:rFonts w:ascii="仿宋_GB2312" w:hAnsi="仿宋_GB2312" w:eastAsia="仿宋_GB2312" w:cs="仿宋_GB2312"/>
                <w:szCs w:val="21"/>
              </w:rPr>
            </w:pPr>
          </w:p>
        </w:tc>
        <w:tc>
          <w:tcPr>
            <w:tcW w:w="719" w:type="dxa"/>
            <w:vMerge w:val="continue"/>
            <w:vAlign w:val="center"/>
          </w:tcPr>
          <w:p w14:paraId="1163E4B4">
            <w:pPr>
              <w:spacing w:line="300" w:lineRule="exact"/>
              <w:ind w:right="-99" w:rightChars="-47"/>
              <w:rPr>
                <w:rFonts w:ascii="仿宋_GB2312" w:hAnsi="仿宋_GB2312" w:eastAsia="仿宋_GB2312" w:cs="仿宋_GB2312"/>
                <w:szCs w:val="21"/>
              </w:rPr>
            </w:pPr>
          </w:p>
        </w:tc>
        <w:tc>
          <w:tcPr>
            <w:tcW w:w="913" w:type="dxa"/>
            <w:vMerge w:val="continue"/>
            <w:vAlign w:val="center"/>
          </w:tcPr>
          <w:p w14:paraId="6E8326A7">
            <w:pPr>
              <w:spacing w:line="300" w:lineRule="exact"/>
              <w:ind w:right="-99" w:rightChars="-47"/>
              <w:rPr>
                <w:rFonts w:ascii="仿宋_GB2312" w:hAnsi="仿宋_GB2312" w:eastAsia="仿宋_GB2312" w:cs="仿宋_GB2312"/>
                <w:szCs w:val="21"/>
              </w:rPr>
            </w:pPr>
          </w:p>
        </w:tc>
        <w:tc>
          <w:tcPr>
            <w:tcW w:w="2701" w:type="dxa"/>
            <w:vMerge w:val="continue"/>
            <w:vAlign w:val="center"/>
          </w:tcPr>
          <w:p w14:paraId="1343BB9E">
            <w:pPr>
              <w:spacing w:line="300" w:lineRule="exact"/>
              <w:ind w:right="-99" w:rightChars="-47"/>
              <w:rPr>
                <w:rFonts w:ascii="仿宋_GB2312" w:hAnsi="仿宋_GB2312" w:eastAsia="仿宋_GB2312" w:cs="仿宋_GB2312"/>
                <w:szCs w:val="21"/>
              </w:rPr>
            </w:pPr>
          </w:p>
        </w:tc>
        <w:tc>
          <w:tcPr>
            <w:tcW w:w="2578" w:type="dxa"/>
            <w:vMerge w:val="continue"/>
            <w:vAlign w:val="center"/>
          </w:tcPr>
          <w:p w14:paraId="332C27D1">
            <w:pPr>
              <w:spacing w:line="300" w:lineRule="exact"/>
              <w:ind w:right="-99" w:rightChars="-47"/>
              <w:rPr>
                <w:rFonts w:ascii="仿宋_GB2312" w:hAnsi="仿宋_GB2312" w:eastAsia="仿宋_GB2312" w:cs="仿宋_GB2312"/>
                <w:szCs w:val="21"/>
              </w:rPr>
            </w:pPr>
          </w:p>
        </w:tc>
        <w:tc>
          <w:tcPr>
            <w:tcW w:w="1022" w:type="dxa"/>
            <w:vMerge w:val="continue"/>
            <w:vAlign w:val="center"/>
          </w:tcPr>
          <w:p w14:paraId="145FFC3E">
            <w:pPr>
              <w:spacing w:line="300" w:lineRule="exact"/>
              <w:ind w:right="-99" w:rightChars="-47"/>
              <w:rPr>
                <w:rFonts w:ascii="仿宋_GB2312" w:hAnsi="仿宋_GB2312" w:eastAsia="仿宋_GB2312" w:cs="仿宋_GB2312"/>
                <w:szCs w:val="21"/>
              </w:rPr>
            </w:pPr>
          </w:p>
        </w:tc>
        <w:tc>
          <w:tcPr>
            <w:tcW w:w="1146" w:type="dxa"/>
          </w:tcPr>
          <w:p w14:paraId="3001652A">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情况复杂的，</w:t>
            </w:r>
            <w:r>
              <w:rPr>
                <w:rFonts w:hint="eastAsia" w:ascii="仿宋_GB2312" w:hAnsi="仿宋_GB2312" w:eastAsia="仿宋_GB2312" w:cs="仿宋_GB2312"/>
                <w:szCs w:val="21"/>
              </w:rPr>
              <w:cr/>
            </w:r>
            <w:r>
              <w:rPr>
                <w:rFonts w:hint="eastAsia" w:ascii="仿宋_GB2312" w:hAnsi="仿宋_GB2312" w:eastAsia="仿宋_GB2312" w:cs="仿宋_GB2312"/>
                <w:szCs w:val="21"/>
              </w:rPr>
              <w:t>经行政机关负责人批准，可以延长，但是延长期限不得超过三十日。</w:t>
            </w:r>
          </w:p>
        </w:tc>
        <w:tc>
          <w:tcPr>
            <w:tcW w:w="742" w:type="dxa"/>
            <w:vAlign w:val="center"/>
          </w:tcPr>
          <w:p w14:paraId="6CEC5297">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60天</w:t>
            </w:r>
          </w:p>
        </w:tc>
      </w:tr>
      <w:tr w14:paraId="6ECB9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2" w:hRule="atLeast"/>
          <w:jc w:val="center"/>
        </w:trPr>
        <w:tc>
          <w:tcPr>
            <w:tcW w:w="609" w:type="dxa"/>
            <w:vMerge w:val="restart"/>
            <w:vAlign w:val="center"/>
          </w:tcPr>
          <w:p w14:paraId="4304E729">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23</w:t>
            </w:r>
          </w:p>
        </w:tc>
        <w:tc>
          <w:tcPr>
            <w:tcW w:w="719" w:type="dxa"/>
            <w:vMerge w:val="restart"/>
            <w:vAlign w:val="center"/>
          </w:tcPr>
          <w:p w14:paraId="13457C1A">
            <w:pPr>
              <w:spacing w:line="340" w:lineRule="exact"/>
              <w:ind w:right="-99" w:rightChars="-47"/>
              <w:rPr>
                <w:rFonts w:ascii="仿宋_GB2312" w:hAnsi="Arial" w:eastAsia="仿宋_GB2312" w:cs="Arial"/>
                <w:color w:val="333333"/>
                <w:kern w:val="0"/>
                <w:szCs w:val="21"/>
              </w:rPr>
            </w:pPr>
            <w:r>
              <w:rPr>
                <w:rFonts w:hint="eastAsia" w:ascii="仿宋_GB2312" w:hAnsi="Arial" w:eastAsia="仿宋_GB2312" w:cs="Arial"/>
                <w:color w:val="333333"/>
                <w:kern w:val="0"/>
                <w:szCs w:val="21"/>
              </w:rPr>
              <w:t>查封、扣押</w:t>
            </w:r>
          </w:p>
        </w:tc>
        <w:tc>
          <w:tcPr>
            <w:tcW w:w="913" w:type="dxa"/>
            <w:vMerge w:val="restart"/>
            <w:vAlign w:val="center"/>
          </w:tcPr>
          <w:p w14:paraId="088C6986">
            <w:pPr>
              <w:spacing w:line="260" w:lineRule="exact"/>
              <w:ind w:right="-97" w:rightChars="-46"/>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查封扣押有证据证明可能危害人体健康的药品及其有关材料</w:t>
            </w:r>
          </w:p>
        </w:tc>
        <w:tc>
          <w:tcPr>
            <w:tcW w:w="2701" w:type="dxa"/>
            <w:vMerge w:val="restart"/>
            <w:vAlign w:val="center"/>
          </w:tcPr>
          <w:p w14:paraId="6D4DC053">
            <w:pPr>
              <w:spacing w:line="260" w:lineRule="exact"/>
              <w:ind w:right="-97" w:rightChars="-46"/>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中华人民共和国药品管理法》第六十五条：药品监督管理部门对有证据证明可能危害人体健康的药品及其有关材料可以采取查封、扣押的行政强制措施，并在七日内作出行政处理决定；药品需要检验的，必须自检验报告书发出之日起十五日内作出行政处理决定。</w:t>
            </w:r>
          </w:p>
        </w:tc>
        <w:tc>
          <w:tcPr>
            <w:tcW w:w="2578" w:type="dxa"/>
            <w:vMerge w:val="restart"/>
            <w:vAlign w:val="center"/>
          </w:tcPr>
          <w:p w14:paraId="10871BFD">
            <w:pPr>
              <w:spacing w:line="260" w:lineRule="exact"/>
              <w:ind w:right="-97" w:rightChars="-46"/>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有证据证明可能危害人体健康的药品及其有关材料可以采取查封、扣押的行政强制措施</w:t>
            </w:r>
          </w:p>
        </w:tc>
        <w:tc>
          <w:tcPr>
            <w:tcW w:w="1022" w:type="dxa"/>
            <w:vMerge w:val="restart"/>
            <w:vAlign w:val="center"/>
          </w:tcPr>
          <w:p w14:paraId="1CE029B9">
            <w:pPr>
              <w:spacing w:line="260" w:lineRule="exact"/>
              <w:ind w:right="-97" w:rightChars="-46"/>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kern w:val="0"/>
                <w:sz w:val="18"/>
                <w:szCs w:val="18"/>
              </w:rPr>
              <w:t>受理→立案→调查取证→调查终结→合议→审批→行政强制事先告知→听取陈述申辩→行政强制决定→送达执行→结案归档</w:t>
            </w:r>
          </w:p>
        </w:tc>
        <w:tc>
          <w:tcPr>
            <w:tcW w:w="1146" w:type="dxa"/>
            <w:vAlign w:val="center"/>
          </w:tcPr>
          <w:p w14:paraId="43DB0C93">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查封、扣押的期限不得超过三十日。</w:t>
            </w:r>
          </w:p>
        </w:tc>
        <w:tc>
          <w:tcPr>
            <w:tcW w:w="742" w:type="dxa"/>
            <w:vAlign w:val="center"/>
          </w:tcPr>
          <w:p w14:paraId="399FA9DC">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30天</w:t>
            </w:r>
          </w:p>
        </w:tc>
      </w:tr>
      <w:tr w14:paraId="2FB7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2" w:hRule="atLeast"/>
          <w:jc w:val="center"/>
        </w:trPr>
        <w:tc>
          <w:tcPr>
            <w:tcW w:w="609" w:type="dxa"/>
            <w:vMerge w:val="continue"/>
            <w:vAlign w:val="center"/>
          </w:tcPr>
          <w:p w14:paraId="20AC8969">
            <w:pPr>
              <w:spacing w:line="300" w:lineRule="exact"/>
              <w:ind w:right="-99" w:rightChars="-47"/>
              <w:rPr>
                <w:rFonts w:ascii="仿宋_GB2312" w:hAnsi="仿宋_GB2312" w:eastAsia="仿宋_GB2312" w:cs="仿宋_GB2312"/>
                <w:szCs w:val="21"/>
              </w:rPr>
            </w:pPr>
          </w:p>
        </w:tc>
        <w:tc>
          <w:tcPr>
            <w:tcW w:w="719" w:type="dxa"/>
            <w:vMerge w:val="continue"/>
            <w:vAlign w:val="center"/>
          </w:tcPr>
          <w:p w14:paraId="2769DD61">
            <w:pPr>
              <w:spacing w:line="300" w:lineRule="exact"/>
              <w:ind w:right="-99" w:rightChars="-47"/>
              <w:rPr>
                <w:rFonts w:ascii="仿宋_GB2312" w:hAnsi="仿宋_GB2312" w:eastAsia="仿宋_GB2312" w:cs="仿宋_GB2312"/>
                <w:szCs w:val="21"/>
              </w:rPr>
            </w:pPr>
          </w:p>
        </w:tc>
        <w:tc>
          <w:tcPr>
            <w:tcW w:w="913" w:type="dxa"/>
            <w:vMerge w:val="continue"/>
            <w:vAlign w:val="center"/>
          </w:tcPr>
          <w:p w14:paraId="6A67D02E">
            <w:pPr>
              <w:spacing w:line="300" w:lineRule="exact"/>
              <w:ind w:right="-99" w:rightChars="-47"/>
              <w:rPr>
                <w:rFonts w:ascii="仿宋_GB2312" w:hAnsi="仿宋_GB2312" w:eastAsia="仿宋_GB2312" w:cs="仿宋_GB2312"/>
                <w:szCs w:val="21"/>
              </w:rPr>
            </w:pPr>
          </w:p>
        </w:tc>
        <w:tc>
          <w:tcPr>
            <w:tcW w:w="2701" w:type="dxa"/>
            <w:vMerge w:val="continue"/>
            <w:vAlign w:val="center"/>
          </w:tcPr>
          <w:p w14:paraId="6EF4C17C">
            <w:pPr>
              <w:spacing w:line="300" w:lineRule="exact"/>
              <w:ind w:right="-99" w:rightChars="-47"/>
              <w:rPr>
                <w:rFonts w:ascii="仿宋_GB2312" w:hAnsi="仿宋_GB2312" w:eastAsia="仿宋_GB2312" w:cs="仿宋_GB2312"/>
                <w:szCs w:val="21"/>
              </w:rPr>
            </w:pPr>
          </w:p>
        </w:tc>
        <w:tc>
          <w:tcPr>
            <w:tcW w:w="2578" w:type="dxa"/>
            <w:vMerge w:val="continue"/>
            <w:vAlign w:val="center"/>
          </w:tcPr>
          <w:p w14:paraId="78E7E0B1">
            <w:pPr>
              <w:spacing w:line="300" w:lineRule="exact"/>
              <w:ind w:right="-99" w:rightChars="-47"/>
              <w:rPr>
                <w:rFonts w:ascii="仿宋_GB2312" w:hAnsi="仿宋_GB2312" w:eastAsia="仿宋_GB2312" w:cs="仿宋_GB2312"/>
                <w:szCs w:val="21"/>
              </w:rPr>
            </w:pPr>
          </w:p>
        </w:tc>
        <w:tc>
          <w:tcPr>
            <w:tcW w:w="1022" w:type="dxa"/>
            <w:vMerge w:val="continue"/>
            <w:vAlign w:val="center"/>
          </w:tcPr>
          <w:p w14:paraId="27984064">
            <w:pPr>
              <w:spacing w:line="300" w:lineRule="exact"/>
              <w:ind w:right="-99" w:rightChars="-47"/>
              <w:rPr>
                <w:rFonts w:ascii="仿宋_GB2312" w:hAnsi="仿宋_GB2312" w:eastAsia="仿宋_GB2312" w:cs="仿宋_GB2312"/>
                <w:szCs w:val="21"/>
              </w:rPr>
            </w:pPr>
          </w:p>
        </w:tc>
        <w:tc>
          <w:tcPr>
            <w:tcW w:w="1146" w:type="dxa"/>
          </w:tcPr>
          <w:p w14:paraId="363272ED">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情况复杂的，</w:t>
            </w:r>
            <w:r>
              <w:rPr>
                <w:rFonts w:hint="eastAsia" w:ascii="仿宋_GB2312" w:hAnsi="仿宋_GB2312" w:eastAsia="仿宋_GB2312" w:cs="仿宋_GB2312"/>
                <w:szCs w:val="21"/>
              </w:rPr>
              <w:cr/>
            </w:r>
            <w:r>
              <w:rPr>
                <w:rFonts w:hint="eastAsia" w:ascii="仿宋_GB2312" w:hAnsi="仿宋_GB2312" w:eastAsia="仿宋_GB2312" w:cs="仿宋_GB2312"/>
                <w:szCs w:val="21"/>
              </w:rPr>
              <w:t>经行政机关负责人批准，可以延长，但是延长期限不得超过三十日。</w:t>
            </w:r>
          </w:p>
        </w:tc>
        <w:tc>
          <w:tcPr>
            <w:tcW w:w="742" w:type="dxa"/>
            <w:vAlign w:val="center"/>
          </w:tcPr>
          <w:p w14:paraId="538D3AB6">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60天</w:t>
            </w:r>
          </w:p>
        </w:tc>
      </w:tr>
      <w:tr w14:paraId="2F127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1" w:hRule="atLeast"/>
          <w:jc w:val="center"/>
        </w:trPr>
        <w:tc>
          <w:tcPr>
            <w:tcW w:w="609" w:type="dxa"/>
            <w:vMerge w:val="restart"/>
            <w:vAlign w:val="center"/>
          </w:tcPr>
          <w:p w14:paraId="627AEF94">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24</w:t>
            </w:r>
          </w:p>
        </w:tc>
        <w:tc>
          <w:tcPr>
            <w:tcW w:w="719" w:type="dxa"/>
            <w:vMerge w:val="restart"/>
            <w:vAlign w:val="center"/>
          </w:tcPr>
          <w:p w14:paraId="65BBF53C">
            <w:pPr>
              <w:spacing w:line="340" w:lineRule="exact"/>
              <w:ind w:right="-99" w:rightChars="-47"/>
              <w:rPr>
                <w:rFonts w:ascii="仿宋_GB2312" w:hAnsi="Arial" w:eastAsia="仿宋_GB2312" w:cs="Arial"/>
                <w:color w:val="333333"/>
                <w:kern w:val="0"/>
                <w:szCs w:val="21"/>
              </w:rPr>
            </w:pPr>
            <w:r>
              <w:rPr>
                <w:rFonts w:hint="eastAsia" w:ascii="仿宋_GB2312" w:hAnsi="Arial" w:eastAsia="仿宋_GB2312" w:cs="Arial"/>
                <w:color w:val="333333"/>
                <w:kern w:val="0"/>
                <w:szCs w:val="21"/>
              </w:rPr>
              <w:t>查封、扣押</w:t>
            </w:r>
          </w:p>
        </w:tc>
        <w:tc>
          <w:tcPr>
            <w:tcW w:w="913" w:type="dxa"/>
            <w:vMerge w:val="restart"/>
            <w:vAlign w:val="center"/>
          </w:tcPr>
          <w:p w14:paraId="07612862">
            <w:pPr>
              <w:spacing w:line="340" w:lineRule="exact"/>
              <w:ind w:right="-99" w:rightChars="-47"/>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查封、扣押不符合法定要求的医疗器械，违法使用的零配件、原材料以及用于违法生产医疗器械的工具、设备；查封违反本条例规定从事医疗器械生产经营活动的场所</w:t>
            </w:r>
          </w:p>
        </w:tc>
        <w:tc>
          <w:tcPr>
            <w:tcW w:w="2701" w:type="dxa"/>
            <w:vMerge w:val="restart"/>
            <w:vAlign w:val="center"/>
          </w:tcPr>
          <w:p w14:paraId="70B2CEDF">
            <w:pPr>
              <w:spacing w:line="340" w:lineRule="exact"/>
              <w:ind w:right="-99" w:rightChars="-47"/>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医疗器械监督管理条例》第五十四条：（三）查封、扣押不符合法定要求的医疗器械，违法使用的零配件、原材料以及用于违法生产医疗器械的工具、设备；（四）查封违反本条例规定从事医疗器械生产经营活动的场所。</w:t>
            </w:r>
          </w:p>
        </w:tc>
        <w:tc>
          <w:tcPr>
            <w:tcW w:w="2578" w:type="dxa"/>
            <w:vMerge w:val="restart"/>
            <w:vAlign w:val="center"/>
          </w:tcPr>
          <w:p w14:paraId="7DEECC59">
            <w:pPr>
              <w:spacing w:line="340" w:lineRule="exact"/>
              <w:ind w:right="-99" w:rightChars="-47"/>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查封、扣押不符合法定要求的医疗器械，违法使用的零配件、原材料以及用于违法生产医疗器械的工具、设备；查封违反本条例规定从事医疗器械生产经营活动的场所</w:t>
            </w:r>
          </w:p>
        </w:tc>
        <w:tc>
          <w:tcPr>
            <w:tcW w:w="1022" w:type="dxa"/>
            <w:vMerge w:val="restart"/>
            <w:vAlign w:val="center"/>
          </w:tcPr>
          <w:p w14:paraId="65FEC0AE">
            <w:pPr>
              <w:spacing w:line="260" w:lineRule="exact"/>
              <w:ind w:right="-97" w:rightChars="-46"/>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kern w:val="0"/>
                <w:sz w:val="18"/>
                <w:szCs w:val="18"/>
              </w:rPr>
              <w:t>受理→立案→调查取证→调查终结→合议→审批→行政强制事先告知→听取陈述申辩→行政强制决定→送达执行→结案归档</w:t>
            </w:r>
          </w:p>
        </w:tc>
        <w:tc>
          <w:tcPr>
            <w:tcW w:w="1146" w:type="dxa"/>
            <w:vAlign w:val="center"/>
          </w:tcPr>
          <w:p w14:paraId="787BADB0">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查封、扣押的期限不得超过三十日。</w:t>
            </w:r>
          </w:p>
        </w:tc>
        <w:tc>
          <w:tcPr>
            <w:tcW w:w="742" w:type="dxa"/>
            <w:vAlign w:val="center"/>
          </w:tcPr>
          <w:p w14:paraId="6D614975">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30天</w:t>
            </w:r>
          </w:p>
        </w:tc>
      </w:tr>
      <w:tr w14:paraId="752ED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4" w:hRule="atLeast"/>
          <w:jc w:val="center"/>
        </w:trPr>
        <w:tc>
          <w:tcPr>
            <w:tcW w:w="609" w:type="dxa"/>
            <w:vMerge w:val="continue"/>
            <w:vAlign w:val="center"/>
          </w:tcPr>
          <w:p w14:paraId="72C0FA5C">
            <w:pPr>
              <w:spacing w:line="300" w:lineRule="exact"/>
              <w:ind w:right="-99" w:rightChars="-47"/>
              <w:rPr>
                <w:rFonts w:ascii="仿宋_GB2312" w:hAnsi="仿宋_GB2312" w:eastAsia="仿宋_GB2312" w:cs="仿宋_GB2312"/>
                <w:szCs w:val="21"/>
              </w:rPr>
            </w:pPr>
          </w:p>
        </w:tc>
        <w:tc>
          <w:tcPr>
            <w:tcW w:w="719" w:type="dxa"/>
            <w:vMerge w:val="continue"/>
            <w:vAlign w:val="center"/>
          </w:tcPr>
          <w:p w14:paraId="2B3B1A6D">
            <w:pPr>
              <w:spacing w:line="300" w:lineRule="exact"/>
              <w:ind w:right="-99" w:rightChars="-47"/>
              <w:rPr>
                <w:rFonts w:ascii="仿宋_GB2312" w:hAnsi="仿宋_GB2312" w:eastAsia="仿宋_GB2312" w:cs="仿宋_GB2312"/>
                <w:szCs w:val="21"/>
              </w:rPr>
            </w:pPr>
          </w:p>
        </w:tc>
        <w:tc>
          <w:tcPr>
            <w:tcW w:w="913" w:type="dxa"/>
            <w:vMerge w:val="continue"/>
            <w:vAlign w:val="center"/>
          </w:tcPr>
          <w:p w14:paraId="0F8B5B04">
            <w:pPr>
              <w:spacing w:line="300" w:lineRule="exact"/>
              <w:ind w:right="-99" w:rightChars="-47"/>
              <w:rPr>
                <w:rFonts w:ascii="仿宋_GB2312" w:hAnsi="仿宋_GB2312" w:eastAsia="仿宋_GB2312" w:cs="仿宋_GB2312"/>
                <w:szCs w:val="21"/>
              </w:rPr>
            </w:pPr>
          </w:p>
        </w:tc>
        <w:tc>
          <w:tcPr>
            <w:tcW w:w="2701" w:type="dxa"/>
            <w:vMerge w:val="continue"/>
            <w:vAlign w:val="center"/>
          </w:tcPr>
          <w:p w14:paraId="0C166CD5">
            <w:pPr>
              <w:spacing w:line="300" w:lineRule="exact"/>
              <w:ind w:right="-99" w:rightChars="-47"/>
              <w:rPr>
                <w:rFonts w:ascii="仿宋_GB2312" w:hAnsi="仿宋_GB2312" w:eastAsia="仿宋_GB2312" w:cs="仿宋_GB2312"/>
                <w:szCs w:val="21"/>
              </w:rPr>
            </w:pPr>
          </w:p>
        </w:tc>
        <w:tc>
          <w:tcPr>
            <w:tcW w:w="2578" w:type="dxa"/>
            <w:vMerge w:val="continue"/>
            <w:vAlign w:val="center"/>
          </w:tcPr>
          <w:p w14:paraId="6033B011">
            <w:pPr>
              <w:spacing w:line="300" w:lineRule="exact"/>
              <w:ind w:right="-99" w:rightChars="-47"/>
              <w:rPr>
                <w:rFonts w:ascii="仿宋_GB2312" w:hAnsi="仿宋_GB2312" w:eastAsia="仿宋_GB2312" w:cs="仿宋_GB2312"/>
                <w:szCs w:val="21"/>
              </w:rPr>
            </w:pPr>
          </w:p>
        </w:tc>
        <w:tc>
          <w:tcPr>
            <w:tcW w:w="1022" w:type="dxa"/>
            <w:vMerge w:val="continue"/>
            <w:vAlign w:val="center"/>
          </w:tcPr>
          <w:p w14:paraId="0034D3A1">
            <w:pPr>
              <w:spacing w:line="300" w:lineRule="exact"/>
              <w:ind w:right="-99" w:rightChars="-47"/>
              <w:rPr>
                <w:rFonts w:ascii="仿宋_GB2312" w:hAnsi="仿宋_GB2312" w:eastAsia="仿宋_GB2312" w:cs="仿宋_GB2312"/>
                <w:szCs w:val="21"/>
              </w:rPr>
            </w:pPr>
          </w:p>
        </w:tc>
        <w:tc>
          <w:tcPr>
            <w:tcW w:w="1146" w:type="dxa"/>
          </w:tcPr>
          <w:p w14:paraId="0C2E942B">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情况复杂的，</w:t>
            </w:r>
            <w:r>
              <w:rPr>
                <w:rFonts w:hint="eastAsia" w:ascii="仿宋_GB2312" w:hAnsi="仿宋_GB2312" w:eastAsia="仿宋_GB2312" w:cs="仿宋_GB2312"/>
                <w:szCs w:val="21"/>
              </w:rPr>
              <w:cr/>
            </w:r>
            <w:r>
              <w:rPr>
                <w:rFonts w:hint="eastAsia" w:ascii="仿宋_GB2312" w:hAnsi="仿宋_GB2312" w:eastAsia="仿宋_GB2312" w:cs="仿宋_GB2312"/>
                <w:szCs w:val="21"/>
              </w:rPr>
              <w:t>经行政机关负责人批准，可以延长，但是延长期限不得超过三十日。</w:t>
            </w:r>
          </w:p>
        </w:tc>
        <w:tc>
          <w:tcPr>
            <w:tcW w:w="742" w:type="dxa"/>
            <w:vAlign w:val="center"/>
          </w:tcPr>
          <w:p w14:paraId="1FD7B984">
            <w:pPr>
              <w:spacing w:line="300" w:lineRule="exact"/>
              <w:ind w:right="-99" w:rightChars="-47"/>
              <w:rPr>
                <w:rFonts w:ascii="仿宋_GB2312" w:hAnsi="仿宋_GB2312" w:eastAsia="仿宋_GB2312" w:cs="仿宋_GB2312"/>
                <w:szCs w:val="21"/>
              </w:rPr>
            </w:pPr>
            <w:r>
              <w:rPr>
                <w:rFonts w:hint="eastAsia" w:ascii="仿宋_GB2312" w:hAnsi="仿宋_GB2312" w:eastAsia="仿宋_GB2312" w:cs="仿宋_GB2312"/>
                <w:szCs w:val="21"/>
              </w:rPr>
              <w:t>60天</w:t>
            </w:r>
          </w:p>
        </w:tc>
      </w:tr>
      <w:tr w14:paraId="45E4E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6" w:hRule="atLeast"/>
          <w:jc w:val="center"/>
        </w:trPr>
        <w:tc>
          <w:tcPr>
            <w:tcW w:w="609" w:type="dxa"/>
            <w:vMerge w:val="continue"/>
            <w:vAlign w:val="center"/>
          </w:tcPr>
          <w:p w14:paraId="35134CB3">
            <w:pPr>
              <w:spacing w:line="300" w:lineRule="exact"/>
              <w:ind w:right="-99" w:rightChars="-47"/>
              <w:rPr>
                <w:rFonts w:ascii="仿宋_GB2312" w:hAnsi="仿宋_GB2312" w:eastAsia="仿宋_GB2312" w:cs="仿宋_GB2312"/>
                <w:szCs w:val="21"/>
              </w:rPr>
            </w:pPr>
          </w:p>
        </w:tc>
        <w:tc>
          <w:tcPr>
            <w:tcW w:w="719" w:type="dxa"/>
            <w:vMerge w:val="continue"/>
            <w:vAlign w:val="center"/>
          </w:tcPr>
          <w:p w14:paraId="5FF809D8">
            <w:pPr>
              <w:spacing w:line="300" w:lineRule="exact"/>
              <w:ind w:right="-99" w:rightChars="-47"/>
              <w:rPr>
                <w:rFonts w:ascii="仿宋_GB2312" w:hAnsi="仿宋_GB2312" w:eastAsia="仿宋_GB2312" w:cs="仿宋_GB2312"/>
                <w:szCs w:val="21"/>
              </w:rPr>
            </w:pPr>
          </w:p>
        </w:tc>
        <w:tc>
          <w:tcPr>
            <w:tcW w:w="913" w:type="dxa"/>
            <w:vMerge w:val="continue"/>
            <w:vAlign w:val="center"/>
          </w:tcPr>
          <w:p w14:paraId="1B4E54CB">
            <w:pPr>
              <w:spacing w:line="300" w:lineRule="exact"/>
              <w:ind w:right="-99" w:rightChars="-47"/>
              <w:rPr>
                <w:rFonts w:ascii="仿宋_GB2312" w:hAnsi="仿宋_GB2312" w:eastAsia="仿宋_GB2312" w:cs="仿宋_GB2312"/>
                <w:szCs w:val="21"/>
              </w:rPr>
            </w:pPr>
          </w:p>
        </w:tc>
        <w:tc>
          <w:tcPr>
            <w:tcW w:w="2701" w:type="dxa"/>
            <w:vMerge w:val="continue"/>
            <w:vAlign w:val="center"/>
          </w:tcPr>
          <w:p w14:paraId="4990E141">
            <w:pPr>
              <w:widowControl/>
              <w:spacing w:line="300" w:lineRule="exact"/>
              <w:textAlignment w:val="center"/>
              <w:rPr>
                <w:rFonts w:ascii="仿宋_GB2312" w:hAnsi="仿宋_GB2312" w:eastAsia="仿宋_GB2312" w:cs="仿宋_GB2312"/>
                <w:kern w:val="0"/>
                <w:szCs w:val="21"/>
              </w:rPr>
            </w:pPr>
          </w:p>
        </w:tc>
        <w:tc>
          <w:tcPr>
            <w:tcW w:w="2578" w:type="dxa"/>
            <w:vMerge w:val="continue"/>
            <w:vAlign w:val="center"/>
          </w:tcPr>
          <w:p w14:paraId="25AB00AA">
            <w:pPr>
              <w:widowControl/>
              <w:spacing w:line="300" w:lineRule="exact"/>
              <w:textAlignment w:val="center"/>
              <w:rPr>
                <w:rFonts w:ascii="仿宋_GB2312" w:hAnsi="仿宋_GB2312" w:eastAsia="仿宋_GB2312" w:cs="仿宋_GB2312"/>
                <w:kern w:val="0"/>
                <w:szCs w:val="21"/>
              </w:rPr>
            </w:pPr>
          </w:p>
        </w:tc>
        <w:tc>
          <w:tcPr>
            <w:tcW w:w="1022" w:type="dxa"/>
            <w:vMerge w:val="continue"/>
            <w:vAlign w:val="center"/>
          </w:tcPr>
          <w:p w14:paraId="49284FE0">
            <w:pPr>
              <w:spacing w:line="300" w:lineRule="exact"/>
              <w:ind w:right="-99" w:rightChars="-47"/>
              <w:rPr>
                <w:rFonts w:ascii="仿宋_GB2312" w:hAnsi="仿宋_GB2312" w:eastAsia="仿宋_GB2312" w:cs="仿宋_GB2312"/>
                <w:szCs w:val="21"/>
              </w:rPr>
            </w:pPr>
          </w:p>
        </w:tc>
        <w:tc>
          <w:tcPr>
            <w:tcW w:w="1146" w:type="dxa"/>
            <w:tcBorders>
              <w:top w:val="single" w:color="auto" w:sz="4" w:space="0"/>
            </w:tcBorders>
          </w:tcPr>
          <w:p w14:paraId="754FBBA4">
            <w:pPr>
              <w:spacing w:line="300" w:lineRule="exact"/>
              <w:ind w:right="-99" w:rightChars="-47"/>
              <w:rPr>
                <w:rFonts w:ascii="仿宋_GB2312" w:hAnsi="仿宋_GB2312" w:eastAsia="仿宋_GB2312" w:cs="仿宋_GB2312"/>
                <w:szCs w:val="21"/>
              </w:rPr>
            </w:pPr>
          </w:p>
        </w:tc>
        <w:tc>
          <w:tcPr>
            <w:tcW w:w="742" w:type="dxa"/>
            <w:tcBorders>
              <w:top w:val="single" w:color="auto" w:sz="4" w:space="0"/>
            </w:tcBorders>
            <w:vAlign w:val="center"/>
          </w:tcPr>
          <w:p w14:paraId="4B3DE58A">
            <w:pPr>
              <w:spacing w:line="300" w:lineRule="exact"/>
              <w:ind w:right="-99" w:rightChars="-47"/>
              <w:rPr>
                <w:rFonts w:ascii="仿宋_GB2312" w:hAnsi="仿宋_GB2312" w:eastAsia="仿宋_GB2312" w:cs="仿宋_GB2312"/>
                <w:szCs w:val="21"/>
              </w:rPr>
            </w:pPr>
          </w:p>
        </w:tc>
      </w:tr>
    </w:tbl>
    <w:p w14:paraId="225A175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541F9">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00DED6">
                          <w:pPr>
                            <w:snapToGrid w:val="0"/>
                            <w:rPr>
                              <w:sz w:val="18"/>
                            </w:rPr>
                          </w:pPr>
                          <w:r>
                            <w:rPr>
                              <w:rFonts w:hint="eastAsia"/>
                              <w:sz w:val="18"/>
                            </w:rPr>
                            <w:t>—</w:t>
                          </w: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Pr>
                              <w:sz w:val="32"/>
                              <w:szCs w:val="32"/>
                            </w:rPr>
                            <w:t>12</w:t>
                          </w:r>
                          <w:r>
                            <w:rPr>
                              <w:rFonts w:hint="eastAsia"/>
                              <w:sz w:val="32"/>
                              <w:szCs w:val="32"/>
                            </w:rPr>
                            <w:fldChar w:fldCharType="end"/>
                          </w:r>
                          <w:r>
                            <w:rPr>
                              <w:rFonts w:hint="eastAsia"/>
                              <w:sz w:val="1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900DED6">
                    <w:pPr>
                      <w:snapToGrid w:val="0"/>
                      <w:rPr>
                        <w:sz w:val="18"/>
                      </w:rPr>
                    </w:pPr>
                    <w:r>
                      <w:rPr>
                        <w:rFonts w:hint="eastAsia"/>
                        <w:sz w:val="18"/>
                      </w:rPr>
                      <w:t>—</w:t>
                    </w: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Pr>
                        <w:sz w:val="32"/>
                        <w:szCs w:val="32"/>
                      </w:rPr>
                      <w:t>12</w:t>
                    </w:r>
                    <w:r>
                      <w:rPr>
                        <w:rFonts w:hint="eastAsia"/>
                        <w:sz w:val="32"/>
                        <w:szCs w:val="32"/>
                      </w:rPr>
                      <w:fldChar w:fldCharType="end"/>
                    </w:r>
                    <w:r>
                      <w:rPr>
                        <w:rFonts w:hint="eastAsia"/>
                        <w:sz w:val="1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NTY4YTNiYjNhZWI5NGY0MTk0N2Q2ZWRjNzhjOTUifQ=="/>
  </w:docVars>
  <w:rsids>
    <w:rsidRoot w:val="20C9761C"/>
    <w:rsid w:val="000D4E68"/>
    <w:rsid w:val="00112D64"/>
    <w:rsid w:val="001907F8"/>
    <w:rsid w:val="001B7A7E"/>
    <w:rsid w:val="001E47EB"/>
    <w:rsid w:val="001F6748"/>
    <w:rsid w:val="002064B2"/>
    <w:rsid w:val="00256C83"/>
    <w:rsid w:val="002672FB"/>
    <w:rsid w:val="002A4E44"/>
    <w:rsid w:val="002C21AA"/>
    <w:rsid w:val="003D58EF"/>
    <w:rsid w:val="003F6786"/>
    <w:rsid w:val="00552E4B"/>
    <w:rsid w:val="0057189E"/>
    <w:rsid w:val="00580205"/>
    <w:rsid w:val="00606D43"/>
    <w:rsid w:val="006661CF"/>
    <w:rsid w:val="00671685"/>
    <w:rsid w:val="00677272"/>
    <w:rsid w:val="006952A0"/>
    <w:rsid w:val="00706796"/>
    <w:rsid w:val="00721CA4"/>
    <w:rsid w:val="00782011"/>
    <w:rsid w:val="007B5597"/>
    <w:rsid w:val="007E756F"/>
    <w:rsid w:val="008B6D07"/>
    <w:rsid w:val="00940B62"/>
    <w:rsid w:val="009A58B9"/>
    <w:rsid w:val="009C46E9"/>
    <w:rsid w:val="00A5112D"/>
    <w:rsid w:val="00B042BE"/>
    <w:rsid w:val="00B31060"/>
    <w:rsid w:val="00B80F89"/>
    <w:rsid w:val="00C41B48"/>
    <w:rsid w:val="00C75FA6"/>
    <w:rsid w:val="00CD25E4"/>
    <w:rsid w:val="00D128CE"/>
    <w:rsid w:val="00DC1FF3"/>
    <w:rsid w:val="00E05011"/>
    <w:rsid w:val="00EE7CCD"/>
    <w:rsid w:val="00F55ED4"/>
    <w:rsid w:val="00FE5263"/>
    <w:rsid w:val="00FF666E"/>
    <w:rsid w:val="1673652B"/>
    <w:rsid w:val="20C9761C"/>
    <w:rsid w:val="41B42DBF"/>
    <w:rsid w:val="4BC25829"/>
    <w:rsid w:val="548B0182"/>
    <w:rsid w:val="63AD7298"/>
    <w:rsid w:val="6CCA3C73"/>
    <w:rsid w:val="7E7C6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iPriority w:val="0"/>
    <w:pPr>
      <w:spacing w:before="100" w:beforeAutospacing="1" w:after="100" w:afterAutospacing="1"/>
      <w:jc w:val="left"/>
    </w:pPr>
    <w:rPr>
      <w:kern w:val="0"/>
      <w:sz w:val="24"/>
    </w:rPr>
  </w:style>
  <w:style w:type="character" w:customStyle="1" w:styleId="7">
    <w:name w:val="font11"/>
    <w:basedOn w:val="6"/>
    <w:qFormat/>
    <w:uiPriority w:val="0"/>
    <w:rPr>
      <w:rFonts w:hint="eastAsia" w:ascii="宋体" w:hAnsi="宋体" w:eastAsia="宋体" w:cs="宋体"/>
      <w:color w:val="000000"/>
      <w:sz w:val="18"/>
      <w:szCs w:val="18"/>
      <w:u w:val="none"/>
    </w:rPr>
  </w:style>
  <w:style w:type="character" w:customStyle="1" w:styleId="8">
    <w:name w:val="font61"/>
    <w:basedOn w:val="6"/>
    <w:qFormat/>
    <w:uiPriority w:val="0"/>
    <w:rPr>
      <w:rFonts w:hint="eastAsia" w:ascii="宋体" w:hAnsi="宋体" w:eastAsia="宋体" w:cs="宋体"/>
      <w:color w:val="FF0000"/>
      <w:sz w:val="18"/>
      <w:szCs w:val="18"/>
      <w:u w:val="none"/>
    </w:rPr>
  </w:style>
  <w:style w:type="character" w:customStyle="1" w:styleId="9">
    <w:name w:val="font51"/>
    <w:basedOn w:val="6"/>
    <w:qFormat/>
    <w:uiPriority w:val="0"/>
    <w:rPr>
      <w:rFonts w:hint="eastAsia" w:ascii="宋体" w:hAnsi="宋体" w:eastAsia="宋体" w:cs="宋体"/>
      <w:color w:val="auto"/>
      <w:sz w:val="18"/>
      <w:szCs w:val="18"/>
      <w:u w:val="none"/>
    </w:rPr>
  </w:style>
  <w:style w:type="character" w:customStyle="1" w:styleId="10">
    <w:name w:val="font21"/>
    <w:basedOn w:val="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12</Pages>
  <Words>8033</Words>
  <Characters>8158</Characters>
  <Lines>62</Lines>
  <Paragraphs>17</Paragraphs>
  <TotalTime>198</TotalTime>
  <ScaleCrop>false</ScaleCrop>
  <LinksUpToDate>false</LinksUpToDate>
  <CharactersWithSpaces>8252</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2018-11-29T04:03:00Z</dcterms:created>
  <dc:creator>NTKO</dc:creator>
  <cp:lastModifiedBy>华冰</cp:lastModifiedBy>
  <cp:lastPrinted>2018-11-30T03:09:00Z</cp:lastPrinted>
  <dcterms:modified xsi:type="dcterms:W3CDTF">2025-08-15T08:21:58Z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0260BE7325A448E1933AB4DE02F7C5C0_13</vt:lpwstr>
  </property>
</Properties>
</file>