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2968"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879"/>
        <w:gridCol w:w="1542"/>
        <w:gridCol w:w="1096"/>
        <w:gridCol w:w="2416"/>
        <w:gridCol w:w="6377"/>
      </w:tblGrid>
      <w:tr w14:paraId="76D17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2968" w:type="dxa"/>
            <w:gridSpan w:val="6"/>
            <w:tcBorders>
              <w:top w:val="nil"/>
              <w:left w:val="nil"/>
              <w:bottom w:val="nil"/>
              <w:right w:val="nil"/>
            </w:tcBorders>
            <w:shd w:val="clear" w:color="auto" w:fill="auto"/>
            <w:noWrap/>
            <w:vAlign w:val="center"/>
          </w:tcPr>
          <w:p w14:paraId="5B824614">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bookmarkStart w:id="0" w:name="_GoBack"/>
            <w:r>
              <w:rPr>
                <w:rFonts w:hint="eastAsia" w:ascii="宋体" w:hAnsi="宋体" w:eastAsia="宋体" w:cs="宋体"/>
                <w:b/>
                <w:bCs/>
                <w:i w:val="0"/>
                <w:iCs w:val="0"/>
                <w:color w:val="000000"/>
                <w:kern w:val="0"/>
                <w:sz w:val="28"/>
                <w:szCs w:val="28"/>
                <w:u w:val="none"/>
                <w:lang w:val="en-US" w:eastAsia="zh-CN" w:bidi="ar"/>
              </w:rPr>
              <w:t>安宁市餐饮行业油烟选址负面清单</w:t>
            </w:r>
            <w:bookmarkEnd w:id="0"/>
          </w:p>
        </w:tc>
      </w:tr>
      <w:tr w14:paraId="085E6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54E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F6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属地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B07E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禁止原因</w:t>
            </w:r>
          </w:p>
        </w:tc>
      </w:tr>
      <w:tr w14:paraId="74689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F67B9">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DA1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0AF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街道（乡镇）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CF8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社区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ED2B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禁止建设区</w:t>
            </w:r>
          </w:p>
        </w:tc>
        <w:tc>
          <w:tcPr>
            <w:tcW w:w="6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EB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A、居民住宅楼；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B、未配套设立专用烟道的商住综合楼；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C、商住综合楼内与居住层相邻的商业楼层；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D、博物馆、图书馆、档案馆、展览馆等的主体建筑；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E、饮用水水源保护区、自然保护区、出入滇池河道管理范围内的船舶、船坞等水上设施以及其他需要特殊保护区域的禁建区</w:t>
            </w:r>
          </w:p>
        </w:tc>
      </w:tr>
      <w:tr w14:paraId="56340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B2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55B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安宁市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88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太平新城街道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5B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妥睦社区</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32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大城小院与居住层相邻的商铺和未配备专用烟道的商铺</w:t>
            </w:r>
          </w:p>
        </w:tc>
        <w:tc>
          <w:tcPr>
            <w:tcW w:w="6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F1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B、未配套设立专用烟道的商住综合楼；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C、商住综合楼内与居住层相邻的商业楼层；</w:t>
            </w:r>
          </w:p>
        </w:tc>
      </w:tr>
      <w:tr w14:paraId="47E46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6D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02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安宁市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02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连然街道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6E6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金晖社区</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A6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金色理想小区与居住层相邻的商铺和未配备专用烟道的商铺</w:t>
            </w:r>
          </w:p>
        </w:tc>
        <w:tc>
          <w:tcPr>
            <w:tcW w:w="6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51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B、未配套设立专用烟道的商住综合楼；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C、商住综合楼内与居住层相邻的商业楼层；</w:t>
            </w:r>
          </w:p>
        </w:tc>
      </w:tr>
      <w:tr w14:paraId="06D13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737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E3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安宁市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48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连然街道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A9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金晖社区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47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安宁市图书馆主体建筑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087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D、博物馆、图书馆、档案馆、展览馆等的主体建筑；</w:t>
            </w:r>
          </w:p>
        </w:tc>
      </w:tr>
      <w:tr w14:paraId="4143C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BA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19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安宁市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26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连然街道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E6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大屯社区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B37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安宁市档案馆主体建筑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809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D、博物馆、图书馆、档案馆、展览馆等的主体建筑；</w:t>
            </w:r>
          </w:p>
        </w:tc>
      </w:tr>
      <w:tr w14:paraId="28A63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AD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45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安宁市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20C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金方街道办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3B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恒大社区</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57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安宁市金方街道融创雁来湖小区清风雅苑与居住层相邻的商铺和未配备专用烟道的商铺</w:t>
            </w:r>
          </w:p>
        </w:tc>
        <w:tc>
          <w:tcPr>
            <w:tcW w:w="6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BD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B、未配套设立专用烟道的商住综合楼；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C、商住综合楼内与居住层相邻的商业楼层；</w:t>
            </w:r>
          </w:p>
        </w:tc>
      </w:tr>
      <w:tr w14:paraId="21A9F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6"/>
            <w:tcBorders>
              <w:top w:val="single" w:color="000000" w:sz="4" w:space="0"/>
              <w:left w:val="nil"/>
              <w:bottom w:val="nil"/>
              <w:right w:val="nil"/>
            </w:tcBorders>
            <w:shd w:val="clear" w:color="auto" w:fill="auto"/>
            <w:noWrap/>
            <w:vAlign w:val="center"/>
          </w:tcPr>
          <w:p w14:paraId="68BABA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注：未列入以上清单的，按照《昆明市餐饮业环境污染防治管理办法》 (昆明市人民政府令第149号)执行。</w:t>
            </w:r>
          </w:p>
        </w:tc>
      </w:tr>
    </w:tbl>
    <w:p w14:paraId="1953A05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615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2025-11-17T08:45:50Z</dcterms:created>
  <dc:creator>dd</dc:creator>
  <cp:lastModifiedBy>董沁沂</cp:lastModifiedBy>
  <dcterms:modified xsi:type="dcterms:W3CDTF">2025-11-17T08:46:11Z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eyJoZGlkIjoiYzE4ZDRiZmQ3ODc3MWI2MjA4NDIwMTlmY2EzNTQ2MjEiLCJ1c2VySWQiOiIxNjQ3ODkzODA1In0=</vt:lpwstr>
  </property>
  <property fmtid="{D5CDD505-2E9C-101B-9397-08002B2CF9AE}" pid="4" name="ICV">
    <vt:lpwstr>8656C50B2B634237817348980FDC18F3_12</vt:lpwstr>
  </property>
</Properties>
</file>