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0700" cy="0"/>
                <wp:effectExtent l="26670" t="26670" r="20955" b="2095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wps:spPr>
                      <wps:bodyPr/>
                    </wps:wsp>
                  </a:graphicData>
                </a:graphic>
              </wp:anchor>
            </w:drawing>
          </mc:Choice>
          <mc:Fallback>
            <w:pict>
              <v:line id="_x0000_s1026" o:spid="_x0000_s1026" o:spt="20" style="position:absolute;left:0pt;flip:y;margin-left:0pt;margin-top:0pt;height:0pt;width:441pt;z-index:251659264;mso-width-relative:page;mso-height-relative:page;" filled="f" stroked="t" coordsize="21600,21600" o:allowincell="f" o:gfxdata="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oTex380AAAACAQAADwAAAAAAAAABACAAAAA4AAAAZHJzL2Rvd25yZXYu&#10;eG1sUEsBAhQAFAAAAAgAh07iQMLLcDvwAQAAwAMAAA4AAAAAAAAAAQAgAAAAMgEAAGRycy9lMm9E&#10;b2MueG1sUEsFBgAAAAAGAAYAWQEAAJQFA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行政处罚决定书</w:t>
      </w:r>
    </w:p>
    <w:p>
      <w:pPr>
        <w:spacing w:line="600" w:lineRule="exact"/>
        <w:jc w:val="center"/>
        <w:rPr>
          <w:rFonts w:ascii="仿宋_GB2312" w:hAnsi="仿宋" w:eastAsia="仿宋_GB2312" w:cs="Calibri"/>
          <w:sz w:val="24"/>
          <w:szCs w:val="24"/>
        </w:rPr>
      </w:pPr>
      <w:r>
        <w:rPr>
          <w:rFonts w:hint="eastAsia" w:ascii="仿宋_GB2312" w:hAnsi="仿宋" w:eastAsia="仿宋_GB2312" w:cs="Calibri"/>
          <w:sz w:val="24"/>
          <w:szCs w:val="24"/>
        </w:rPr>
        <w:t>（</w:t>
      </w:r>
      <w:r>
        <w:rPr>
          <w:rFonts w:hint="eastAsia" w:ascii="仿宋_GB2312" w:hAnsi="仿宋" w:eastAsia="仿宋_GB2312" w:cs="Calibri"/>
          <w:sz w:val="24"/>
          <w:szCs w:val="24"/>
          <w:lang w:eastAsia="zh-CN"/>
        </w:rPr>
        <w:t>安</w:t>
      </w:r>
      <w:r>
        <w:rPr>
          <w:rFonts w:hint="eastAsia" w:ascii="仿宋_GB2312" w:hAnsi="仿宋" w:eastAsia="仿宋_GB2312" w:cs="Calibri"/>
          <w:sz w:val="24"/>
          <w:szCs w:val="24"/>
        </w:rPr>
        <w:t>）应急罚〔</w:t>
      </w:r>
      <w:r>
        <w:rPr>
          <w:rFonts w:hint="eastAsia" w:ascii="仿宋_GB2312" w:hAnsi="仿宋" w:eastAsia="仿宋_GB2312" w:cs="Calibri"/>
          <w:sz w:val="24"/>
          <w:szCs w:val="24"/>
          <w:lang w:val="en-US" w:eastAsia="zh-CN"/>
        </w:rPr>
        <w:t>2025</w:t>
      </w:r>
      <w:r>
        <w:rPr>
          <w:rFonts w:hint="eastAsia" w:ascii="仿宋_GB2312" w:hAnsi="仿宋" w:eastAsia="仿宋_GB2312" w:cs="Calibri"/>
          <w:sz w:val="24"/>
          <w:szCs w:val="24"/>
        </w:rPr>
        <w:t>〕</w:t>
      </w:r>
      <w:r>
        <w:rPr>
          <w:rFonts w:hint="eastAsia" w:ascii="仿宋_GB2312" w:hAnsi="仿宋" w:eastAsia="仿宋_GB2312" w:cs="Calibri"/>
          <w:sz w:val="24"/>
          <w:szCs w:val="24"/>
          <w:lang w:eastAsia="zh-CN"/>
        </w:rPr>
        <w:t>执法</w:t>
      </w:r>
      <w:r>
        <w:rPr>
          <w:rFonts w:hint="eastAsia" w:ascii="仿宋_GB2312" w:hAnsi="仿宋" w:eastAsia="仿宋_GB2312" w:cs="Calibri"/>
          <w:sz w:val="24"/>
          <w:szCs w:val="24"/>
          <w:lang w:val="en-US" w:eastAsia="zh-CN"/>
        </w:rPr>
        <w:t>-12</w:t>
      </w:r>
      <w:r>
        <w:rPr>
          <w:rFonts w:hint="eastAsia" w:ascii="仿宋_GB2312" w:hAnsi="仿宋" w:eastAsia="仿宋_GB2312" w:cs="Calibri"/>
          <w:sz w:val="24"/>
          <w:szCs w:val="24"/>
        </w:rPr>
        <w:t xml:space="preserve"> 号</w:t>
      </w:r>
    </w:p>
    <w:p>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rPr>
        <w:t>被处罚人：</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性别：</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年龄：</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身份证号：</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w:t>
      </w:r>
      <w:r>
        <w:rPr>
          <w:rFonts w:hint="eastAsia" w:ascii="仿宋_GB2312" w:hAnsi="仿宋" w:eastAsia="仿宋_GB2312" w:cs="Calibri"/>
          <w:sz w:val="24"/>
          <w:szCs w:val="21"/>
          <w:u w:val="single"/>
        </w:rPr>
        <w:t xml:space="preserve">      </w:t>
      </w:r>
    </w:p>
    <w:p>
      <w:pPr>
        <w:spacing w:line="400" w:lineRule="exact"/>
        <w:rPr>
          <w:rFonts w:ascii="仿宋_GB2312" w:hAnsi="仿宋" w:eastAsia="仿宋_GB2312" w:cs="Calibri"/>
          <w:sz w:val="24"/>
          <w:szCs w:val="21"/>
        </w:rPr>
      </w:pPr>
      <w:r>
        <w:rPr>
          <w:rFonts w:hint="eastAsia" w:ascii="仿宋_GB2312" w:hAnsi="仿宋" w:eastAsia="仿宋_GB2312" w:cs="Calibri"/>
          <w:sz w:val="24"/>
          <w:szCs w:val="21"/>
        </w:rPr>
        <w:t>家庭住址：</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邮政编码：</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联系电话：</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w:t>
      </w:r>
      <w:r>
        <w:rPr>
          <w:rFonts w:hint="eastAsia" w:ascii="仿宋_GB2312" w:hAnsi="仿宋" w:eastAsia="仿宋_GB2312" w:cs="Calibri"/>
          <w:sz w:val="24"/>
          <w:szCs w:val="21"/>
          <w:u w:val="single"/>
        </w:rPr>
        <w:t xml:space="preserve">     </w:t>
      </w:r>
    </w:p>
    <w:p>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rPr>
        <w:t>所在单位：</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职务：</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单位地址：</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w:t>
      </w:r>
      <w:r>
        <w:rPr>
          <w:rFonts w:hint="eastAsia" w:ascii="仿宋_GB2312" w:hAnsi="仿宋" w:eastAsia="仿宋_GB2312" w:cs="Calibri"/>
          <w:sz w:val="24"/>
          <w:szCs w:val="21"/>
          <w:u w:val="single"/>
        </w:rPr>
        <w:t xml:space="preserve">          </w:t>
      </w:r>
    </w:p>
    <w:p>
      <w:pPr>
        <w:rPr>
          <w:rFonts w:ascii="仿宋_GB2312" w:hAnsi="仿宋" w:eastAsia="仿宋_GB2312" w:cs="Calibri"/>
          <w:sz w:val="24"/>
          <w:szCs w:val="21"/>
          <w:u w:val="single"/>
        </w:rPr>
      </w:pPr>
      <w:r>
        <w:rPr>
          <w:rFonts w:hint="eastAsia" w:ascii="仿宋_GB2312" w:hAnsi="仿宋" w:eastAsia="仿宋_GB2312" w:cs="Calibri"/>
          <w:sz w:val="24"/>
          <w:szCs w:val="21"/>
        </w:rPr>
        <w:t>被处罚单位：</w:t>
      </w:r>
      <w:r>
        <w:rPr>
          <w:rFonts w:hint="eastAsia" w:ascii="仿宋_GB2312" w:hAnsi="仿宋" w:eastAsia="仿宋_GB2312" w:cs="Calibri"/>
          <w:sz w:val="24"/>
          <w:szCs w:val="21"/>
          <w:u w:val="single"/>
        </w:rPr>
        <w:t xml:space="preserve"> 安宁碧水源环保科技有限公司                                                         </w:t>
      </w:r>
    </w:p>
    <w:p>
      <w:pPr>
        <w:spacing w:line="400" w:lineRule="exact"/>
        <w:jc w:val="left"/>
        <w:rPr>
          <w:rFonts w:ascii="仿宋_GB2312" w:hAnsi="仿宋" w:eastAsia="仿宋_GB2312" w:cs="Calibri"/>
          <w:sz w:val="24"/>
          <w:szCs w:val="21"/>
          <w:u w:val="single"/>
        </w:rPr>
      </w:pPr>
      <w:r>
        <w:rPr>
          <w:rFonts w:hint="eastAsia" w:ascii="仿宋_GB2312" w:hAnsi="仿宋" w:eastAsia="仿宋_GB2312" w:cs="Calibri"/>
          <w:sz w:val="24"/>
          <w:szCs w:val="21"/>
        </w:rPr>
        <w:t>地址：</w:t>
      </w:r>
      <w:r>
        <w:rPr>
          <w:rFonts w:hint="eastAsia" w:ascii="仿宋_GB2312" w:hAnsi="仿宋" w:eastAsia="仿宋_GB2312" w:cs="Calibri"/>
          <w:sz w:val="24"/>
          <w:szCs w:val="21"/>
          <w:u w:val="single"/>
        </w:rPr>
        <w:t>云南省昆明市安宁市连然镇桃花村</w:t>
      </w:r>
      <w:r>
        <w:rPr>
          <w:rFonts w:hint="eastAsia" w:ascii="仿宋_GB2312" w:hAnsi="仿宋" w:eastAsia="仿宋_GB2312" w:cs="Calibri"/>
          <w:sz w:val="24"/>
          <w:szCs w:val="21"/>
          <w:u w:val="single"/>
          <w:lang w:val="en-US" w:eastAsia="zh-CN"/>
        </w:rPr>
        <w:t xml:space="preserve">               </w:t>
      </w:r>
      <w:bookmarkStart w:id="0" w:name="_GoBack"/>
      <w:bookmarkEnd w:id="0"/>
      <w:r>
        <w:rPr>
          <w:rFonts w:hint="eastAsia" w:ascii="仿宋_GB2312" w:hAnsi="仿宋" w:eastAsia="仿宋_GB2312" w:cs="Calibri"/>
          <w:sz w:val="24"/>
          <w:szCs w:val="21"/>
        </w:rPr>
        <w:t>邮政编码：</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u w:val="single"/>
        </w:rPr>
        <w:t xml:space="preserve">  </w:t>
      </w:r>
    </w:p>
    <w:p>
      <w:pPr>
        <w:spacing w:line="440" w:lineRule="exact"/>
        <w:rPr>
          <w:rFonts w:ascii="仿宋_GB2312" w:hAnsi="仿宋" w:eastAsia="仿宋_GB2312" w:cs="Calibri"/>
          <w:sz w:val="24"/>
          <w:szCs w:val="21"/>
          <w:u w:val="single"/>
        </w:rPr>
      </w:pPr>
      <w:r>
        <w:rPr>
          <w:rFonts w:hint="eastAsia" w:ascii="仿宋_GB2312" w:hAnsi="仿宋" w:eastAsia="仿宋_GB2312" w:cs="Calibri"/>
          <w:sz w:val="24"/>
          <w:szCs w:val="21"/>
        </w:rPr>
        <w:t>法定代表人（负责人）：</w:t>
      </w:r>
      <w:r>
        <w:rPr>
          <w:rFonts w:hint="eastAsia" w:ascii="仿宋_GB2312" w:hAnsi="仿宋" w:eastAsia="仿宋_GB2312" w:cs="Calibri"/>
          <w:sz w:val="24"/>
          <w:szCs w:val="21"/>
          <w:u w:val="single"/>
        </w:rPr>
        <w:t>何</w:t>
      </w:r>
      <w:r>
        <w:rPr>
          <w:rFonts w:hint="eastAsia" w:ascii="仿宋_GB2312" w:hAnsi="仿宋" w:eastAsia="仿宋_GB2312" w:cs="Calibri"/>
          <w:sz w:val="24"/>
          <w:szCs w:val="21"/>
          <w:u w:val="single"/>
          <w:lang w:val="en-US" w:eastAsia="zh-CN"/>
        </w:rPr>
        <w:t>**</w:t>
      </w:r>
      <w:r>
        <w:rPr>
          <w:rFonts w:hint="eastAsia" w:ascii="仿宋_GB2312" w:hAnsi="仿宋" w:eastAsia="仿宋_GB2312" w:cs="Calibri"/>
          <w:sz w:val="24"/>
          <w:szCs w:val="21"/>
        </w:rPr>
        <w:t>职务：</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联系电话：</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宋体"/>
          <w:color w:val="121212"/>
          <w:kern w:val="0"/>
          <w:sz w:val="24"/>
          <w:szCs w:val="21"/>
          <w:u w:val="single"/>
          <w:lang w:val="en-US" w:eastAsia="zh-CN"/>
        </w:rPr>
        <w:t>\</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_GB2312" w:hAnsi="仿宋" w:eastAsia="仿宋_GB2312" w:cs="Calibri"/>
          <w:sz w:val="24"/>
          <w:szCs w:val="24"/>
          <w:u w:val="single"/>
        </w:rPr>
      </w:pPr>
      <w:r>
        <w:rPr>
          <w:rFonts w:hint="eastAsia" w:ascii="仿宋_GB2312" w:hAnsi="仿宋" w:eastAsia="仿宋_GB2312" w:cs="Calibri"/>
          <w:sz w:val="24"/>
          <w:szCs w:val="24"/>
        </w:rPr>
        <w:t>违法事实及证据：</w:t>
      </w:r>
      <w:r>
        <w:rPr>
          <w:rFonts w:hint="eastAsia" w:ascii="仿宋_GB2312" w:hAnsi="仿宋" w:eastAsia="仿宋_GB2312" w:cs="Calibri"/>
          <w:sz w:val="24"/>
          <w:szCs w:val="24"/>
          <w:u w:val="single"/>
        </w:rPr>
        <w:t>安宁碧水源环保科技有限公司存在6处生产安全事故隐患，未及时采取措施消除。证据一：《现场检查记录》[（安）应急现记〔2025〕危化122号]、《责令限期整改指令书》[（安）应急责改〔2025〕危化122号]各1份。证明：2025年9月26日，我局执法人员在你公司检查发现你公司存在“1.现场罐区可能产生氯气等有毒、有害气体，未配备有毒气体检测报警装置;2.储存区域地坑未有效封闭，存在人员坠落风险;3.储存区域部分爬梯未安装防护笼和护栏，存在人员滑跌风险;4.未提供《安宁碧水源环保科技有限公司次氯酸钠、84 消毒液、新型碳源分装储存工程项目》安全设施设计专篇，应有具备设计资质的设计单位，进行化工再议设计诊断，并落实诊断要求;5.作业区域部分安全逃生双通道不畅通;6.现场电气箱敷设不规范，存在人员触电风险;7.《安宁碧水源环保科技有限公司生产安全事故综合应急预案》（编号：ANBSY-2023）企业负责人批准页和应急预案执行部门签署页缺少签字盖章;8.化验室在氯气泄漏风险区域内，应重新选址设置”8处生产安全事故隐患，现场检查记录经你公司办公室主任李</w:t>
      </w:r>
      <w:r>
        <w:rPr>
          <w:rFonts w:hint="eastAsia" w:ascii="仿宋_GB2312" w:hAnsi="仿宋" w:eastAsia="仿宋_GB2312" w:cs="Calibri"/>
          <w:sz w:val="24"/>
          <w:szCs w:val="24"/>
          <w:u w:val="single"/>
          <w:lang w:val="en-US" w:eastAsia="zh-CN"/>
        </w:rPr>
        <w:t>*</w:t>
      </w:r>
      <w:r>
        <w:rPr>
          <w:rFonts w:hint="eastAsia" w:ascii="仿宋_GB2312" w:hAnsi="仿宋" w:eastAsia="仿宋_GB2312" w:cs="Calibri"/>
          <w:sz w:val="24"/>
          <w:szCs w:val="24"/>
          <w:u w:val="single"/>
        </w:rPr>
        <w:t>现场确认并签字。证据二：李</w:t>
      </w:r>
      <w:r>
        <w:rPr>
          <w:rFonts w:hint="eastAsia" w:ascii="仿宋_GB2312" w:hAnsi="仿宋" w:eastAsia="仿宋_GB2312" w:cs="Calibri"/>
          <w:sz w:val="24"/>
          <w:szCs w:val="24"/>
          <w:u w:val="single"/>
          <w:lang w:val="en-US" w:eastAsia="zh-CN"/>
        </w:rPr>
        <w:t>*</w:t>
      </w:r>
      <w:r>
        <w:rPr>
          <w:rFonts w:hint="eastAsia" w:ascii="仿宋_GB2312" w:hAnsi="仿宋" w:eastAsia="仿宋_GB2312" w:cs="Calibri"/>
          <w:sz w:val="24"/>
          <w:szCs w:val="24"/>
          <w:u w:val="single"/>
        </w:rPr>
        <w:t>调查询问笔录 证明：1.李</w:t>
      </w:r>
      <w:r>
        <w:rPr>
          <w:rFonts w:hint="eastAsia" w:ascii="仿宋_GB2312" w:hAnsi="仿宋" w:eastAsia="仿宋_GB2312" w:cs="Calibri"/>
          <w:sz w:val="24"/>
          <w:szCs w:val="24"/>
          <w:u w:val="single"/>
          <w:lang w:val="en-US" w:eastAsia="zh-CN"/>
        </w:rPr>
        <w:t>*</w:t>
      </w:r>
      <w:r>
        <w:rPr>
          <w:rFonts w:hint="eastAsia" w:ascii="仿宋_GB2312" w:hAnsi="仿宋" w:eastAsia="仿宋_GB2312" w:cs="Calibri"/>
          <w:sz w:val="24"/>
          <w:szCs w:val="24"/>
          <w:u w:val="single"/>
        </w:rPr>
        <w:t>是你公司的办公室主任，负责公司安全生产管理工作。2.你公司持有经相关部门审查通过备案的《安宁碧水源环保科技有限公司次氯酸钠、84 消毒液、新型碳源分装储存工程项目》安全设施设计专篇及《安宁碧水源环保科技有限公司生产安全事故综合应急预案》（编号：ANBSY-2023），由于人事变动，检查时未能现场提供。3.李</w:t>
      </w:r>
      <w:r>
        <w:rPr>
          <w:rFonts w:hint="eastAsia" w:ascii="仿宋_GB2312" w:hAnsi="仿宋" w:eastAsia="仿宋_GB2312" w:cs="Calibri"/>
          <w:sz w:val="24"/>
          <w:szCs w:val="24"/>
          <w:u w:val="single"/>
          <w:lang w:val="en-US" w:eastAsia="zh-CN"/>
        </w:rPr>
        <w:t>*</w:t>
      </w:r>
      <w:r>
        <w:rPr>
          <w:rFonts w:hint="eastAsia" w:ascii="仿宋_GB2312" w:hAnsi="仿宋" w:eastAsia="仿宋_GB2312" w:cs="Calibri"/>
          <w:sz w:val="24"/>
          <w:szCs w:val="24"/>
          <w:u w:val="single"/>
        </w:rPr>
        <w:t xml:space="preserve">对我局执法人员9月26日下达的《现场检查记录》[（安）应急现记〔2025〕危化122号]、《责令限期整改指令书》[（安）应急责改〔2025〕危化122号]除“4.未提供《安宁碧水源环保科技有限公司次氯酸钠、84 消毒液、新型碳源分装储存工程项目》安全设施设计专篇，应有具备设计资质的设计单位，进行化工再议设计诊断，并落实诊断要求;7.《安宁碧水源环保科技有限公司生产安全事故综合应急预案》（编号：ANBSY-2023）企业负责人批准页和应急预案执行部门签署页缺少签字盖章;”以外的6处予以认可；4.在我局执法人员安全检查前你公司未发现上述隐患。证据三：《安宁碧水源环保科技有限公司次氯酸钠、84 消毒液、新型碳源分装储存工程项目》安全设施设计专篇、《安宁碧水源环保科技有限公司生产安全事故综合应急预案》（编号：ANBSY-2023）企业负责人批准页和应急预案执行部门签署页 证明：你公司安全设施设计专篇及生产安全事故综合应急预案符合相关规定。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 w:eastAsia="仿宋_GB2312" w:cs="Calibri"/>
          <w:sz w:val="24"/>
          <w:szCs w:val="24"/>
        </w:rPr>
      </w:pPr>
      <w:r>
        <w:rPr>
          <w:rFonts w:hint="eastAsia" w:ascii="仿宋_GB2312" w:hAnsi="仿宋" w:eastAsia="仿宋_GB2312" w:cs="Calibri"/>
          <w:sz w:val="24"/>
          <w:szCs w:val="24"/>
        </w:rPr>
        <w:t>以上事实违反了</w:t>
      </w:r>
      <w:r>
        <w:rPr>
          <w:rFonts w:hint="eastAsia" w:ascii="仿宋_GB2312" w:hAnsi="仿宋" w:eastAsia="仿宋_GB2312" w:cs="Calibri"/>
          <w:sz w:val="24"/>
          <w:szCs w:val="24"/>
          <w:u w:val="single"/>
        </w:rPr>
        <w:t xml:space="preserve"> </w:t>
      </w:r>
      <w:r>
        <w:rPr>
          <w:rFonts w:hint="eastAsia" w:ascii="仿宋_GB2312" w:hAnsi="仿宋" w:eastAsia="仿宋_GB2312" w:cs="仿宋"/>
          <w:sz w:val="24"/>
          <w:szCs w:val="24"/>
          <w:u w:val="single"/>
          <w:lang w:eastAsia="zh-CN"/>
        </w:rPr>
        <w:t>《</w:t>
      </w:r>
      <w:r>
        <w:rPr>
          <w:rFonts w:hint="eastAsia" w:ascii="仿宋_GB2312" w:hAnsi="仿宋" w:eastAsia="仿宋_GB2312" w:cs="Calibri"/>
          <w:sz w:val="24"/>
          <w:szCs w:val="24"/>
          <w:u w:val="single"/>
        </w:rPr>
        <w:t xml:space="preserve">中华人民共和国安全生产法》第四十一条第二款 </w:t>
      </w:r>
      <w:r>
        <w:rPr>
          <w:rFonts w:hint="eastAsia" w:ascii="仿宋_GB2312" w:hAnsi="仿宋" w:eastAsia="仿宋_GB2312" w:cs="Calibri"/>
          <w:sz w:val="24"/>
          <w:szCs w:val="24"/>
        </w:rPr>
        <w:t xml:space="preserve">的规定，依据 </w:t>
      </w:r>
      <w:r>
        <w:rPr>
          <w:rFonts w:hint="eastAsia" w:ascii="仿宋_GB2312" w:hAnsi="仿宋" w:eastAsia="仿宋_GB2312" w:cs="仿宋"/>
          <w:sz w:val="24"/>
          <w:szCs w:val="24"/>
          <w:u w:val="single"/>
          <w:lang w:eastAsia="zh-CN"/>
        </w:rPr>
        <w:t>《</w:t>
      </w:r>
      <w:r>
        <w:rPr>
          <w:rFonts w:hint="eastAsia" w:ascii="仿宋_GB2312" w:hAnsi="仿宋" w:eastAsia="仿宋_GB2312" w:cs="仿宋"/>
          <w:sz w:val="24"/>
          <w:szCs w:val="24"/>
          <w:u w:val="single"/>
          <w:lang w:val="en-US" w:eastAsia="zh-CN"/>
        </w:rPr>
        <w:t>中华人民共和国安全生产法》第一百零二条的规定,根据《应急管理行政处罚裁量权基准》第一部分适用说明第六条、第七条、第八条的规定，不存在依法从轻、减轻、从重、不予行政处罚的情形，适用《应急管理行政处罚裁量权基准》第二部分 裁量细则 第46号B档：“未对3处以上7处以下一般事故隐患或2处重大事故隐患采取措施消除的，责令立即消除或者限期消除，处2万元以上4万元以下的罚款；生产经营单位拒不执行的，责令停产停业整顿，对其直接负责的主管人员和其他直接责任人员处7万元以上9万元以下的罚款”</w:t>
      </w:r>
      <w:r>
        <w:rPr>
          <w:rFonts w:hint="eastAsia" w:ascii="仿宋_GB2312" w:hAnsi="仿宋" w:eastAsia="仿宋_GB2312" w:cs="仿宋"/>
          <w:sz w:val="24"/>
          <w:szCs w:val="24"/>
          <w:u w:val="none"/>
          <w:lang w:val="en-US" w:eastAsia="zh-CN"/>
        </w:rPr>
        <w:t>的裁量范围</w:t>
      </w:r>
      <w:r>
        <w:rPr>
          <w:rFonts w:hint="eastAsia" w:ascii="仿宋_GB2312" w:hAnsi="仿宋" w:eastAsia="仿宋_GB2312" w:cs="Calibri"/>
          <w:sz w:val="24"/>
          <w:szCs w:val="24"/>
        </w:rPr>
        <w:t>，决定给予</w:t>
      </w:r>
      <w:r>
        <w:rPr>
          <w:rFonts w:hint="eastAsia" w:ascii="仿宋_GB2312" w:hAnsi="仿宋" w:eastAsia="仿宋_GB2312" w:cs="Calibri"/>
          <w:sz w:val="24"/>
          <w:szCs w:val="21"/>
          <w:u w:val="single"/>
        </w:rPr>
        <w:t>安宁碧水源环保科技有限公司</w:t>
      </w:r>
      <w:r>
        <w:rPr>
          <w:rFonts w:hint="eastAsia" w:ascii="仿宋_GB2312" w:hAnsi="仿宋" w:eastAsia="仿宋_GB2312" w:cs="Calibri"/>
          <w:sz w:val="24"/>
          <w:szCs w:val="24"/>
          <w:u w:val="single"/>
        </w:rPr>
        <w:t>责令限期整改，处人民币30000元（大写：叁万元整）罚款</w:t>
      </w:r>
      <w:r>
        <w:rPr>
          <w:rFonts w:hint="eastAsia" w:ascii="仿宋_GB2312" w:hAnsi="仿宋" w:eastAsia="仿宋_GB2312" w:cs="Calibri"/>
          <w:sz w:val="24"/>
          <w:szCs w:val="24"/>
        </w:rPr>
        <w:t>的行政处罚。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_GB2312" w:hAnsi="仿宋" w:eastAsia="仿宋_GB2312" w:cs="Calibri"/>
          <w:sz w:val="24"/>
          <w:szCs w:val="24"/>
        </w:rPr>
      </w:pPr>
      <w:r>
        <w:rPr>
          <w:rFonts w:hint="eastAsia" w:ascii="仿宋_GB2312" w:hAnsi="仿宋" w:eastAsia="仿宋_GB2312" w:cs="Calibri"/>
          <w:sz w:val="24"/>
          <w:szCs w:val="24"/>
        </w:rPr>
        <w:t>处以罚款的，罚款自收到本决定书之日起15日内缴至</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eastAsia="zh-CN"/>
        </w:rPr>
        <w:t>安宁市财政局县级国家金库安宁支库</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，到期不缴每日按罚款数额的3%加处罚款。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 w:eastAsia="仿宋_GB2312" w:cs="Calibri"/>
          <w:sz w:val="24"/>
          <w:szCs w:val="24"/>
        </w:rPr>
      </w:pPr>
      <w:r>
        <w:rPr>
          <w:rFonts w:hint="eastAsia" w:ascii="仿宋_GB2312" w:hAnsi="仿宋" w:eastAsia="仿宋_GB2312" w:cs="Calibri"/>
          <w:sz w:val="24"/>
          <w:szCs w:val="24"/>
        </w:rPr>
        <w:t>如果你单位不服本处罚决定，可以依法在60日内向</w:t>
      </w:r>
      <w:r>
        <w:rPr>
          <w:rFonts w:hint="eastAsia" w:ascii="仿宋_GB2312" w:hAnsi="仿宋" w:eastAsia="仿宋_GB2312" w:cs="Calibri"/>
          <w:sz w:val="24"/>
          <w:szCs w:val="24"/>
          <w:u w:val="single"/>
          <w:lang w:eastAsia="zh-CN"/>
        </w:rPr>
        <w:t>安宁市</w:t>
      </w:r>
      <w:r>
        <w:rPr>
          <w:rFonts w:hint="eastAsia" w:ascii="仿宋_GB2312" w:hAnsi="仿宋" w:eastAsia="仿宋_GB2312" w:cs="Calibri"/>
          <w:color w:val="000000"/>
          <w:sz w:val="24"/>
          <w:szCs w:val="24"/>
        </w:rPr>
        <w:t>人民政府</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申请行政复议，或者</w:t>
      </w:r>
      <w:r>
        <w:rPr>
          <w:rFonts w:hint="eastAsia" w:ascii="仿宋_GB2312" w:hAnsi="仿宋" w:eastAsia="仿宋_GB2312" w:cs="Calibri"/>
          <w:color w:val="000000"/>
          <w:sz w:val="24"/>
          <w:szCs w:val="24"/>
        </w:rPr>
        <w:t>在6个月内依法向</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eastAsia="zh-CN"/>
        </w:rPr>
        <w:t>昆明铁路运输</w:t>
      </w:r>
      <w:r>
        <w:rPr>
          <w:rFonts w:hint="eastAsia" w:ascii="仿宋_GB2312" w:hAnsi="仿宋" w:eastAsia="仿宋_GB2312" w:cs="Calibri"/>
          <w:sz w:val="24"/>
          <w:szCs w:val="24"/>
        </w:rPr>
        <w:t>法院提起行政诉讼，但本决定不停止执行，法律另有规定的除外。逾期不申请行政复议、不提起行政诉讼又不履行的，本机关将依法申请人民法院强制执行或者依照有关规定强制执行。</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pPr>
    </w:p>
    <w:p>
      <w:pPr>
        <w:keepNext w:val="0"/>
        <w:keepLines w:val="0"/>
        <w:pageBreakBefore w:val="0"/>
        <w:widowControl w:val="0"/>
        <w:kinsoku/>
        <w:wordWrap/>
        <w:overflowPunct/>
        <w:topLinePunct w:val="0"/>
        <w:autoSpaceDE/>
        <w:autoSpaceDN/>
        <w:bidi w:val="0"/>
        <w:adjustRightInd/>
        <w:snapToGrid/>
        <w:spacing w:line="440" w:lineRule="exact"/>
        <w:textAlignment w:val="auto"/>
      </w:pPr>
    </w:p>
    <w:p>
      <w:pPr>
        <w:keepNext w:val="0"/>
        <w:keepLines w:val="0"/>
        <w:pageBreakBefore w:val="0"/>
        <w:widowControl w:val="0"/>
        <w:kinsoku/>
        <w:wordWrap/>
        <w:overflowPunct/>
        <w:topLinePunct w:val="0"/>
        <w:autoSpaceDE/>
        <w:autoSpaceDN/>
        <w:bidi w:val="0"/>
        <w:adjustRightInd/>
        <w:snapToGrid/>
        <w:spacing w:line="440" w:lineRule="exact"/>
        <w:ind w:firstLine="4320" w:firstLineChars="1800"/>
        <w:textAlignment w:val="auto"/>
        <w:rPr>
          <w:rFonts w:ascii="仿宋_GB2312" w:hAnsi="仿宋" w:eastAsia="仿宋_GB2312" w:cs="Calibri"/>
          <w:sz w:val="24"/>
          <w:szCs w:val="24"/>
        </w:rPr>
      </w:pPr>
      <w:r>
        <w:rPr>
          <w:rFonts w:hint="eastAsia" w:ascii="仿宋_GB2312" w:hAnsi="仿宋" w:eastAsia="仿宋_GB2312" w:cs="Calibri"/>
          <w:sz w:val="24"/>
          <w:szCs w:val="24"/>
        </w:rPr>
        <w:t xml:space="preserve">              应急管理部门（印章）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val="en-US" w:eastAsia="zh-CN"/>
        </w:rPr>
        <w:t>2025</w:t>
      </w:r>
      <w:r>
        <w:rPr>
          <w:rFonts w:hint="eastAsia" w:ascii="仿宋_GB2312" w:hAnsi="仿宋" w:eastAsia="仿宋_GB2312" w:cs="Calibri"/>
          <w:sz w:val="24"/>
          <w:szCs w:val="24"/>
        </w:rPr>
        <w:t>年</w:t>
      </w:r>
      <w:r>
        <w:rPr>
          <w:rFonts w:hint="eastAsia" w:ascii="仿宋_GB2312" w:hAnsi="仿宋" w:eastAsia="仿宋_GB2312" w:cs="Calibri"/>
          <w:sz w:val="24"/>
          <w:szCs w:val="24"/>
          <w:lang w:val="en-US" w:eastAsia="zh-CN"/>
        </w:rPr>
        <w:t>11</w:t>
      </w:r>
      <w:r>
        <w:rPr>
          <w:rFonts w:hint="eastAsia" w:ascii="仿宋_GB2312" w:hAnsi="仿宋" w:eastAsia="仿宋_GB2312" w:cs="Calibri"/>
          <w:sz w:val="24"/>
          <w:szCs w:val="24"/>
        </w:rPr>
        <w:t>月</w:t>
      </w:r>
      <w:r>
        <w:rPr>
          <w:rFonts w:hint="eastAsia" w:ascii="仿宋_GB2312" w:hAnsi="仿宋" w:eastAsia="仿宋_GB2312" w:cs="Calibri"/>
          <w:sz w:val="24"/>
          <w:szCs w:val="24"/>
          <w:lang w:val="en-US" w:eastAsia="zh-CN"/>
        </w:rPr>
        <w:t>7</w:t>
      </w:r>
      <w:r>
        <w:rPr>
          <w:rFonts w:hint="eastAsia" w:ascii="仿宋_GB2312" w:hAnsi="仿宋" w:eastAsia="仿宋_GB2312" w:cs="Calibri"/>
          <w:sz w:val="24"/>
          <w:szCs w:val="24"/>
        </w:rPr>
        <w:t>日</w:t>
      </w:r>
    </w:p>
    <w:p>
      <w:pPr>
        <w:keepNext w:val="0"/>
        <w:keepLines w:val="0"/>
        <w:pageBreakBefore w:val="0"/>
        <w:widowControl w:val="0"/>
        <w:kinsoku/>
        <w:wordWrap/>
        <w:overflowPunct/>
        <w:topLinePunct w:val="0"/>
        <w:autoSpaceDE/>
        <w:autoSpaceDN/>
        <w:bidi w:val="0"/>
        <w:adjustRightInd/>
        <w:snapToGrid/>
        <w:spacing w:line="440" w:lineRule="exact"/>
        <w:ind w:firstLine="210" w:firstLineChars="100"/>
        <w:textAlignment w:val="auto"/>
        <w:rPr>
          <w:rFonts w:ascii="仿宋_GB2312" w:hAnsi="仿宋" w:eastAsia="仿宋_GB2312" w:cs="Calibri"/>
          <w:sz w:val="24"/>
          <w:szCs w:val="24"/>
        </w:rPr>
      </w:pPr>
      <w:r>
        <w:rPr>
          <w:rFonts w:ascii="仿宋_GB2312" w:eastAsia="仿宋_GB2312" w:cs="Calibri"/>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10160</wp:posOffset>
                </wp:positionV>
                <wp:extent cx="5486400" cy="0"/>
                <wp:effectExtent l="17145" t="11430" r="11430" b="1714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margin-left:0pt;margin-top:0.8pt;height:0pt;width:432pt;z-index:251660288;mso-width-relative:page;mso-height-relative:page;" filled="f" stroked="t" coordsize="21600,21600" o:gfxdata="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AJJ2OXQAAAABAEAAA8AAAAAAAAAAQAgAAAAOAAAAGRycy9kb3ducmV2Lnht&#10;bFBLAQIUABQAAAAIAIdO4kAw5KN76wEAALYDAAAOAAAAAAAAAAEAIAAAADUBAABkcnMvZTJvRG9j&#10;LnhtbFBLBQYAAAAABgAGAFkBAACSBQAAAAA=&#10;">
                <v:fill on="f" focussize="0,0"/>
                <v:stroke weight="1.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s="Calibri"/>
          <w:b/>
          <w:sz w:val="24"/>
          <w:szCs w:val="24"/>
        </w:rPr>
      </w:pPr>
      <w:r>
        <w:rPr>
          <w:rFonts w:hint="eastAsia" w:ascii="仿宋_GB2312" w:hAnsi="仿宋" w:eastAsia="仿宋_GB2312" w:cs="Calibri"/>
          <w:sz w:val="24"/>
          <w:szCs w:val="24"/>
        </w:rPr>
        <w:t>本文书一式两份：一份由应急管理部门备案，一份交被处罚人（单位）。</w:t>
      </w:r>
    </w:p>
    <w:sectPr>
      <w:pgSz w:w="11906" w:h="16838"/>
      <w:pgMar w:top="1922" w:right="1588"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F54"/>
    <w:rsid w:val="00323941"/>
    <w:rsid w:val="00721F54"/>
    <w:rsid w:val="008B5B7D"/>
    <w:rsid w:val="00A95CC8"/>
    <w:rsid w:val="4EAFB83E"/>
    <w:rsid w:val="53E45039"/>
    <w:rsid w:val="5804000B"/>
    <w:rsid w:val="6CBC6267"/>
    <w:rsid w:val="9BBBA15E"/>
    <w:rsid w:val="AF7DAE6A"/>
    <w:rsid w:val="C731C9D3"/>
    <w:rsid w:val="DFFF7636"/>
    <w:rsid w:val="ED7FE87C"/>
    <w:rsid w:val="EE9D3C1F"/>
    <w:rsid w:val="FEE25024"/>
    <w:rsid w:val="FF6B4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Balloon Text"/>
    <w:basedOn w:val="1"/>
    <w:link w:val="10"/>
    <w:qFormat/>
    <w:uiPriority w:val="0"/>
    <w:rPr>
      <w:sz w:val="18"/>
      <w:szCs w:val="1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ascii="Calibri" w:hAnsi="Calibri"/>
      <w:kern w:val="2"/>
      <w:sz w:val="18"/>
      <w:szCs w:val="18"/>
    </w:rPr>
  </w:style>
  <w:style w:type="character" w:customStyle="1" w:styleId="9">
    <w:name w:val="页脚 字符"/>
    <w:basedOn w:val="7"/>
    <w:link w:val="4"/>
    <w:qFormat/>
    <w:uiPriority w:val="0"/>
    <w:rPr>
      <w:rFonts w:ascii="Calibri" w:hAnsi="Calibri"/>
      <w:kern w:val="2"/>
      <w:sz w:val="18"/>
      <w:szCs w:val="18"/>
    </w:rPr>
  </w:style>
  <w:style w:type="character" w:customStyle="1" w:styleId="10">
    <w:name w:val="批注框文本 字符"/>
    <w:basedOn w:val="7"/>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1720</Words>
  <Characters>1829</Characters>
  <Lines>8</Lines>
  <Paragraphs>2</Paragraphs>
  <TotalTime>0</TotalTime>
  <ScaleCrop>false</ScaleCrop>
  <LinksUpToDate>false</LinksUpToDate>
  <CharactersWithSpaces>2135</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cuiji</dc:creator>
  <cp:lastModifiedBy>ht706</cp:lastModifiedBy>
  <cp:lastPrinted>2020-04-22T00:29:00Z</cp:lastPrinted>
  <dcterms:modified xsi:type="dcterms:W3CDTF">2025-11-24T14:24:15Z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00C95823F695F69795090C69BB45981E_42</vt:lpwstr>
  </property>
</Properties>
</file>