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60288;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 w:eastAsia="仿宋_GB2312" w:cs="Calibri"/>
          <w:sz w:val="24"/>
          <w:szCs w:val="24"/>
        </w:rPr>
      </w:pP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安</w:t>
      </w:r>
      <w:r>
        <w:rPr>
          <w:rFonts w:hint="eastAsia" w:ascii="仿宋_GB2312" w:hAnsi="仿宋" w:eastAsia="仿宋_GB2312" w:cs="Calibri"/>
          <w:sz w:val="24"/>
          <w:szCs w:val="24"/>
        </w:rPr>
        <w:t>）应急罚〔</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执法</w:t>
      </w:r>
      <w:r>
        <w:rPr>
          <w:rFonts w:hint="eastAsia" w:ascii="仿宋_GB2312" w:hAnsi="仿宋" w:eastAsia="仿宋_GB2312" w:cs="Calibri"/>
          <w:sz w:val="24"/>
          <w:szCs w:val="24"/>
          <w:lang w:val="en-US" w:eastAsia="zh-CN"/>
        </w:rPr>
        <w:t>-18</w:t>
      </w:r>
      <w:r>
        <w:rPr>
          <w:rFonts w:hint="eastAsia" w:ascii="仿宋_GB2312" w:hAnsi="仿宋" w:eastAsia="仿宋_GB2312" w:cs="Calibri"/>
          <w:sz w:val="24"/>
          <w:szCs w:val="24"/>
        </w:rPr>
        <w:t>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被处罚人：</w:t>
      </w:r>
      <w:r>
        <w:rPr>
          <w:rFonts w:hint="eastAsia" w:ascii="仿宋_GB2312" w:hAnsi="仿宋" w:eastAsia="仿宋_GB2312" w:cs="Calibri"/>
          <w:sz w:val="24"/>
          <w:szCs w:val="24"/>
          <w:lang w:val="en-US" w:eastAsia="zh-CN"/>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仿宋"/>
          <w:sz w:val="24"/>
          <w:szCs w:val="24"/>
          <w:u w:val="single"/>
          <w:lang w:val="en-US" w:eastAsia="zh-CN"/>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性别：</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rPr>
        <w:t>年龄：</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rPr>
        <w:t>身份证号：</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家庭住址：</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联系电话：</w:t>
      </w:r>
      <w:r>
        <w:rPr>
          <w:rFonts w:hint="eastAsia" w:ascii="仿宋_GB2312" w:hAnsi="仿宋" w:eastAsia="仿宋_GB2312" w:cs="仿宋"/>
          <w:sz w:val="24"/>
          <w:szCs w:val="24"/>
          <w:u w:val="single"/>
          <w:lang w:val="en-US" w:eastAsia="zh-CN"/>
        </w:rPr>
        <w:t xml:space="preserve">         /      </w:t>
      </w:r>
      <w:r>
        <w:rPr>
          <w:rFonts w:hint="eastAsia" w:ascii="仿宋_GB2312" w:hAnsi="仿宋" w:eastAsia="仿宋_GB2312" w:cs="Calibri"/>
          <w:sz w:val="24"/>
          <w:szCs w:val="24"/>
        </w:rPr>
        <w:t>所在单位：</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单位地址：</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宋体"/>
          <w:color w:val="121212"/>
          <w:kern w:val="0"/>
          <w:sz w:val="24"/>
          <w:szCs w:val="24"/>
          <w:u w:val="single"/>
          <w:lang w:val="en-US" w:eastAsia="zh-CN"/>
        </w:rPr>
      </w:pPr>
      <w:r>
        <w:rPr>
          <w:rFonts w:hint="eastAsia" w:ascii="仿宋_GB2312" w:hAnsi="仿宋" w:eastAsia="仿宋_GB2312" w:cs="Calibri"/>
          <w:sz w:val="24"/>
          <w:szCs w:val="24"/>
        </w:rPr>
        <w:t>被处罚单位：</w:t>
      </w:r>
      <w:r>
        <w:rPr>
          <w:rFonts w:hint="eastAsia" w:ascii="仿宋_GB2312" w:hAnsi="仿宋" w:eastAsia="仿宋_GB2312" w:cs="Calibri"/>
          <w:sz w:val="24"/>
          <w:szCs w:val="24"/>
          <w:u w:val="single"/>
          <w:lang w:val="en-US" w:eastAsia="zh-CN"/>
        </w:rPr>
        <w:t xml:space="preserve">     安宁红泽装卸服务部         </w:t>
      </w:r>
      <w:r>
        <w:rPr>
          <w:rFonts w:hint="eastAsia" w:ascii="仿宋_GB2312" w:hAnsi="仿宋" w:eastAsia="仿宋_GB2312" w:cs="Calibri"/>
          <w:sz w:val="24"/>
          <w:szCs w:val="24"/>
        </w:rPr>
        <w:t>地址：</w:t>
      </w:r>
      <w:r>
        <w:rPr>
          <w:rFonts w:hint="eastAsia" w:ascii="仿宋_GB2312" w:hAnsi="仿宋" w:eastAsia="仿宋_GB2312" w:cs="Calibri"/>
          <w:sz w:val="24"/>
          <w:szCs w:val="24"/>
          <w:u w:val="single"/>
          <w:lang w:val="en-US" w:eastAsia="zh-CN"/>
        </w:rPr>
        <w:t xml:space="preserve"> 云南省安宁市连然街道办事处财兴盛广场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宋体"/>
          <w:color w:val="121212"/>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法定代表人（负责人）：</w:t>
      </w:r>
      <w:r>
        <w:rPr>
          <w:rFonts w:hint="eastAsia" w:ascii="仿宋_GB2312" w:hAnsi="仿宋" w:eastAsia="仿宋_GB2312" w:cs="Calibri"/>
          <w:sz w:val="24"/>
          <w:szCs w:val="24"/>
          <w:u w:val="single"/>
          <w:lang w:val="en-US" w:eastAsia="zh-CN"/>
        </w:rPr>
        <w:t xml:space="preserve">  李</w:t>
      </w:r>
      <w:r>
        <w:rPr>
          <w:rFonts w:ascii="宋体" w:hAnsi="宋体" w:eastAsia="宋体" w:cs="宋体"/>
          <w:sz w:val="24"/>
          <w:szCs w:val="24"/>
          <w:u w:val="single"/>
        </w:rPr>
        <w:t>**</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eastAsia="zh-CN"/>
        </w:rPr>
        <w:t>法定代表人</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both"/>
        <w:textAlignment w:val="auto"/>
        <w:rPr>
          <w:rFonts w:hint="default" w:ascii="Times New Roman" w:hAnsi="Times New Roman" w:eastAsia="仿宋_GB2312" w:cs="Times New Roman"/>
          <w:b w:val="0"/>
          <w:bCs w:val="0"/>
          <w:color w:val="auto"/>
          <w:kern w:val="2"/>
          <w:sz w:val="24"/>
          <w:szCs w:val="24"/>
          <w:u w:val="single"/>
          <w:lang w:val="en-US" w:eastAsia="zh-CN" w:bidi="ar-SA"/>
        </w:rPr>
      </w:pPr>
      <w:r>
        <w:rPr>
          <w:rFonts w:hint="eastAsia" w:ascii="仿宋_GB2312" w:hAnsi="仿宋" w:eastAsia="仿宋_GB2312" w:cs="Calibri"/>
          <w:b/>
          <w:bCs/>
          <w:sz w:val="24"/>
          <w:szCs w:val="24"/>
        </w:rPr>
        <w:t>违法事实及证据</w:t>
      </w:r>
      <w:r>
        <w:rPr>
          <w:rFonts w:hint="eastAsia" w:ascii="仿宋_GB2312" w:hAnsi="仿宋" w:eastAsia="仿宋_GB2312" w:cs="Calibri"/>
          <w:sz w:val="24"/>
          <w:szCs w:val="24"/>
        </w:rPr>
        <w:t>：</w:t>
      </w:r>
      <w:r>
        <w:rPr>
          <w:rFonts w:hint="default" w:ascii="Times New Roman" w:hAnsi="Times New Roman" w:eastAsia="仿宋_GB2312" w:cs="Times New Roman"/>
          <w:b w:val="0"/>
          <w:bCs/>
          <w:sz w:val="24"/>
          <w:szCs w:val="24"/>
          <w:u w:val="single"/>
        </w:rPr>
        <w:t xml:space="preserve"> </w:t>
      </w:r>
      <w:r>
        <w:rPr>
          <w:rFonts w:hint="eastAsia" w:ascii="Times New Roman" w:hAnsi="Times New Roman" w:eastAsia="仿宋_GB2312" w:cs="Times New Roman"/>
          <w:b w:val="0"/>
          <w:bCs/>
          <w:sz w:val="24"/>
          <w:szCs w:val="24"/>
          <w:u w:val="single"/>
          <w:lang w:eastAsia="zh-CN"/>
        </w:rPr>
        <w:t>安宁红泽装卸服务部</w:t>
      </w:r>
      <w:r>
        <w:rPr>
          <w:rFonts w:hint="default" w:ascii="Times New Roman" w:hAnsi="Times New Roman" w:eastAsia="仿宋_GB2312" w:cs="Times New Roman"/>
          <w:b w:val="0"/>
          <w:bCs/>
          <w:sz w:val="24"/>
          <w:szCs w:val="24"/>
          <w:u w:val="single"/>
          <w:lang w:eastAsia="zh-CN"/>
        </w:rPr>
        <w:t>存在</w:t>
      </w:r>
      <w:r>
        <w:rPr>
          <w:rFonts w:hint="default" w:ascii="Times New Roman" w:hAnsi="Times New Roman" w:eastAsia="仿宋_GB2312" w:cs="Times New Roman"/>
          <w:b w:val="0"/>
          <w:bCs w:val="0"/>
          <w:color w:val="auto"/>
          <w:kern w:val="2"/>
          <w:sz w:val="24"/>
          <w:szCs w:val="24"/>
          <w:u w:val="single"/>
          <w:lang w:val="en-US" w:eastAsia="zh-CN" w:bidi="ar-SA"/>
        </w:rPr>
        <w:t>1项重大事故隐患未及时发现并采取措施消除。</w:t>
      </w:r>
      <w:r>
        <w:rPr>
          <w:rFonts w:hint="default" w:ascii="Times New Roman" w:hAnsi="Times New Roman" w:eastAsia="仿宋_GB2312" w:cs="Times New Roman"/>
          <w:b/>
          <w:bCs/>
          <w:sz w:val="24"/>
          <w:szCs w:val="24"/>
          <w:u w:val="single"/>
          <w:lang w:val="en-US" w:eastAsia="zh-CN"/>
        </w:rPr>
        <w:t>主要证据如下：</w:t>
      </w:r>
      <w:r>
        <w:rPr>
          <w:rFonts w:hint="default" w:ascii="Times New Roman" w:hAnsi="Times New Roman" w:eastAsia="仿宋_GB2312" w:cs="Times New Roman"/>
          <w:b/>
          <w:bCs/>
          <w:color w:val="auto"/>
          <w:kern w:val="2"/>
          <w:sz w:val="24"/>
          <w:szCs w:val="24"/>
          <w:u w:val="single"/>
          <w:lang w:val="en-US" w:eastAsia="zh-CN" w:bidi="ar-SA"/>
        </w:rPr>
        <w:t>证据一</w:t>
      </w:r>
      <w:r>
        <w:rPr>
          <w:rFonts w:hint="default" w:ascii="Times New Roman" w:hAnsi="Times New Roman" w:eastAsia="仿宋_GB2312" w:cs="Times New Roman"/>
          <w:sz w:val="24"/>
          <w:szCs w:val="24"/>
          <w:u w:val="single"/>
        </w:rPr>
        <w:t>：</w:t>
      </w:r>
      <w:r>
        <w:rPr>
          <w:rFonts w:hint="eastAsia" w:ascii="Times New Roman" w:hAnsi="Times New Roman" w:eastAsia="仿宋_GB2312" w:cs="Times New Roman"/>
          <w:b w:val="0"/>
          <w:bCs w:val="0"/>
          <w:color w:val="auto"/>
          <w:kern w:val="2"/>
          <w:sz w:val="24"/>
          <w:szCs w:val="24"/>
          <w:u w:val="single"/>
          <w:lang w:val="en-US" w:eastAsia="zh-CN" w:bidi="ar-SA"/>
        </w:rPr>
        <w:t>云南祥丰金麦化工有限公司安全生产许可证、货物装卸承揽合同、劳动合同。</w:t>
      </w:r>
      <w:r>
        <w:rPr>
          <w:rFonts w:hint="default" w:ascii="Times New Roman" w:hAnsi="Times New Roman" w:eastAsia="仿宋_GB2312" w:cs="Times New Roman"/>
          <w:b w:val="0"/>
          <w:bCs w:val="0"/>
          <w:color w:val="auto"/>
          <w:kern w:val="2"/>
          <w:sz w:val="24"/>
          <w:szCs w:val="24"/>
          <w:u w:val="single"/>
          <w:lang w:val="en-US" w:eastAsia="zh-CN" w:bidi="ar-SA"/>
        </w:rPr>
        <w:t>证明：1.</w:t>
      </w:r>
      <w:r>
        <w:rPr>
          <w:rFonts w:hint="eastAsia" w:ascii="Times New Roman" w:hAnsi="Times New Roman" w:eastAsia="仿宋_GB2312" w:cs="Times New Roman"/>
          <w:b w:val="0"/>
          <w:bCs w:val="0"/>
          <w:color w:val="auto"/>
          <w:kern w:val="2"/>
          <w:sz w:val="24"/>
          <w:szCs w:val="24"/>
          <w:u w:val="single"/>
          <w:lang w:val="en-US" w:eastAsia="zh-CN" w:bidi="ar-SA"/>
        </w:rPr>
        <w:t>云南祥丰金麦化工有限公司系危险化学品生产经营单位；2.安宁红泽装卸服务部为云南祥丰金麦化工有限公司装卸承包单位；3.9月17日在云南祥丰金麦化工有限公司开展装卸作业人员陈**为安宁红泽装卸服务部员工。</w:t>
      </w:r>
      <w:r>
        <w:rPr>
          <w:rFonts w:hint="default" w:ascii="Times New Roman" w:hAnsi="Times New Roman" w:eastAsia="仿宋_GB2312" w:cs="Times New Roman"/>
          <w:b/>
          <w:bCs/>
          <w:color w:val="auto"/>
          <w:kern w:val="2"/>
          <w:sz w:val="24"/>
          <w:szCs w:val="24"/>
          <w:u w:val="single"/>
          <w:lang w:val="en-US" w:eastAsia="zh-CN" w:bidi="ar-SA"/>
        </w:rPr>
        <w:t>证据二：</w:t>
      </w:r>
      <w:r>
        <w:rPr>
          <w:rFonts w:hint="eastAsia" w:ascii="Times New Roman" w:hAnsi="Times New Roman" w:eastAsia="仿宋_GB2312" w:cs="Times New Roman"/>
          <w:b w:val="0"/>
          <w:bCs w:val="0"/>
          <w:color w:val="auto"/>
          <w:kern w:val="2"/>
          <w:sz w:val="24"/>
          <w:szCs w:val="24"/>
          <w:u w:val="single"/>
          <w:lang w:val="en-US" w:eastAsia="zh-CN" w:bidi="ar-SA"/>
        </w:rPr>
        <w:t>《现场检查记录》[（安）应急现记﹝2025﹞危化-031号]、《责令限期整改指令书》[（安）应急责改﹝2025﹞危化-031号]、李</w:t>
      </w:r>
      <w:r>
        <w:rPr>
          <w:rFonts w:ascii="宋体" w:hAnsi="宋体" w:eastAsia="宋体" w:cs="宋体"/>
          <w:sz w:val="24"/>
          <w:szCs w:val="24"/>
          <w:u w:val="single"/>
        </w:rPr>
        <w:t>**</w:t>
      </w:r>
      <w:r>
        <w:rPr>
          <w:rFonts w:hint="eastAsia" w:ascii="Times New Roman" w:hAnsi="Times New Roman" w:eastAsia="仿宋_GB2312" w:cs="Times New Roman"/>
          <w:b w:val="0"/>
          <w:bCs w:val="0"/>
          <w:color w:val="auto"/>
          <w:kern w:val="2"/>
          <w:sz w:val="24"/>
          <w:szCs w:val="24"/>
          <w:u w:val="single"/>
          <w:lang w:val="en-US" w:eastAsia="zh-CN" w:bidi="ar-SA"/>
        </w:rPr>
        <w:t>、李</w:t>
      </w:r>
      <w:r>
        <w:rPr>
          <w:rFonts w:ascii="宋体" w:hAnsi="宋体" w:eastAsia="宋体" w:cs="宋体"/>
          <w:sz w:val="24"/>
          <w:szCs w:val="24"/>
          <w:u w:val="single"/>
        </w:rPr>
        <w:t>**</w:t>
      </w:r>
      <w:r>
        <w:rPr>
          <w:rFonts w:hint="eastAsia" w:ascii="Times New Roman" w:hAnsi="Times New Roman" w:eastAsia="仿宋_GB2312" w:cs="Times New Roman"/>
          <w:b w:val="0"/>
          <w:bCs w:val="0"/>
          <w:color w:val="auto"/>
          <w:kern w:val="2"/>
          <w:sz w:val="24"/>
          <w:szCs w:val="24"/>
          <w:u w:val="single"/>
          <w:lang w:val="en-US" w:eastAsia="zh-CN" w:bidi="ar-SA"/>
        </w:rPr>
        <w:t>调查询问笔录。</w:t>
      </w:r>
      <w:r>
        <w:rPr>
          <w:rFonts w:hint="default" w:ascii="Times New Roman" w:hAnsi="Times New Roman" w:eastAsia="仿宋_GB2312" w:cs="Times New Roman"/>
          <w:b w:val="0"/>
          <w:bCs w:val="0"/>
          <w:color w:val="auto"/>
          <w:kern w:val="2"/>
          <w:sz w:val="24"/>
          <w:szCs w:val="24"/>
          <w:u w:val="single"/>
          <w:lang w:val="en-US" w:eastAsia="zh-CN" w:bidi="ar-SA"/>
        </w:rPr>
        <w:t>证明：1.</w:t>
      </w:r>
      <w:r>
        <w:rPr>
          <w:rFonts w:hint="eastAsia" w:ascii="Times New Roman" w:hAnsi="Times New Roman" w:eastAsia="仿宋_GB2312" w:cs="Times New Roman"/>
          <w:b w:val="0"/>
          <w:bCs w:val="0"/>
          <w:color w:val="auto"/>
          <w:kern w:val="2"/>
          <w:sz w:val="24"/>
          <w:szCs w:val="24"/>
          <w:u w:val="single"/>
          <w:lang w:val="en-US" w:eastAsia="zh-CN" w:bidi="ar-SA"/>
        </w:rPr>
        <w:t>安宁红泽装卸服务部派遣到云南祥丰金麦化工有限公司磷铵车间装卸工陈</w:t>
      </w:r>
      <w:r>
        <w:rPr>
          <w:rFonts w:ascii="宋体" w:hAnsi="宋体" w:eastAsia="宋体" w:cs="宋体"/>
          <w:sz w:val="24"/>
          <w:szCs w:val="24"/>
          <w:u w:val="single"/>
        </w:rPr>
        <w:t>**</w:t>
      </w:r>
      <w:r>
        <w:rPr>
          <w:rFonts w:hint="eastAsia" w:ascii="Times New Roman" w:hAnsi="Times New Roman" w:eastAsia="仿宋_GB2312" w:cs="Times New Roman"/>
          <w:b w:val="0"/>
          <w:bCs w:val="0"/>
          <w:color w:val="auto"/>
          <w:kern w:val="2"/>
          <w:sz w:val="24"/>
          <w:szCs w:val="24"/>
          <w:u w:val="single"/>
          <w:lang w:val="en-US" w:eastAsia="zh-CN" w:bidi="ar-SA"/>
        </w:rPr>
        <w:t>开展厢式货车装车时(车牌号:云G</w:t>
      </w:r>
      <w:r>
        <w:rPr>
          <w:rFonts w:ascii="宋体" w:hAnsi="宋体" w:eastAsia="宋体" w:cs="宋体"/>
          <w:sz w:val="24"/>
          <w:szCs w:val="24"/>
          <w:u w:val="single"/>
        </w:rPr>
        <w:t>*****</w:t>
      </w:r>
      <w:r>
        <w:rPr>
          <w:rFonts w:hint="eastAsia" w:ascii="Times New Roman" w:hAnsi="Times New Roman" w:eastAsia="仿宋_GB2312" w:cs="Times New Roman"/>
          <w:b w:val="0"/>
          <w:bCs w:val="0"/>
          <w:color w:val="auto"/>
          <w:kern w:val="2"/>
          <w:sz w:val="24"/>
          <w:szCs w:val="24"/>
          <w:u w:val="single"/>
          <w:lang w:val="en-US" w:eastAsia="zh-CN" w:bidi="ar-SA"/>
        </w:rPr>
        <w:t>),站在车厢左侧栏杆上(高度为:3.1米)作业，未佩戴安全帽、未拴挂安全绳，安宁红泽</w:t>
      </w:r>
      <w:bookmarkStart w:id="0" w:name="_GoBack"/>
      <w:bookmarkEnd w:id="0"/>
      <w:r>
        <w:rPr>
          <w:rFonts w:hint="eastAsia" w:ascii="Times New Roman" w:hAnsi="Times New Roman" w:eastAsia="仿宋_GB2312" w:cs="Times New Roman"/>
          <w:b w:val="0"/>
          <w:bCs w:val="0"/>
          <w:color w:val="auto"/>
          <w:kern w:val="2"/>
          <w:sz w:val="24"/>
          <w:szCs w:val="24"/>
          <w:u w:val="single"/>
          <w:lang w:val="en-US" w:eastAsia="zh-CN" w:bidi="ar-SA"/>
        </w:rPr>
        <w:t>装卸服务部未落实危险化学品生产经营单位特殊作业管理制度，为符合《化工和危险化学品生产经营单位重大生产安全事故隐患判定标准（试行）》第十八项判定情形的重大事故隐患；2.安宁红泽装卸服务部对单位员工陈</w:t>
      </w:r>
      <w:r>
        <w:rPr>
          <w:rFonts w:ascii="宋体" w:hAnsi="宋体" w:eastAsia="宋体" w:cs="宋体"/>
          <w:sz w:val="24"/>
          <w:szCs w:val="24"/>
          <w:u w:val="single"/>
        </w:rPr>
        <w:t>**</w:t>
      </w:r>
      <w:r>
        <w:rPr>
          <w:rFonts w:hint="eastAsia" w:ascii="Times New Roman" w:hAnsi="Times New Roman" w:eastAsia="仿宋_GB2312" w:cs="Times New Roman"/>
          <w:b w:val="0"/>
          <w:bCs w:val="0"/>
          <w:color w:val="auto"/>
          <w:kern w:val="2"/>
          <w:sz w:val="24"/>
          <w:szCs w:val="24"/>
          <w:u w:val="single"/>
          <w:lang w:val="en-US" w:eastAsia="zh-CN" w:bidi="ar-SA"/>
        </w:rPr>
        <w:t>高处装车作业未佩戴安全帽、未拴挂安全绳的生产安全事故隐患认可</w:t>
      </w:r>
      <w:r>
        <w:rPr>
          <w:rFonts w:hint="default" w:ascii="Times New Roman" w:hAnsi="Times New Roman" w:eastAsia="仿宋_GB2312" w:cs="Times New Roman"/>
          <w:b w:val="0"/>
          <w:bCs w:val="0"/>
          <w:color w:val="auto"/>
          <w:kern w:val="2"/>
          <w:sz w:val="24"/>
          <w:szCs w:val="24"/>
          <w:u w:val="single"/>
          <w:lang w:val="en-US" w:eastAsia="zh-CN" w:bidi="ar-SA"/>
        </w:rPr>
        <w:t>。</w:t>
      </w:r>
      <w:r>
        <w:rPr>
          <w:rFonts w:hint="default" w:ascii="Times New Roman" w:hAnsi="Times New Roman" w:cs="Times New Roman"/>
          <w:b w:val="0"/>
          <w:bCs w:val="0"/>
          <w:color w:val="auto"/>
          <w:kern w:val="2"/>
          <w:sz w:val="24"/>
          <w:szCs w:val="24"/>
          <w:u w:val="single"/>
          <w:lang w:val="en-US" w:eastAsia="zh-CN" w:bidi="ar-SA"/>
        </w:rPr>
        <w:t xml:space="preserve">                                                              </w:t>
      </w:r>
      <w:r>
        <w:rPr>
          <w:rFonts w:hint="eastAsia" w:ascii="Times New Roman" w:hAnsi="Times New Roman" w:cs="Times New Roman"/>
          <w:b w:val="0"/>
          <w:bCs w:val="0"/>
          <w:color w:val="auto"/>
          <w:kern w:val="2"/>
          <w:sz w:val="24"/>
          <w:szCs w:val="24"/>
          <w:u w:val="single"/>
          <w:lang w:val="en-US" w:eastAsia="zh-CN" w:bidi="ar-SA"/>
        </w:rPr>
        <w:t xml:space="preserve">        </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以上事实违反了</w:t>
      </w:r>
      <w:r>
        <w:rPr>
          <w:rFonts w:hint="default" w:ascii="Times New Roman" w:hAnsi="Times New Roman" w:eastAsia="仿宋_GB2312" w:cs="Times New Roman"/>
          <w:b w:val="0"/>
          <w:bCs w:val="0"/>
          <w:color w:val="auto"/>
          <w:kern w:val="2"/>
          <w:sz w:val="24"/>
          <w:szCs w:val="24"/>
          <w:u w:val="single"/>
          <w:lang w:val="en-US" w:eastAsia="zh-CN" w:bidi="ar-SA"/>
        </w:rPr>
        <w:t>《中华人民共和国安全生产法》第四十一条第二款</w:t>
      </w:r>
      <w:r>
        <w:rPr>
          <w:rFonts w:hint="default" w:ascii="Times New Roman" w:hAnsi="Times New Roman" w:eastAsia="仿宋_GB2312" w:cs="Times New Roman"/>
          <w:bCs/>
          <w:sz w:val="24"/>
          <w:szCs w:val="24"/>
          <w:u w:val="none"/>
          <w:lang w:val="en-US" w:eastAsia="zh-CN"/>
        </w:rPr>
        <w:t>的</w:t>
      </w:r>
      <w:r>
        <w:rPr>
          <w:rFonts w:hint="default" w:ascii="Times New Roman" w:hAnsi="Times New Roman" w:eastAsia="仿宋_GB2312" w:cs="Times New Roman"/>
          <w:bCs/>
          <w:sz w:val="24"/>
          <w:szCs w:val="24"/>
          <w:lang w:val="en-US" w:eastAsia="zh-CN"/>
        </w:rPr>
        <w:t>规定。</w:t>
      </w:r>
      <w:r>
        <w:rPr>
          <w:rFonts w:hint="default" w:ascii="Times New Roman" w:hAnsi="Times New Roman" w:eastAsia="仿宋_GB2312" w:cs="Times New Roman"/>
          <w:bCs/>
          <w:sz w:val="24"/>
          <w:szCs w:val="24"/>
          <w:u w:val="none"/>
          <w:lang w:val="en-US" w:eastAsia="zh-CN"/>
        </w:rPr>
        <w:t xml:space="preserve">依据 </w:t>
      </w:r>
      <w:r>
        <w:rPr>
          <w:rFonts w:hint="default" w:ascii="Times New Roman" w:hAnsi="Times New Roman" w:eastAsia="仿宋_GB2312" w:cs="Times New Roman"/>
          <w:bCs/>
          <w:sz w:val="24"/>
          <w:szCs w:val="24"/>
          <w:u w:val="single"/>
          <w:lang w:val="en-US" w:eastAsia="zh-CN"/>
        </w:rPr>
        <w:t>《中华人民共和国安全生产法》第一百零二条</w:t>
      </w:r>
      <w:r>
        <w:rPr>
          <w:rFonts w:hint="eastAsia" w:ascii="Times New Roman" w:hAnsi="Times New Roman" w:eastAsia="仿宋_GB2312" w:cs="Times New Roman"/>
          <w:bCs/>
          <w:sz w:val="24"/>
          <w:szCs w:val="24"/>
          <w:u w:val="single"/>
          <w:lang w:val="en-US" w:eastAsia="zh-CN"/>
        </w:rPr>
        <w:t>、</w:t>
      </w:r>
      <w:r>
        <w:rPr>
          <w:rFonts w:hint="default" w:ascii="Times New Roman" w:hAnsi="Times New Roman" w:eastAsia="仿宋_GB2312" w:cs="Times New Roman"/>
          <w:bCs/>
          <w:sz w:val="24"/>
          <w:szCs w:val="24"/>
          <w:u w:val="single"/>
          <w:lang w:val="en-US" w:eastAsia="zh-CN"/>
        </w:rPr>
        <w:t>《应急管理行政处罚裁量权基准》第一部分适用说明第六条、第七条、第八条的规定，不存在依法从轻、减轻、从重、不予行政处罚的情形，适用《应急管理行政处罚裁量权基准》第二部分 裁量细则 第46号A档：“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r>
        <w:rPr>
          <w:rFonts w:hint="default" w:ascii="Times New Roman" w:hAnsi="Times New Roman" w:eastAsia="仿宋_GB2312" w:cs="Times New Roman"/>
          <w:bCs/>
          <w:sz w:val="24"/>
          <w:szCs w:val="24"/>
          <w:u w:val="none"/>
          <w:lang w:val="en-US" w:eastAsia="zh-CN"/>
        </w:rPr>
        <w:t>的规定</w:t>
      </w:r>
      <w:r>
        <w:rPr>
          <w:rFonts w:hint="eastAsia" w:ascii="Times New Roman" w:hAnsi="Times New Roman" w:eastAsia="仿宋_GB2312" w:cs="Times New Roman"/>
          <w:bCs/>
          <w:sz w:val="24"/>
          <w:szCs w:val="24"/>
          <w:u w:val="none"/>
          <w:lang w:val="en-US" w:eastAsia="zh-CN"/>
        </w:rPr>
        <w:t>，</w:t>
      </w:r>
      <w:r>
        <w:rPr>
          <w:rFonts w:hint="default" w:ascii="Times New Roman" w:hAnsi="Times New Roman" w:eastAsia="仿宋_GB2312" w:cs="Times New Roman"/>
          <w:sz w:val="24"/>
          <w:szCs w:val="24"/>
        </w:rPr>
        <w:t>决定</w:t>
      </w:r>
      <w:r>
        <w:rPr>
          <w:rFonts w:hint="default" w:ascii="Times New Roman" w:hAnsi="Times New Roman" w:eastAsia="仿宋_GB2312" w:cs="Times New Roman"/>
          <w:sz w:val="24"/>
          <w:szCs w:val="24"/>
          <w:lang w:eastAsia="zh-CN"/>
        </w:rPr>
        <w:t>给予</w:t>
      </w:r>
      <w:r>
        <w:rPr>
          <w:rFonts w:hint="default" w:ascii="Times New Roman" w:hAnsi="Times New Roman" w:eastAsia="仿宋_GB2312" w:cs="Times New Roman"/>
          <w:b w:val="0"/>
          <w:bCs w:val="0"/>
          <w:color w:val="auto"/>
          <w:kern w:val="2"/>
          <w:sz w:val="24"/>
          <w:szCs w:val="24"/>
          <w:u w:val="single"/>
          <w:lang w:val="en-US" w:eastAsia="zh-CN" w:bidi="ar-SA"/>
        </w:rPr>
        <w:t xml:space="preserve"> 安宁</w:t>
      </w:r>
      <w:r>
        <w:rPr>
          <w:rFonts w:hint="eastAsia" w:ascii="Times New Roman" w:hAnsi="Times New Roman" w:eastAsia="仿宋_GB2312" w:cs="Times New Roman"/>
          <w:b w:val="0"/>
          <w:bCs w:val="0"/>
          <w:color w:val="auto"/>
          <w:kern w:val="2"/>
          <w:sz w:val="24"/>
          <w:szCs w:val="24"/>
          <w:u w:val="single"/>
          <w:lang w:val="en-US" w:eastAsia="zh-CN" w:bidi="ar-SA"/>
        </w:rPr>
        <w:t>红泽装卸服务部处</w:t>
      </w:r>
      <w:r>
        <w:rPr>
          <w:rFonts w:hint="default" w:ascii="Times New Roman" w:hAnsi="Times New Roman" w:eastAsia="仿宋_GB2312" w:cs="Times New Roman"/>
          <w:sz w:val="24"/>
          <w:szCs w:val="24"/>
          <w:u w:val="single"/>
          <w:lang w:eastAsia="zh-CN"/>
        </w:rPr>
        <w:t>人民币</w:t>
      </w:r>
      <w:r>
        <w:rPr>
          <w:rFonts w:hint="eastAsia" w:ascii="Times New Roman" w:hAnsi="Times New Roman" w:eastAsia="仿宋_GB2312" w:cs="Times New Roman"/>
          <w:sz w:val="24"/>
          <w:szCs w:val="24"/>
          <w:u w:val="single"/>
          <w:lang w:val="en-US" w:eastAsia="zh-CN"/>
        </w:rPr>
        <w:t>8</w:t>
      </w:r>
      <w:r>
        <w:rPr>
          <w:rFonts w:hint="default" w:ascii="Times New Roman" w:hAnsi="Times New Roman" w:eastAsia="仿宋_GB2312" w:cs="Times New Roman"/>
          <w:sz w:val="24"/>
          <w:szCs w:val="24"/>
          <w:u w:val="single"/>
          <w:lang w:eastAsia="zh-CN"/>
        </w:rPr>
        <w:t>000元（大写：</w:t>
      </w:r>
      <w:r>
        <w:rPr>
          <w:rFonts w:hint="eastAsia" w:ascii="Times New Roman" w:hAnsi="Times New Roman" w:eastAsia="仿宋_GB2312" w:cs="Times New Roman"/>
          <w:sz w:val="24"/>
          <w:szCs w:val="24"/>
          <w:u w:val="single"/>
          <w:lang w:eastAsia="zh-CN"/>
        </w:rPr>
        <w:t>捌</w:t>
      </w:r>
      <w:r>
        <w:rPr>
          <w:rFonts w:hint="default" w:ascii="Times New Roman" w:hAnsi="Times New Roman" w:eastAsia="仿宋_GB2312" w:cs="Times New Roman"/>
          <w:sz w:val="24"/>
          <w:szCs w:val="24"/>
          <w:u w:val="single"/>
          <w:lang w:eastAsia="zh-CN"/>
        </w:rPr>
        <w:t>仟元整）罚款</w:t>
      </w:r>
      <w:r>
        <w:rPr>
          <w:rFonts w:hint="default" w:ascii="Times New Roman" w:hAnsi="Times New Roman" w:eastAsia="仿宋_GB2312" w:cs="Times New Roman"/>
          <w:sz w:val="24"/>
          <w:szCs w:val="24"/>
        </w:rPr>
        <w:t>的</w:t>
      </w:r>
      <w:r>
        <w:rPr>
          <w:rFonts w:hint="default" w:ascii="Times New Roman" w:hAnsi="Times New Roman" w:eastAsia="仿宋_GB2312" w:cs="Times New Roman"/>
          <w:sz w:val="24"/>
          <w:szCs w:val="24"/>
          <w:lang w:eastAsia="zh-CN"/>
        </w:rPr>
        <w:t>行政处罚</w:t>
      </w:r>
      <w:r>
        <w:rPr>
          <w:rFonts w:hint="default" w:ascii="Times New Roman" w:hAnsi="Times New Roman" w:eastAsia="仿宋_GB2312" w:cs="Times New Roman"/>
          <w:sz w:val="24"/>
          <w:szCs w:val="24"/>
        </w:rPr>
        <w:t>。</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textAlignment w:val="auto"/>
        <w:rPr>
          <w:rFonts w:hint="default" w:eastAsia="宋体"/>
          <w:lang w:val="en-US" w:eastAsia="zh-CN"/>
        </w:rPr>
      </w:pPr>
      <w:r>
        <w:rPr>
          <w:rFonts w:hint="eastAsia" w:ascii="Times New Roman" w:hAnsi="Times New Roman" w:eastAsia="仿宋_GB2312" w:cs="Times New Roman"/>
          <w:sz w:val="24"/>
          <w:szCs w:val="24"/>
          <w:lang w:eastAsia="zh-CN"/>
        </w:rPr>
        <w:t>处以罚款的，罚款自收到本决定书之日起</w:t>
      </w:r>
      <w:r>
        <w:rPr>
          <w:rFonts w:hint="eastAsia" w:ascii="Times New Roman" w:hAnsi="Times New Roman" w:eastAsia="仿宋_GB2312" w:cs="Times New Roman"/>
          <w:sz w:val="24"/>
          <w:szCs w:val="24"/>
          <w:lang w:val="en-US" w:eastAsia="zh-CN"/>
        </w:rPr>
        <w:t>15日内缴至</w:t>
      </w:r>
      <w:r>
        <w:rPr>
          <w:rFonts w:hint="eastAsia" w:ascii="Times New Roman" w:hAnsi="Times New Roman" w:eastAsia="仿宋_GB2312" w:cs="Times New Roman"/>
          <w:b w:val="0"/>
          <w:bCs w:val="0"/>
          <w:color w:val="auto"/>
          <w:kern w:val="2"/>
          <w:sz w:val="24"/>
          <w:szCs w:val="24"/>
          <w:u w:val="single"/>
          <w:lang w:val="en-US" w:eastAsia="zh-CN" w:bidi="ar-SA"/>
        </w:rPr>
        <w:t>安宁市财政局县级国家金库安宁市支库</w:t>
      </w:r>
      <w:r>
        <w:rPr>
          <w:rFonts w:hint="eastAsia" w:ascii="Times New Roman" w:hAnsi="Times New Roman" w:eastAsia="仿宋_GB2312" w:cs="Times New Roman"/>
          <w:sz w:val="24"/>
          <w:szCs w:val="24"/>
          <w:lang w:val="en-US" w:eastAsia="zh-CN"/>
        </w:rPr>
        <w:t>，到期不缴每日按罚款数额的3%加处罚款。</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如果你</w:t>
      </w:r>
      <w:r>
        <w:rPr>
          <w:rFonts w:hint="default" w:ascii="Times New Roman" w:hAnsi="Times New Roman" w:eastAsia="仿宋_GB2312" w:cs="Times New Roman"/>
          <w:sz w:val="24"/>
          <w:szCs w:val="24"/>
          <w:lang w:eastAsia="zh-CN"/>
        </w:rPr>
        <w:t>单位</w:t>
      </w:r>
      <w:r>
        <w:rPr>
          <w:rFonts w:hint="default" w:ascii="Times New Roman" w:hAnsi="Times New Roman" w:eastAsia="仿宋_GB2312" w:cs="Times New Roman"/>
          <w:sz w:val="24"/>
          <w:szCs w:val="24"/>
        </w:rPr>
        <w:t>不服本决定，可以依法在60日内向</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eastAsia="zh-CN"/>
        </w:rPr>
        <w:t>安宁市</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rPr>
        <w:t>人民政府申请行政复议，或者在6个月内依法向</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highlight w:val="none"/>
          <w:u w:val="single"/>
          <w:lang w:eastAsia="zh-CN"/>
        </w:rPr>
        <w:t>昆明铁路运输</w:t>
      </w:r>
      <w:r>
        <w:rPr>
          <w:rFonts w:hint="default" w:ascii="Times New Roman" w:hAnsi="Times New Roman" w:eastAsia="仿宋_GB2312" w:cs="Times New Roman"/>
          <w:sz w:val="24"/>
          <w:szCs w:val="24"/>
          <w:highlight w:val="none"/>
          <w:u w:val="single"/>
          <w:lang w:val="en-US" w:eastAsia="zh-CN"/>
        </w:rPr>
        <w:t xml:space="preserve"> </w:t>
      </w:r>
      <w:r>
        <w:rPr>
          <w:rFonts w:hint="default" w:ascii="Times New Roman" w:hAnsi="Times New Roman" w:eastAsia="仿宋_GB2312" w:cs="Times New Roman"/>
          <w:sz w:val="24"/>
          <w:szCs w:val="24"/>
          <w:highlight w:val="none"/>
          <w:u w:val="single"/>
        </w:rPr>
        <w:t xml:space="preserve"> </w:t>
      </w:r>
      <w:r>
        <w:rPr>
          <w:rFonts w:hint="default" w:ascii="Times New Roman" w:hAnsi="Times New Roman" w:eastAsia="仿宋_GB2312" w:cs="Times New Roman"/>
          <w:sz w:val="24"/>
          <w:szCs w:val="24"/>
        </w:rPr>
        <w:t>法院提起行政诉讼，但本决定不停止执行，法律另有规定的除外。逾期不申请行政复议、不提起行政诉讼又不履行的，本机关将依法申请人民法院强制执行或者依照有关规定强制执行。</w:t>
      </w:r>
    </w:p>
    <w:p>
      <w:pPr>
        <w:keepNext w:val="0"/>
        <w:keepLines w:val="0"/>
        <w:pageBreakBefore w:val="0"/>
        <w:widowControl w:val="0"/>
        <w:tabs>
          <w:tab w:val="left" w:pos="2265"/>
        </w:tabs>
        <w:kinsoku/>
        <w:wordWrap/>
        <w:overflowPunct/>
        <w:topLinePunct w:val="0"/>
        <w:autoSpaceDE/>
        <w:autoSpaceDN/>
        <w:bidi w:val="0"/>
        <w:adjustRightInd/>
        <w:snapToGrid/>
        <w:spacing w:line="460" w:lineRule="exact"/>
        <w:textAlignment w:val="auto"/>
        <w:rPr>
          <w:rFonts w:hint="eastAsia" w:ascii="仿宋_GB2312" w:hAnsi="仿宋" w:eastAsia="仿宋_GB2312" w:cs="Calibri"/>
          <w:sz w:val="24"/>
          <w:szCs w:val="24"/>
        </w:rPr>
      </w:pPr>
    </w:p>
    <w:p>
      <w:pPr>
        <w:pStyle w:val="17"/>
        <w:ind w:left="0" w:leftChars="0" w:firstLine="0" w:firstLineChars="0"/>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17"/>
        <w:ind w:left="0" w:leftChars="0" w:firstLine="0" w:firstLineChars="0"/>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17"/>
        <w:ind w:left="0" w:leftChars="0" w:firstLine="0" w:firstLineChars="0"/>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17"/>
        <w:ind w:left="0" w:leftChars="0" w:firstLine="0" w:firstLineChars="0"/>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17"/>
        <w:ind w:left="0" w:leftChars="0" w:firstLine="0" w:firstLineChars="0"/>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17"/>
        <w:ind w:left="0" w:leftChars="0" w:firstLine="0" w:firstLineChars="0"/>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rPr>
          <w:rFonts w:hint="eastAsia" w:ascii="仿宋_GB2312" w:hAnsi="仿宋" w:eastAsia="仿宋_GB2312" w:cs="Calibri"/>
          <w:sz w:val="24"/>
          <w:szCs w:val="24"/>
        </w:rPr>
      </w:pPr>
    </w:p>
    <w:p>
      <w:pPr>
        <w:pStyle w:val="17"/>
        <w:ind w:left="0" w:leftChars="0" w:firstLine="0" w:firstLineChars="0"/>
        <w:rPr>
          <w:rFonts w:hint="eastAsia"/>
        </w:rPr>
      </w:pPr>
    </w:p>
    <w:p>
      <w:pPr>
        <w:rPr>
          <w:rFonts w:hint="eastAsia"/>
        </w:rPr>
      </w:pPr>
    </w:p>
    <w:p>
      <w:pPr>
        <w:pStyle w:val="2"/>
        <w:numPr>
          <w:ilvl w:val="0"/>
          <w:numId w:val="0"/>
        </w:numPr>
        <w:ind w:leftChars="0" w:right="210" w:rightChars="100"/>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firstLine="5520" w:firstLineChars="2300"/>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安宁市</w:t>
      </w:r>
      <w:r>
        <w:rPr>
          <w:rFonts w:hint="eastAsia" w:ascii="仿宋_GB2312" w:hAnsi="仿宋" w:eastAsia="仿宋_GB2312" w:cs="Calibri"/>
          <w:sz w:val="24"/>
          <w:szCs w:val="24"/>
        </w:rPr>
        <w:t>应急管理</w:t>
      </w:r>
      <w:r>
        <w:rPr>
          <w:rFonts w:hint="eastAsia" w:ascii="仿宋_GB2312" w:hAnsi="仿宋" w:eastAsia="仿宋_GB2312" w:cs="Calibri"/>
          <w:sz w:val="24"/>
          <w:szCs w:val="24"/>
          <w:lang w:eastAsia="zh-CN"/>
        </w:rPr>
        <w:t>局</w:t>
      </w:r>
      <w:r>
        <w:rPr>
          <w:rFonts w:hint="eastAsia" w:ascii="仿宋_GB2312" w:hAnsi="仿宋" w:eastAsia="仿宋_GB2312" w:cs="Calibri"/>
          <w:sz w:val="24"/>
          <w:szCs w:val="24"/>
        </w:rPr>
        <w:t>（印章）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Calibri"/>
          <w:color w:val="auto"/>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11</w:t>
      </w:r>
      <w:r>
        <w:rPr>
          <w:rFonts w:hint="eastAsia" w:ascii="仿宋_GB2312" w:hAnsi="仿宋" w:eastAsia="仿宋_GB2312" w:cs="Calibri"/>
          <w:color w:val="auto"/>
          <w:sz w:val="24"/>
          <w:szCs w:val="24"/>
        </w:rPr>
        <w:t>月</w:t>
      </w:r>
      <w:r>
        <w:rPr>
          <w:rFonts w:hint="eastAsia" w:ascii="仿宋_GB2312" w:hAnsi="仿宋" w:eastAsia="仿宋_GB2312" w:cs="Calibri"/>
          <w:color w:val="auto"/>
          <w:sz w:val="24"/>
          <w:szCs w:val="24"/>
          <w:lang w:val="en-US" w:eastAsia="zh-CN"/>
        </w:rPr>
        <w:t>25</w:t>
      </w:r>
      <w:r>
        <w:rPr>
          <w:rFonts w:hint="eastAsia" w:ascii="仿宋_GB2312" w:hAnsi="仿宋" w:eastAsia="仿宋_GB2312" w:cs="Calibri"/>
          <w:color w:val="auto"/>
          <w:sz w:val="24"/>
          <w:szCs w:val="24"/>
        </w:rPr>
        <w:t>日</w:t>
      </w:r>
    </w:p>
    <w:p>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1312;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r>
        <w:rPr>
          <w:rFonts w:hint="eastAsia" w:ascii="仿宋_GB2312" w:hAnsi="仿宋" w:eastAsia="仿宋_GB2312" w:cs="Calibri"/>
          <w:sz w:val="24"/>
          <w:szCs w:val="24"/>
        </w:rPr>
        <w:t>本文书一式两份：一份由应急管理部门备案，一份交被处罚人（单位）。</w:t>
      </w:r>
    </w:p>
    <w:sectPr>
      <w:footerReference r:id="rId3" w:type="default"/>
      <w:pgSz w:w="11906" w:h="16838"/>
      <w:pgMar w:top="1922" w:right="1588" w:bottom="113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DNhNzI2M2UzNTJjYzZmYTViMmJhYmVlNWFjNTcifQ=="/>
  </w:docVars>
  <w:rsids>
    <w:rsidRoot w:val="00721F54"/>
    <w:rsid w:val="00323941"/>
    <w:rsid w:val="00721F54"/>
    <w:rsid w:val="008B5B7D"/>
    <w:rsid w:val="00A95CC8"/>
    <w:rsid w:val="01135044"/>
    <w:rsid w:val="01A2517A"/>
    <w:rsid w:val="02C6550B"/>
    <w:rsid w:val="0433247E"/>
    <w:rsid w:val="05E32BB9"/>
    <w:rsid w:val="069353E3"/>
    <w:rsid w:val="06E635A4"/>
    <w:rsid w:val="09105EDD"/>
    <w:rsid w:val="098E3A7F"/>
    <w:rsid w:val="0B2844FC"/>
    <w:rsid w:val="0CA05EB7"/>
    <w:rsid w:val="0D8458C4"/>
    <w:rsid w:val="0DB950F8"/>
    <w:rsid w:val="0E9110E1"/>
    <w:rsid w:val="0EEC1E90"/>
    <w:rsid w:val="0FBC2C18"/>
    <w:rsid w:val="0FD20B69"/>
    <w:rsid w:val="10AF0AFC"/>
    <w:rsid w:val="124D2729"/>
    <w:rsid w:val="152479FA"/>
    <w:rsid w:val="16AD3796"/>
    <w:rsid w:val="16F057DF"/>
    <w:rsid w:val="181E3044"/>
    <w:rsid w:val="1AC90DE9"/>
    <w:rsid w:val="1AE62470"/>
    <w:rsid w:val="1BCB52E7"/>
    <w:rsid w:val="1CD671F4"/>
    <w:rsid w:val="1F2117CA"/>
    <w:rsid w:val="206F4A96"/>
    <w:rsid w:val="20E11B2A"/>
    <w:rsid w:val="221868B3"/>
    <w:rsid w:val="22853819"/>
    <w:rsid w:val="23427672"/>
    <w:rsid w:val="23F343D5"/>
    <w:rsid w:val="27AC5CEC"/>
    <w:rsid w:val="2A533722"/>
    <w:rsid w:val="2BC108E1"/>
    <w:rsid w:val="2BFD2298"/>
    <w:rsid w:val="306F38C2"/>
    <w:rsid w:val="30791007"/>
    <w:rsid w:val="30CF6D59"/>
    <w:rsid w:val="327411B4"/>
    <w:rsid w:val="33F20F2A"/>
    <w:rsid w:val="33FE3E49"/>
    <w:rsid w:val="361330F5"/>
    <w:rsid w:val="36FE1D5E"/>
    <w:rsid w:val="38F03FA3"/>
    <w:rsid w:val="3A2D6990"/>
    <w:rsid w:val="3C694B17"/>
    <w:rsid w:val="3E684CCF"/>
    <w:rsid w:val="3F2D2BE8"/>
    <w:rsid w:val="40227799"/>
    <w:rsid w:val="417B3AF1"/>
    <w:rsid w:val="42857D1F"/>
    <w:rsid w:val="430E2742"/>
    <w:rsid w:val="44487169"/>
    <w:rsid w:val="45F40446"/>
    <w:rsid w:val="47C21209"/>
    <w:rsid w:val="47CB4DDA"/>
    <w:rsid w:val="4A130E9A"/>
    <w:rsid w:val="4A593A0B"/>
    <w:rsid w:val="4B9D07D7"/>
    <w:rsid w:val="4D4D1254"/>
    <w:rsid w:val="4D743966"/>
    <w:rsid w:val="4FBE01E7"/>
    <w:rsid w:val="50910676"/>
    <w:rsid w:val="50D957DB"/>
    <w:rsid w:val="51A0023B"/>
    <w:rsid w:val="51F66855"/>
    <w:rsid w:val="52742F9B"/>
    <w:rsid w:val="52D14331"/>
    <w:rsid w:val="552E40C0"/>
    <w:rsid w:val="55342CF9"/>
    <w:rsid w:val="5804000B"/>
    <w:rsid w:val="582C77D6"/>
    <w:rsid w:val="58FF69C3"/>
    <w:rsid w:val="5952350C"/>
    <w:rsid w:val="5A794B44"/>
    <w:rsid w:val="5A937B8D"/>
    <w:rsid w:val="5C022666"/>
    <w:rsid w:val="5C1C3B59"/>
    <w:rsid w:val="5C67E89C"/>
    <w:rsid w:val="5D8B722E"/>
    <w:rsid w:val="5DFB71EC"/>
    <w:rsid w:val="5E9242BA"/>
    <w:rsid w:val="60D5364F"/>
    <w:rsid w:val="641B1D9F"/>
    <w:rsid w:val="66CE1005"/>
    <w:rsid w:val="67315A59"/>
    <w:rsid w:val="67513149"/>
    <w:rsid w:val="6776265C"/>
    <w:rsid w:val="68CF086E"/>
    <w:rsid w:val="68CF4966"/>
    <w:rsid w:val="6C07486C"/>
    <w:rsid w:val="6CB81676"/>
    <w:rsid w:val="6CBC6267"/>
    <w:rsid w:val="6DFCFD26"/>
    <w:rsid w:val="6F024E2E"/>
    <w:rsid w:val="73DDB5C0"/>
    <w:rsid w:val="74B3300E"/>
    <w:rsid w:val="760604AE"/>
    <w:rsid w:val="77176AA7"/>
    <w:rsid w:val="77AE0BBC"/>
    <w:rsid w:val="783367B5"/>
    <w:rsid w:val="7A4B1DC7"/>
    <w:rsid w:val="7A4F68BC"/>
    <w:rsid w:val="7A6425E0"/>
    <w:rsid w:val="7A9A169A"/>
    <w:rsid w:val="7ADB6238"/>
    <w:rsid w:val="7B5ADC6C"/>
    <w:rsid w:val="7B8F9E6C"/>
    <w:rsid w:val="7DFBAB84"/>
    <w:rsid w:val="7DFF3641"/>
    <w:rsid w:val="7E1361CA"/>
    <w:rsid w:val="7EF650DA"/>
    <w:rsid w:val="7FD3B128"/>
    <w:rsid w:val="7FEF42CD"/>
    <w:rsid w:val="AE3FA42E"/>
    <w:rsid w:val="CEE68F40"/>
    <w:rsid w:val="D7DD0CEF"/>
    <w:rsid w:val="E0779636"/>
    <w:rsid w:val="EBEFC69A"/>
    <w:rsid w:val="EE7390D2"/>
    <w:rsid w:val="EFFFF0DA"/>
    <w:rsid w:val="F72E4CC3"/>
    <w:rsid w:val="F77F9918"/>
    <w:rsid w:val="FDF58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paragraph" w:styleId="3">
    <w:name w:val="Balloon Text"/>
    <w:basedOn w:val="1"/>
    <w:link w:val="20"/>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555555"/>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555555"/>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paragraph" w:customStyle="1" w:styleId="17">
    <w:name w:val="正文-公1"/>
    <w:basedOn w:val="1"/>
    <w:next w:val="1"/>
    <w:qFormat/>
    <w:uiPriority w:val="0"/>
    <w:pPr>
      <w:ind w:firstLine="200" w:firstLineChars="200"/>
      <w:jc w:val="left"/>
    </w:pPr>
    <w:rPr>
      <w:rFonts w:eastAsia="仿宋_GB2312"/>
    </w:rPr>
  </w:style>
  <w:style w:type="character" w:customStyle="1" w:styleId="18">
    <w:name w:val="页眉 字符"/>
    <w:basedOn w:val="8"/>
    <w:link w:val="5"/>
    <w:qFormat/>
    <w:uiPriority w:val="0"/>
    <w:rPr>
      <w:rFonts w:ascii="Calibri" w:hAnsi="Calibri"/>
      <w:kern w:val="2"/>
      <w:sz w:val="18"/>
      <w:szCs w:val="18"/>
    </w:rPr>
  </w:style>
  <w:style w:type="character" w:customStyle="1" w:styleId="19">
    <w:name w:val="页脚 字符"/>
    <w:basedOn w:val="8"/>
    <w:link w:val="4"/>
    <w:qFormat/>
    <w:uiPriority w:val="0"/>
    <w:rPr>
      <w:rFonts w:ascii="Calibri" w:hAnsi="Calibri"/>
      <w:kern w:val="2"/>
      <w:sz w:val="18"/>
      <w:szCs w:val="18"/>
    </w:rPr>
  </w:style>
  <w:style w:type="character" w:customStyle="1" w:styleId="20">
    <w:name w:val="批注框文本 字符"/>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1170</Words>
  <Characters>1240</Characters>
  <Lines>8</Lines>
  <Paragraphs>2</Paragraphs>
  <TotalTime>3</TotalTime>
  <ScaleCrop>false</ScaleCrop>
  <LinksUpToDate>false</LinksUpToDate>
  <CharactersWithSpaces>1557</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cuiji</dc:creator>
  <cp:lastModifiedBy>kylin</cp:lastModifiedBy>
  <cp:lastPrinted>2025-11-25T13:53:00Z</cp:lastPrinted>
  <dcterms:modified xsi:type="dcterms:W3CDTF">2025-11-26T14:44:57Z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7C269C36EA77F7A1E9A12669ED745103</vt:lpwstr>
  </property>
  <property fmtid="{D5CDD505-2E9C-101B-9397-08002B2CF9AE}" pid="4" name="KSOTemplateDocerSaveRecord">
    <vt:lpwstr>eyJoZGlkIjoiMmFhZmYxNDFmZjQ3YWIwMDM1MWI2YjM3ZDJlMjE5NjUiLCJ1c2VySWQiOiIxNTkwMDQwMDU5In0=</vt:lpwstr>
  </property>
</Properties>
</file>