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26670" t="26670" r="20955" b="209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oTex380AAAACAQAADwAAAAAAAAABACAAAAA4AAAAZHJzL2Rvd25yZXYu&#10;eG1sUEsBAhQAFAAAAAgAh07iQMLLcDvwAQAAwAMAAA4AAAAAAAAAAQAgAAAAMgEAAGRycy9lMm9E&#10;b2MueG1sUEsFBgAAAAAGAAYAWQEAAJQFAAAAAA=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执法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-4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□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被处罚人：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性别：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/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年龄：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/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仿宋"/>
          <w:b w:val="0"/>
          <w:bCs w:val="0"/>
          <w:sz w:val="24"/>
          <w:szCs w:val="24"/>
          <w:u w:val="single"/>
          <w:lang w:val="en-US" w:eastAsia="zh-CN"/>
        </w:rPr>
        <w:t xml:space="preserve">         /      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身份证号：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/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住址：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/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所在单位：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/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单位地址：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</w:rPr>
        <w:t xml:space="preserve">           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/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☑被处罚单位：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安宁华云停车场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统一社会信用代码：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92530181MA6Q4R226P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宋体"/>
          <w:b/>
          <w:bCs/>
          <w:color w:val="121212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地址：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云南省昆明市安宁市禄脿街道 —————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                         </w:t>
      </w:r>
      <w:r>
        <w:rPr>
          <w:rFonts w:hint="eastAsia" w:ascii="仿宋_GB2312" w:hAnsi="仿宋" w:eastAsia="仿宋_GB2312" w:cs="仿宋"/>
          <w:b/>
          <w:bCs/>
          <w:sz w:val="24"/>
          <w:szCs w:val="24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法定代表人（负责人）：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eastAsia="zh-CN"/>
        </w:rPr>
        <w:t>申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**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联系电话：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—————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  <w:u w:val="none"/>
          <w:lang w:val="en-US" w:eastAsia="zh-CN"/>
        </w:rPr>
        <w:t>身份证号：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—————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职务：</w:t>
      </w:r>
      <w:r>
        <w:rPr>
          <w:rFonts w:hint="eastAsia" w:ascii="仿宋_GB2312" w:hAnsi="仿宋" w:eastAsia="仿宋_GB2312" w:cs="Calibri"/>
          <w:b w:val="0"/>
          <w:bCs w:val="0"/>
          <w:sz w:val="24"/>
          <w:szCs w:val="24"/>
          <w:u w:val="single"/>
          <w:lang w:val="en-US" w:eastAsia="zh-CN"/>
        </w:rPr>
        <w:t xml:space="preserve">            经营者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u w:val="single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right="0" w:rightChars="0" w:firstLine="482" w:firstLineChars="200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2" w:firstLineChars="200"/>
        <w:textAlignment w:val="auto"/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本机关于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2025 </w:t>
      </w:r>
      <w:r>
        <w:rPr>
          <w:rFonts w:hint="eastAsia" w:ascii="仿宋_GB2312" w:hAnsi="仿宋" w:eastAsia="仿宋_GB2312" w:cs="仿宋"/>
          <w:sz w:val="24"/>
          <w:szCs w:val="24"/>
        </w:rPr>
        <w:t>年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12 </w:t>
      </w:r>
      <w:r>
        <w:rPr>
          <w:rFonts w:hint="eastAsia" w:ascii="仿宋_GB2312" w:hAnsi="仿宋" w:eastAsia="仿宋_GB2312" w:cs="仿宋"/>
          <w:sz w:val="24"/>
          <w:szCs w:val="24"/>
        </w:rPr>
        <w:t>月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 xml:space="preserve"> 3</w:t>
      </w:r>
      <w:r>
        <w:rPr>
          <w:rFonts w:hint="eastAsia" w:ascii="仿宋_GB2312" w:hAnsi="仿宋" w:eastAsia="仿宋_GB2312" w:cs="仿宋"/>
          <w:sz w:val="24"/>
          <w:szCs w:val="24"/>
        </w:rPr>
        <w:t>日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对徐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**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非法经营危险化学品（柴油）违法案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立案调查。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eastAsia="zh-CN"/>
        </w:rPr>
        <w:t>经调查，你单位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存在对承租单位安全生产工作统一协调、管理不到位，未能发现安全问题并及时督促整改的违法行为。</w:t>
      </w:r>
      <w:r>
        <w:rPr>
          <w:rFonts w:hint="eastAsia" w:ascii="仿宋_GB2312" w:hAnsi="仿宋" w:eastAsia="仿宋_GB2312" w:cs="仿宋"/>
          <w:b/>
          <w:bCs w:val="0"/>
          <w:sz w:val="24"/>
          <w:szCs w:val="24"/>
        </w:rPr>
        <w:t>以上事实</w:t>
      </w:r>
      <w:r>
        <w:rPr>
          <w:rFonts w:hint="eastAsia" w:ascii="仿宋_GB2312" w:hAnsi="仿宋" w:cs="仿宋"/>
          <w:b/>
          <w:bCs w:val="0"/>
          <w:sz w:val="24"/>
          <w:szCs w:val="24"/>
          <w:lang w:eastAsia="zh-CN"/>
        </w:rPr>
        <w:t>有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《先行登记保存证据通知书》《调查询问笔录》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等证据证实。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2" w:firstLineChars="200"/>
        <w:jc w:val="left"/>
        <w:textAlignment w:val="auto"/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以上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lang w:eastAsia="zh-CN"/>
        </w:rPr>
        <w:t>违法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行为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</w:rPr>
        <w:t>违反了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《中华人民共和国安全生产法》第四十九条第二款</w:t>
      </w:r>
      <w:r>
        <w:rPr>
          <w:rFonts w:hint="eastAsia" w:ascii="仿宋_GB2312" w:hAnsi="仿宋" w:eastAsia="仿宋_GB2312" w:cs="仿宋"/>
          <w:b/>
          <w:bCs/>
          <w:color w:val="auto"/>
          <w:sz w:val="24"/>
          <w:szCs w:val="24"/>
          <w:u w:val="none"/>
          <w:lang w:val="en-US" w:eastAsia="zh-CN"/>
        </w:rPr>
        <w:t>的规定</w:t>
      </w:r>
      <w:r>
        <w:rPr>
          <w:rFonts w:hint="eastAsia" w:ascii="仿宋_GB2312" w:hAnsi="仿宋" w:eastAsia="仿宋_GB2312" w:cs="仿宋"/>
          <w:color w:val="auto"/>
          <w:sz w:val="24"/>
          <w:szCs w:val="24"/>
          <w:u w:val="none"/>
          <w:lang w:val="en-US" w:eastAsia="zh-CN"/>
        </w:rPr>
        <w:t>，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《中华人民共和国安全生产法》第一百零三条第二款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</w:t>
      </w:r>
      <w:r>
        <w:rPr>
          <w:rFonts w:hint="default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规定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，应当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给予你单位责令限期改正，处五万元以下的罚款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的行政处罚。鉴于你单位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不存在依法从轻、减轻、从重、不予行政处罚的裁量情节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，依据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《应急管理行政处罚裁量权基准》第58项B档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的规定，本机关决定对你（单位）作出</w:t>
      </w:r>
      <w:r>
        <w:rPr>
          <w:rFonts w:hint="eastAsia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罚款</w:t>
      </w:r>
      <w:r>
        <w:rPr>
          <w:rFonts w:hint="default" w:ascii="仿宋_GB2312" w:hAnsi="仿宋" w:eastAsia="仿宋_GB2312" w:cs="仿宋"/>
          <w:b w:val="0"/>
          <w:bCs w:val="0"/>
          <w:color w:val="auto"/>
          <w:kern w:val="2"/>
          <w:sz w:val="24"/>
          <w:szCs w:val="24"/>
          <w:u w:val="single"/>
          <w:lang w:val="en-US" w:eastAsia="zh-CN" w:bidi="ar-SA"/>
        </w:rPr>
        <w:t>20000元（大写：贰万元整））</w:t>
      </w:r>
      <w:r>
        <w:rPr>
          <w:rFonts w:hint="eastAsia" w:ascii="仿宋_GB2312" w:hAnsi="仿宋" w:eastAsia="仿宋_GB2312" w:cs="仿宋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的行政处罚。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对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你（单位）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的违法行为，本机关已依法责令限期改正。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你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（单位）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应当自收到本决定书之日起</w:t>
      </w:r>
      <w:r>
        <w:rPr>
          <w:rFonts w:hint="eastAsia" w:ascii="仿宋_GB2312" w:hAnsi="仿宋" w:cs="Calibri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5日内将</w:t>
      </w:r>
      <w:r>
        <w:rPr>
          <w:rFonts w:hint="eastAsia" w:ascii="仿宋_GB2312" w:hAnsi="仿宋" w:cs="Calibri"/>
          <w:b/>
          <w:bCs/>
          <w:sz w:val="24"/>
          <w:szCs w:val="24"/>
          <w:lang w:eastAsia="zh-CN"/>
        </w:rPr>
        <w:t>☑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罚款缴纳至指定银行：安宁市财政局县级国家金库安宁支库/□通过电子支付系统缴纳罚款。到期不缴纳罚款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/>
        <w:textAlignment w:val="auto"/>
        <w:rPr>
          <w:rFonts w:hint="eastAsia" w:ascii="仿宋_GB2312" w:hAnsi="仿宋" w:eastAsia="仿宋_GB2312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</w:pPr>
      <w:r>
        <w:rPr>
          <w:rFonts w:ascii="仿宋_GB2312" w:eastAsia="仿宋_GB2312" w:cs="Calibri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5695950" cy="152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95950" cy="1524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-0.4pt;height:1.2pt;width:448.5pt;z-index:251661312;mso-width-relative:page;mso-height-relative:page;" filled="f" stroked="t" coordsize="21600,21600" o:gfxdata="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vBI5E9EAAAAEAQAADwAAAAAAAAABACAAAAA4AAAAZHJz&#10;L2Rvd25yZXYueG1sUEsBAhQAFAAAAAgAh07iQMpv0rL1AQAAxAMAAA4AAAAAAAAAAQAgAAAANgEA&#10;AGRycy9lMm9Eb2MueG1sUEsFBgAAAAAGAAYAWQEAAJ0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页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的，依据《中华人民共和国行政处罚法》第七十二条第一款第一项的规定，本机关有权每日按罚款数额的3%加处罚款。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如果不服本决定，可以在收到本决定书之日起 60 日内依法向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人民政府申请行政复议，或者在6个月内依法向 </w:t>
      </w:r>
      <w:r>
        <w:rPr>
          <w:rFonts w:hint="eastAsia" w:ascii="仿宋_GB2312" w:hAnsi="仿宋" w:cs="Calibri"/>
          <w:b w:val="0"/>
          <w:bCs w:val="0"/>
          <w:sz w:val="24"/>
          <w:szCs w:val="24"/>
          <w:u w:val="single"/>
          <w:lang w:eastAsia="zh-CN"/>
        </w:rPr>
        <w:t>昆明铁路运输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法院提起行政诉讼，但本决定不停止执行，法律另有规定的除外。逾期不申请行政复议、不提起行政诉讼，又不履行本处罚决定的，本机关将依法申请人民法院强制执行或者按照有关规定强制执行。</w:t>
      </w:r>
    </w:p>
    <w:p>
      <w:pPr>
        <w:pStyle w:val="18"/>
        <w:ind w:left="0" w:leftChars="0" w:firstLine="0" w:firstLineChars="0"/>
        <w:rPr>
          <w:rFonts w:hint="eastAsia" w:ascii="仿宋_GB2312" w:hAnsi="仿宋" w:eastAsia="仿宋_GB2312" w:cs="Calibri"/>
          <w:sz w:val="24"/>
          <w:szCs w:val="24"/>
        </w:rPr>
      </w:pPr>
    </w:p>
    <w:p>
      <w:pPr>
        <w:pStyle w:val="18"/>
        <w:ind w:left="0" w:leftChars="0" w:firstLine="0" w:firstLineChars="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520" w:firstLineChars="2300"/>
        <w:textAlignment w:val="auto"/>
        <w:rPr>
          <w:rFonts w:ascii="仿宋_GB2312" w:hAnsi="仿宋" w:eastAsia="仿宋_GB2312" w:cs="Calibri"/>
          <w:b/>
          <w:bCs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安宁市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应急管理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eastAsia="zh-CN"/>
        </w:rPr>
        <w:t>局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（印章）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480" w:firstLineChars="200"/>
        <w:textAlignment w:val="auto"/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 xml:space="preserve">                                                     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2026</w:t>
      </w: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_GB2312" w:hAnsi="仿宋" w:eastAsia="仿宋_GB2312" w:cs="Calibri"/>
          <w:b/>
          <w:bCs/>
          <w:color w:val="auto"/>
          <w:sz w:val="24"/>
          <w:szCs w:val="24"/>
        </w:rPr>
        <w:t>日</w:t>
      </w: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pStyle w:val="2"/>
        <w:numPr>
          <w:ilvl w:val="0"/>
          <w:numId w:val="0"/>
        </w:numPr>
        <w:ind w:leftChars="0" w:right="210" w:rightChars="100"/>
        <w:rPr>
          <w:rFonts w:hint="eastAsia"/>
        </w:rPr>
      </w:pPr>
    </w:p>
    <w:p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AJJ2OXQAAAABAEAAA8AAAAAAAAAAQAgAAAAOAAAAGRycy9kb3ducmV2Lnht&#10;bFBLAQIUABQAAAAIAIdO4kAw5KN76wEAALYDAAAOAAAAAAAAAAEAIAAAADU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Calibri"/>
          <w:b/>
          <w:bCs/>
          <w:sz w:val="24"/>
          <w:szCs w:val="24"/>
        </w:rPr>
        <w:t>本文书一式两份：一份由应急管理部门备案，一份交当事人。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共2页 第</w:t>
      </w:r>
      <w:r>
        <w:rPr>
          <w:rFonts w:hint="eastAsia" w:ascii="仿宋_GB2312" w:hAnsi="仿宋" w:eastAsia="仿宋_GB2312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页</w:t>
      </w:r>
    </w:p>
    <w:sectPr>
      <w:pgSz w:w="11906" w:h="16838"/>
      <w:pgMar w:top="1922" w:right="1588" w:bottom="113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22F5D"/>
    <w:multiLevelType w:val="multilevel"/>
    <w:tmpl w:val="31122F5D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DNhNzI2M2UzNTJjYzZmYTViMmJhYmVlNWFjNTcifQ=="/>
  </w:docVars>
  <w:rsids>
    <w:rsidRoot w:val="00721F54"/>
    <w:rsid w:val="00323941"/>
    <w:rsid w:val="00721F54"/>
    <w:rsid w:val="008B5B7D"/>
    <w:rsid w:val="00A95CC8"/>
    <w:rsid w:val="01A2517A"/>
    <w:rsid w:val="069353E3"/>
    <w:rsid w:val="06E635A4"/>
    <w:rsid w:val="0B2844FC"/>
    <w:rsid w:val="0CA05EB7"/>
    <w:rsid w:val="0DB950F8"/>
    <w:rsid w:val="0E9110E1"/>
    <w:rsid w:val="0FBC2C18"/>
    <w:rsid w:val="10AF0AFC"/>
    <w:rsid w:val="124D2729"/>
    <w:rsid w:val="16AD3796"/>
    <w:rsid w:val="16F057DF"/>
    <w:rsid w:val="181E3044"/>
    <w:rsid w:val="1AE62470"/>
    <w:rsid w:val="1BCB52E7"/>
    <w:rsid w:val="1CD671F4"/>
    <w:rsid w:val="1F2117CA"/>
    <w:rsid w:val="206F4A96"/>
    <w:rsid w:val="20E11B2A"/>
    <w:rsid w:val="22853819"/>
    <w:rsid w:val="23427672"/>
    <w:rsid w:val="27AC5CEC"/>
    <w:rsid w:val="2BFD2298"/>
    <w:rsid w:val="2DFF7CEA"/>
    <w:rsid w:val="306F38C2"/>
    <w:rsid w:val="30791007"/>
    <w:rsid w:val="30CF6D59"/>
    <w:rsid w:val="33F20F2A"/>
    <w:rsid w:val="33FE3E49"/>
    <w:rsid w:val="361330F5"/>
    <w:rsid w:val="38F03FA3"/>
    <w:rsid w:val="3AFA4D86"/>
    <w:rsid w:val="3BFFAA11"/>
    <w:rsid w:val="3C694B17"/>
    <w:rsid w:val="3E684CCF"/>
    <w:rsid w:val="417B3AF1"/>
    <w:rsid w:val="42857D1F"/>
    <w:rsid w:val="430E2742"/>
    <w:rsid w:val="45F40446"/>
    <w:rsid w:val="47C21209"/>
    <w:rsid w:val="4AEFD67D"/>
    <w:rsid w:val="4D4D1254"/>
    <w:rsid w:val="4D743966"/>
    <w:rsid w:val="4FBE01E7"/>
    <w:rsid w:val="51A0023B"/>
    <w:rsid w:val="51F66855"/>
    <w:rsid w:val="52D14331"/>
    <w:rsid w:val="552E40C0"/>
    <w:rsid w:val="55342CF9"/>
    <w:rsid w:val="57DFB8C0"/>
    <w:rsid w:val="5804000B"/>
    <w:rsid w:val="582C77D6"/>
    <w:rsid w:val="58FF69C3"/>
    <w:rsid w:val="5952350C"/>
    <w:rsid w:val="5A794B44"/>
    <w:rsid w:val="5A937B8D"/>
    <w:rsid w:val="5C022666"/>
    <w:rsid w:val="5C1C3B59"/>
    <w:rsid w:val="5C67E89C"/>
    <w:rsid w:val="5D8B722E"/>
    <w:rsid w:val="5DFB71EC"/>
    <w:rsid w:val="5E9242BA"/>
    <w:rsid w:val="60D5364F"/>
    <w:rsid w:val="66CE1005"/>
    <w:rsid w:val="67513149"/>
    <w:rsid w:val="6776265C"/>
    <w:rsid w:val="68CF086E"/>
    <w:rsid w:val="68CF4966"/>
    <w:rsid w:val="6CB81676"/>
    <w:rsid w:val="6CBC6267"/>
    <w:rsid w:val="6DFCFD26"/>
    <w:rsid w:val="6FFFA012"/>
    <w:rsid w:val="73DDB5C0"/>
    <w:rsid w:val="77176AA7"/>
    <w:rsid w:val="7A4B1DC7"/>
    <w:rsid w:val="7A4F68BC"/>
    <w:rsid w:val="7A6425E0"/>
    <w:rsid w:val="7B5ADC6C"/>
    <w:rsid w:val="7DFBAB84"/>
    <w:rsid w:val="7DFF3641"/>
    <w:rsid w:val="7E1361CA"/>
    <w:rsid w:val="7EBDD599"/>
    <w:rsid w:val="7EF650DA"/>
    <w:rsid w:val="7FEF42CD"/>
    <w:rsid w:val="AE3FA42E"/>
    <w:rsid w:val="BF7F9E78"/>
    <w:rsid w:val="D7BAE2AE"/>
    <w:rsid w:val="D7DD0CEF"/>
    <w:rsid w:val="D7DF49F2"/>
    <w:rsid w:val="E0779636"/>
    <w:rsid w:val="E3F716F7"/>
    <w:rsid w:val="EBFFB335"/>
    <w:rsid w:val="EE7390D2"/>
    <w:rsid w:val="EFFFF0DA"/>
    <w:rsid w:val="F72E4CC3"/>
    <w:rsid w:val="F77F9918"/>
    <w:rsid w:val="FC5D565B"/>
    <w:rsid w:val="FDF5890D"/>
    <w:rsid w:val="FF7FED58"/>
    <w:rsid w:val="FFFFE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555555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555555"/>
      <w:u w:val="none"/>
    </w:rPr>
  </w:style>
  <w:style w:type="character" w:styleId="16">
    <w:name w:val="HTML Code"/>
    <w:basedOn w:val="9"/>
    <w:qFormat/>
    <w:uiPriority w:val="0"/>
    <w:rPr>
      <w:rFonts w:ascii="Courier New" w:hAnsi="Courier New"/>
      <w:sz w:val="20"/>
    </w:rPr>
  </w:style>
  <w:style w:type="character" w:styleId="17">
    <w:name w:val="HTML Cite"/>
    <w:basedOn w:val="9"/>
    <w:qFormat/>
    <w:uiPriority w:val="0"/>
  </w:style>
  <w:style w:type="paragraph" w:customStyle="1" w:styleId="18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19">
    <w:name w:val="页眉 字符"/>
    <w:basedOn w:val="9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批注框文本 字符"/>
    <w:basedOn w:val="9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1034</Characters>
  <Lines>8</Lines>
  <Paragraphs>2</Paragraphs>
  <TotalTime>5</TotalTime>
  <ScaleCrop>false</ScaleCrop>
  <LinksUpToDate>false</LinksUpToDate>
  <CharactersWithSpaces>1213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cuiji</dc:creator>
  <cp:lastModifiedBy>kylin</cp:lastModifiedBy>
  <cp:lastPrinted>2025-11-26T17:15:00Z</cp:lastPrinted>
  <dcterms:modified xsi:type="dcterms:W3CDTF">2026-02-12T15:40:18Z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3BCF052F5496E5ADCF409C68F3DCD1F6_43</vt:lpwstr>
  </property>
</Properties>
</file>