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E7A61">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仿宋_GB2312" w:cs="Times New Roman"/>
          <w:sz w:val="48"/>
          <w:szCs w:val="48"/>
          <w:lang w:val="en-US" w:eastAsia="zh-CN"/>
        </w:rPr>
      </w:pPr>
      <w:bookmarkStart w:id="0" w:name="_GoBack"/>
      <w:bookmarkEnd w:id="0"/>
      <w:r>
        <w:rPr>
          <w:rFonts w:hint="default" w:ascii="Times New Roman" w:hAnsi="Times New Roman" w:eastAsia="仿宋_GB2312" w:cs="Times New Roman"/>
          <w:sz w:val="32"/>
          <w:szCs w:val="32"/>
        </w:rPr>
        <w:t>附件</w:t>
      </w:r>
      <w:r>
        <w:rPr>
          <w:rFonts w:hint="default" w:ascii="Times New Roman" w:hAnsi="Times New Roman" w:cs="Times New Roman"/>
          <w:sz w:val="32"/>
          <w:szCs w:val="32"/>
          <w:lang w:eastAsia="zh-CN"/>
        </w:rPr>
        <w:t>：</w:t>
      </w:r>
    </w:p>
    <w:p w14:paraId="3E25A4FB">
      <w:pPr>
        <w:pStyle w:val="2"/>
        <w:keepNext w:val="0"/>
        <w:keepLines w:val="0"/>
        <w:pageBreakBefore w:val="0"/>
        <w:kinsoku/>
        <w:wordWrap/>
        <w:overflowPunct/>
        <w:topLinePunct w:val="0"/>
        <w:autoSpaceDE/>
        <w:autoSpaceDN/>
        <w:bidi w:val="0"/>
        <w:spacing w:after="0" w:line="520" w:lineRule="exact"/>
        <w:ind w:left="0" w:leftChars="0"/>
        <w:jc w:val="both"/>
        <w:rPr>
          <w:rFonts w:hint="default" w:ascii="Times New Roman" w:hAnsi="Times New Roman" w:cs="Times New Roman"/>
        </w:rPr>
      </w:pPr>
    </w:p>
    <w:p w14:paraId="2C36A67B">
      <w:pPr>
        <w:pStyle w:val="3"/>
        <w:keepNext w:val="0"/>
        <w:keepLines w:val="0"/>
        <w:pageBreakBefore w:val="0"/>
        <w:kinsoku/>
        <w:wordWrap/>
        <w:overflowPunct/>
        <w:topLinePunct w:val="0"/>
        <w:autoSpaceDE/>
        <w:autoSpaceDN/>
        <w:bidi w:val="0"/>
        <w:spacing w:before="0" w:line="520" w:lineRule="exact"/>
        <w:ind w:left="0" w:leftChars="0"/>
        <w:jc w:val="both"/>
        <w:rPr>
          <w:rFonts w:hint="default" w:ascii="Times New Roman" w:hAnsi="Times New Roman" w:cs="Times New Roman"/>
        </w:rPr>
      </w:pPr>
    </w:p>
    <w:p w14:paraId="787310A9">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方正小标宋简体" w:cs="Times New Roman"/>
          <w:sz w:val="48"/>
          <w:szCs w:val="48"/>
        </w:rPr>
      </w:pPr>
    </w:p>
    <w:p w14:paraId="0D9979F4">
      <w:pPr>
        <w:keepNext w:val="0"/>
        <w:keepLines w:val="0"/>
        <w:pageBreakBefore w:val="0"/>
        <w:kinsoku/>
        <w:wordWrap/>
        <w:overflowPunct/>
        <w:topLinePunct w:val="0"/>
        <w:autoSpaceDE/>
        <w:autoSpaceDN/>
        <w:bidi w:val="0"/>
        <w:spacing w:line="520" w:lineRule="exact"/>
        <w:ind w:left="0" w:leftChars="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安宁市“</w:t>
      </w:r>
      <w:r>
        <w:rPr>
          <w:rFonts w:hint="default" w:ascii="Times New Roman" w:hAnsi="Times New Roman" w:eastAsia="方正小标宋简体" w:cs="Times New Roman"/>
          <w:sz w:val="44"/>
          <w:szCs w:val="44"/>
          <w:lang w:val="en-US" w:eastAsia="zh-CN"/>
        </w:rPr>
        <w:t>环评与排污许可‘两证联办’</w:t>
      </w:r>
      <w:r>
        <w:rPr>
          <w:rFonts w:hint="default" w:ascii="Times New Roman" w:hAnsi="Times New Roman" w:eastAsia="方正小标宋简体" w:cs="Times New Roman"/>
          <w:sz w:val="44"/>
          <w:szCs w:val="44"/>
          <w:lang w:eastAsia="zh-CN"/>
        </w:rPr>
        <w:t>一类事”</w:t>
      </w:r>
    </w:p>
    <w:p w14:paraId="6D306717">
      <w:pPr>
        <w:keepNext w:val="0"/>
        <w:keepLines w:val="0"/>
        <w:pageBreakBefore w:val="0"/>
        <w:kinsoku/>
        <w:wordWrap/>
        <w:overflowPunct/>
        <w:topLinePunct w:val="0"/>
        <w:autoSpaceDE/>
        <w:autoSpaceDN/>
        <w:bidi w:val="0"/>
        <w:spacing w:line="52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一站式服务事项</w:t>
      </w:r>
      <w:r>
        <w:rPr>
          <w:rFonts w:hint="default" w:ascii="Times New Roman" w:hAnsi="Times New Roman" w:eastAsia="方正小标宋简体" w:cs="Times New Roman"/>
          <w:sz w:val="44"/>
          <w:szCs w:val="44"/>
        </w:rPr>
        <w:t>办事指南</w:t>
      </w:r>
    </w:p>
    <w:p w14:paraId="402AC8E8">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ab/>
      </w:r>
    </w:p>
    <w:p w14:paraId="597B5587">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6D1E922E">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ab/>
      </w:r>
    </w:p>
    <w:p w14:paraId="20369E38">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0BF7245C">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2CFC6089">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3033F0C0">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23C2B7CF">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4B0FE004">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653EE4F2">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  </w:t>
      </w:r>
    </w:p>
    <w:p w14:paraId="0F1A7CA8">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030DB9EC">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786A2D04">
      <w:pPr>
        <w:pStyle w:val="2"/>
        <w:rPr>
          <w:rFonts w:hint="default" w:ascii="Times New Roman" w:hAnsi="Times New Roman" w:eastAsia="黑体" w:cs="Times New Roman"/>
          <w:sz w:val="30"/>
          <w:szCs w:val="30"/>
        </w:rPr>
      </w:pPr>
    </w:p>
    <w:p w14:paraId="50FBF2DF">
      <w:pPr>
        <w:pStyle w:val="3"/>
        <w:rPr>
          <w:rFonts w:hint="default" w:ascii="Times New Roman" w:hAnsi="Times New Roman" w:eastAsia="黑体" w:cs="Times New Roman"/>
          <w:sz w:val="30"/>
          <w:szCs w:val="30"/>
        </w:rPr>
      </w:pPr>
    </w:p>
    <w:p w14:paraId="33639178">
      <w:pPr>
        <w:pStyle w:val="3"/>
        <w:rPr>
          <w:rFonts w:hint="default" w:ascii="Times New Roman" w:hAnsi="Times New Roman" w:eastAsia="黑体" w:cs="Times New Roman"/>
          <w:sz w:val="30"/>
          <w:szCs w:val="30"/>
        </w:rPr>
      </w:pPr>
    </w:p>
    <w:p w14:paraId="7FC8040E">
      <w:pPr>
        <w:keepNext w:val="0"/>
        <w:keepLines w:val="0"/>
        <w:pageBreakBefore w:val="0"/>
        <w:tabs>
          <w:tab w:val="left" w:pos="5446"/>
          <w:tab w:val="center" w:pos="7039"/>
        </w:tabs>
        <w:kinsoku/>
        <w:wordWrap/>
        <w:overflowPunct/>
        <w:topLinePunct w:val="0"/>
        <w:autoSpaceDE/>
        <w:autoSpaceDN/>
        <w:bidi w:val="0"/>
        <w:spacing w:line="520" w:lineRule="exact"/>
        <w:ind w:left="0" w:leftChars="0"/>
        <w:jc w:val="both"/>
        <w:rPr>
          <w:rFonts w:hint="default" w:ascii="Times New Roman" w:hAnsi="Times New Roman" w:eastAsia="黑体" w:cs="Times New Roman"/>
          <w:sz w:val="30"/>
          <w:szCs w:val="30"/>
        </w:rPr>
      </w:pPr>
    </w:p>
    <w:p w14:paraId="59B76E91">
      <w:pPr>
        <w:keepNext w:val="0"/>
        <w:keepLines w:val="0"/>
        <w:pageBreakBefore w:val="0"/>
        <w:kinsoku/>
        <w:wordWrap/>
        <w:overflowPunct/>
        <w:topLinePunct w:val="0"/>
        <w:autoSpaceDE/>
        <w:autoSpaceDN/>
        <w:bidi w:val="0"/>
        <w:spacing w:line="520" w:lineRule="exact"/>
        <w:ind w:left="0" w:leftChars="0"/>
        <w:jc w:val="center"/>
        <w:rPr>
          <w:rFonts w:hint="default" w:ascii="Times New Roman" w:hAnsi="Times New Roman" w:eastAsia="黑体" w:cs="Times New Roman"/>
          <w:sz w:val="30"/>
          <w:szCs w:val="30"/>
        </w:rPr>
      </w:pPr>
      <w:r>
        <w:rPr>
          <w:rFonts w:hint="default" w:ascii="Times New Roman" w:hAnsi="Times New Roman" w:eastAsia="黑体" w:cs="Times New Roman"/>
          <w:sz w:val="32"/>
          <w:szCs w:val="32"/>
          <w:lang w:val="en-US" w:eastAsia="zh-CN"/>
        </w:rPr>
        <w:t>昆明市生态环境局安宁分局</w:t>
      </w:r>
    </w:p>
    <w:p w14:paraId="4F918518">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br w:type="page"/>
      </w:r>
    </w:p>
    <w:p w14:paraId="187F0DFF">
      <w:pPr>
        <w:pStyle w:val="14"/>
        <w:keepNext w:val="0"/>
        <w:keepLines w:val="0"/>
        <w:pageBreakBefore w:val="0"/>
        <w:widowControl/>
        <w:numPr>
          <w:ilvl w:val="0"/>
          <w:numId w:val="0"/>
        </w:numPr>
        <w:kinsoku/>
        <w:wordWrap/>
        <w:overflowPunct/>
        <w:topLinePunct w:val="0"/>
        <w:autoSpaceDE/>
        <w:autoSpaceDN/>
        <w:bidi w:val="0"/>
        <w:spacing w:line="520" w:lineRule="exact"/>
        <w:ind w:left="675" w:leftChars="250" w:hanging="150" w:hangingChars="50"/>
        <w:jc w:val="both"/>
        <w:outlineLvl w:val="0"/>
        <w:rPr>
          <w:rFonts w:hint="default" w:ascii="Times New Roman" w:hAnsi="Times New Roman" w:eastAsia="黑体" w:cs="Times New Roman"/>
          <w:sz w:val="30"/>
          <w:szCs w:val="30"/>
        </w:rPr>
      </w:pPr>
      <w:r>
        <w:rPr>
          <w:rFonts w:hint="default" w:ascii="Times New Roman" w:hAnsi="Times New Roman" w:eastAsia="黑体" w:cs="Times New Roman"/>
          <w:kern w:val="2"/>
          <w:sz w:val="30"/>
          <w:szCs w:val="30"/>
          <w:lang w:val="en-US" w:eastAsia="zh-CN" w:bidi="ar-SA"/>
        </w:rPr>
        <w:t>一、</w:t>
      </w:r>
      <w:r>
        <w:rPr>
          <w:rFonts w:hint="default" w:ascii="Times New Roman" w:hAnsi="Times New Roman" w:eastAsia="黑体" w:cs="Times New Roman"/>
          <w:kern w:val="0"/>
          <w:sz w:val="30"/>
          <w:szCs w:val="30"/>
        </w:rPr>
        <w:t>基本信息</w:t>
      </w:r>
    </w:p>
    <w:tbl>
      <w:tblPr>
        <w:tblStyle w:val="12"/>
        <w:tblpPr w:leftFromText="180" w:rightFromText="180" w:vertAnchor="text" w:horzAnchor="page" w:tblpXSpec="center" w:tblpY="573"/>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33"/>
        <w:gridCol w:w="1767"/>
        <w:gridCol w:w="3466"/>
      </w:tblGrid>
      <w:tr w14:paraId="5DEE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649A8B68">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w:t>
            </w:r>
            <w:r>
              <w:rPr>
                <w:rFonts w:hint="default" w:ascii="Times New Roman" w:hAnsi="Times New Roman" w:eastAsia="宋体" w:cs="Times New Roman"/>
                <w:b/>
                <w:bCs/>
                <w:sz w:val="24"/>
                <w:szCs w:val="24"/>
                <w:lang w:eastAsia="zh-CN"/>
              </w:rPr>
              <w:t>类</w:t>
            </w:r>
            <w:r>
              <w:rPr>
                <w:rFonts w:hint="default" w:ascii="Times New Roman" w:hAnsi="Times New Roman" w:eastAsia="宋体" w:cs="Times New Roman"/>
                <w:b/>
                <w:bCs/>
                <w:sz w:val="24"/>
                <w:szCs w:val="24"/>
              </w:rPr>
              <w:t>事”</w:t>
            </w:r>
          </w:p>
          <w:p w14:paraId="44F394FA">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事项名称</w:t>
            </w:r>
          </w:p>
        </w:tc>
        <w:tc>
          <w:tcPr>
            <w:tcW w:w="2133" w:type="dxa"/>
            <w:vAlign w:val="center"/>
          </w:tcPr>
          <w:p w14:paraId="0C286CF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环评与排污许可‘两证联办’</w:t>
            </w:r>
            <w:r>
              <w:rPr>
                <w:rFonts w:hint="default" w:ascii="Times New Roman" w:hAnsi="Times New Roman" w:eastAsia="宋体" w:cs="Times New Roman"/>
                <w:sz w:val="24"/>
                <w:szCs w:val="24"/>
                <w:lang w:eastAsia="zh-CN"/>
              </w:rPr>
              <w:t>一类事</w:t>
            </w:r>
            <w:r>
              <w:rPr>
                <w:rFonts w:hint="default" w:ascii="Times New Roman" w:hAnsi="Times New Roman" w:eastAsia="宋体" w:cs="Times New Roman"/>
                <w:sz w:val="24"/>
                <w:szCs w:val="24"/>
                <w:lang w:val="en-US" w:eastAsia="zh-CN"/>
              </w:rPr>
              <w:t>”一站式服务</w:t>
            </w:r>
          </w:p>
        </w:tc>
        <w:tc>
          <w:tcPr>
            <w:tcW w:w="1767" w:type="dxa"/>
            <w:vAlign w:val="center"/>
          </w:tcPr>
          <w:p w14:paraId="37A2AD41">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w:t>
            </w:r>
            <w:r>
              <w:rPr>
                <w:rFonts w:hint="default" w:ascii="Times New Roman" w:hAnsi="Times New Roman" w:eastAsia="宋体" w:cs="Times New Roman"/>
                <w:b/>
                <w:bCs/>
                <w:sz w:val="24"/>
                <w:szCs w:val="24"/>
                <w:lang w:eastAsia="zh-CN"/>
              </w:rPr>
              <w:t>类</w:t>
            </w:r>
            <w:r>
              <w:rPr>
                <w:rFonts w:hint="default" w:ascii="Times New Roman" w:hAnsi="Times New Roman" w:eastAsia="宋体" w:cs="Times New Roman"/>
                <w:b/>
                <w:bCs/>
                <w:sz w:val="24"/>
                <w:szCs w:val="24"/>
              </w:rPr>
              <w:t>事”</w:t>
            </w:r>
          </w:p>
          <w:p w14:paraId="754BA34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事项编码</w:t>
            </w:r>
          </w:p>
        </w:tc>
        <w:tc>
          <w:tcPr>
            <w:tcW w:w="3466" w:type="dxa"/>
            <w:vAlign w:val="center"/>
          </w:tcPr>
          <w:p w14:paraId="2F12EF9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4"/>
                <w:szCs w:val="24"/>
              </w:rPr>
            </w:pPr>
          </w:p>
        </w:tc>
      </w:tr>
      <w:tr w14:paraId="3E77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46B36FC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牵头单位</w:t>
            </w:r>
          </w:p>
        </w:tc>
        <w:tc>
          <w:tcPr>
            <w:tcW w:w="2133" w:type="dxa"/>
            <w:vAlign w:val="center"/>
          </w:tcPr>
          <w:p w14:paraId="334C5D96">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val="0"/>
                <w:bCs w:val="0"/>
                <w:sz w:val="24"/>
                <w:szCs w:val="24"/>
                <w:lang w:val="en-US" w:eastAsia="zh-CN"/>
              </w:rPr>
              <w:t>昆明市生态环境局安宁分局</w:t>
            </w:r>
          </w:p>
        </w:tc>
        <w:tc>
          <w:tcPr>
            <w:tcW w:w="1767" w:type="dxa"/>
            <w:vAlign w:val="center"/>
          </w:tcPr>
          <w:p w14:paraId="19F89D3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配合单位</w:t>
            </w:r>
          </w:p>
        </w:tc>
        <w:tc>
          <w:tcPr>
            <w:tcW w:w="3466" w:type="dxa"/>
            <w:vAlign w:val="center"/>
          </w:tcPr>
          <w:p w14:paraId="2D46601D">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昆明市生态环境局安宁分局、安宁市政务服务管理局</w:t>
            </w:r>
          </w:p>
        </w:tc>
      </w:tr>
      <w:tr w14:paraId="7DC6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34A9C6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服务对象</w:t>
            </w:r>
          </w:p>
        </w:tc>
        <w:tc>
          <w:tcPr>
            <w:tcW w:w="2133" w:type="dxa"/>
            <w:vAlign w:val="center"/>
          </w:tcPr>
          <w:p w14:paraId="6BA3B9B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企业法人、社会组织法人、事业法人、其他组织、行政机关、非法人企业、自然人</w:t>
            </w:r>
          </w:p>
        </w:tc>
        <w:tc>
          <w:tcPr>
            <w:tcW w:w="1767" w:type="dxa"/>
            <w:vAlign w:val="center"/>
          </w:tcPr>
          <w:p w14:paraId="2B4CAFA3">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w:t>
            </w:r>
            <w:r>
              <w:rPr>
                <w:rFonts w:hint="default" w:ascii="Times New Roman" w:hAnsi="Times New Roman" w:eastAsia="宋体" w:cs="Times New Roman"/>
                <w:b/>
                <w:bCs/>
                <w:sz w:val="24"/>
                <w:szCs w:val="24"/>
                <w:lang w:eastAsia="zh-CN"/>
              </w:rPr>
              <w:t>类</w:t>
            </w:r>
            <w:r>
              <w:rPr>
                <w:rFonts w:hint="default" w:ascii="Times New Roman" w:hAnsi="Times New Roman" w:eastAsia="宋体" w:cs="Times New Roman"/>
                <w:b/>
                <w:bCs/>
                <w:sz w:val="24"/>
                <w:szCs w:val="24"/>
              </w:rPr>
              <w:t>事”涉及事项（服务）</w:t>
            </w:r>
          </w:p>
        </w:tc>
        <w:tc>
          <w:tcPr>
            <w:tcW w:w="3466" w:type="dxa"/>
            <w:vAlign w:val="center"/>
          </w:tcPr>
          <w:p w14:paraId="629EDA3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1.环评与排污许可“两证联办”“一件事”</w:t>
            </w:r>
          </w:p>
          <w:p w14:paraId="1C9719C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2.建设项目突发环境事件应急预案备案</w:t>
            </w:r>
          </w:p>
          <w:p w14:paraId="01D3D02E">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3.重点招商项目开展“5D店小二+首席政务官”联动服务（帮助企业在用地、立项、审批等环节获得准确、及时的专人指导）</w:t>
            </w:r>
          </w:p>
          <w:p w14:paraId="027F80D4">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4.惠企政策宣传</w:t>
            </w:r>
          </w:p>
        </w:tc>
      </w:tr>
      <w:tr w14:paraId="1067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5FD16906">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办理形式</w:t>
            </w:r>
          </w:p>
        </w:tc>
        <w:tc>
          <w:tcPr>
            <w:tcW w:w="7366" w:type="dxa"/>
            <w:gridSpan w:val="3"/>
            <w:vAlign w:val="center"/>
          </w:tcPr>
          <w:p w14:paraId="7499B814">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窗口办理</w:t>
            </w:r>
          </w:p>
        </w:tc>
      </w:tr>
      <w:tr w14:paraId="4991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697E6963">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法定办结时限</w:t>
            </w:r>
          </w:p>
          <w:p w14:paraId="2970D838">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（工作日）</w:t>
            </w:r>
          </w:p>
        </w:tc>
        <w:tc>
          <w:tcPr>
            <w:tcW w:w="2133" w:type="dxa"/>
            <w:vAlign w:val="center"/>
          </w:tcPr>
          <w:p w14:paraId="4C764282">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30</w:t>
            </w:r>
          </w:p>
        </w:tc>
        <w:tc>
          <w:tcPr>
            <w:tcW w:w="1767" w:type="dxa"/>
            <w:vAlign w:val="center"/>
          </w:tcPr>
          <w:p w14:paraId="38CEBF3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承诺办结时限</w:t>
            </w:r>
          </w:p>
          <w:p w14:paraId="32877677">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（工作日）</w:t>
            </w:r>
          </w:p>
        </w:tc>
        <w:tc>
          <w:tcPr>
            <w:tcW w:w="3466" w:type="dxa"/>
            <w:vAlign w:val="center"/>
          </w:tcPr>
          <w:p w14:paraId="156BA2DD">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r>
      <w:tr w14:paraId="4AB7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551BD06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是否收费</w:t>
            </w:r>
          </w:p>
        </w:tc>
        <w:tc>
          <w:tcPr>
            <w:tcW w:w="2133" w:type="dxa"/>
            <w:vAlign w:val="center"/>
          </w:tcPr>
          <w:p w14:paraId="440CB3B7">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否</w:t>
            </w:r>
          </w:p>
        </w:tc>
        <w:tc>
          <w:tcPr>
            <w:tcW w:w="1767" w:type="dxa"/>
            <w:vAlign w:val="center"/>
          </w:tcPr>
          <w:p w14:paraId="09776EB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线下跑动次数</w:t>
            </w:r>
          </w:p>
        </w:tc>
        <w:tc>
          <w:tcPr>
            <w:tcW w:w="3466" w:type="dxa"/>
            <w:vAlign w:val="center"/>
          </w:tcPr>
          <w:p w14:paraId="480B257A">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1次</w:t>
            </w:r>
          </w:p>
        </w:tc>
      </w:tr>
      <w:tr w14:paraId="2877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2D3BA27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线下跑一次原</w:t>
            </w:r>
          </w:p>
          <w:p w14:paraId="2FDA9772">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因和环节</w:t>
            </w:r>
          </w:p>
        </w:tc>
        <w:tc>
          <w:tcPr>
            <w:tcW w:w="2133" w:type="dxa"/>
            <w:vAlign w:val="center"/>
          </w:tcPr>
          <w:p w14:paraId="61E0CD3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原件核验</w:t>
            </w:r>
            <w:r>
              <w:rPr>
                <w:rFonts w:hint="default" w:ascii="Times New Roman" w:hAnsi="Times New Roman" w:eastAsia="宋体" w:cs="Times New Roman"/>
                <w:sz w:val="24"/>
                <w:szCs w:val="24"/>
                <w:lang w:eastAsia="zh-CN"/>
              </w:rPr>
              <w:t>、线下办理</w:t>
            </w:r>
          </w:p>
        </w:tc>
        <w:tc>
          <w:tcPr>
            <w:tcW w:w="1767" w:type="dxa"/>
            <w:vAlign w:val="center"/>
          </w:tcPr>
          <w:p w14:paraId="18666AEB">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网上办理深度</w:t>
            </w:r>
          </w:p>
        </w:tc>
        <w:tc>
          <w:tcPr>
            <w:tcW w:w="3466" w:type="dxa"/>
            <w:vAlign w:val="center"/>
          </w:tcPr>
          <w:p w14:paraId="3FB1A2A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lang w:val="en-US" w:eastAsia="zh-CN"/>
              </w:rPr>
              <w:t>/</w:t>
            </w:r>
          </w:p>
        </w:tc>
      </w:tr>
      <w:tr w14:paraId="1FC2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2C80B28A">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是否支持预约办理</w:t>
            </w:r>
          </w:p>
        </w:tc>
        <w:tc>
          <w:tcPr>
            <w:tcW w:w="2133" w:type="dxa"/>
            <w:vAlign w:val="center"/>
          </w:tcPr>
          <w:p w14:paraId="630444FB">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否</w:t>
            </w:r>
          </w:p>
        </w:tc>
        <w:tc>
          <w:tcPr>
            <w:tcW w:w="1767" w:type="dxa"/>
            <w:vAlign w:val="center"/>
          </w:tcPr>
          <w:p w14:paraId="0D5E236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有无中介服务</w:t>
            </w:r>
          </w:p>
        </w:tc>
        <w:tc>
          <w:tcPr>
            <w:tcW w:w="3466" w:type="dxa"/>
            <w:vAlign w:val="center"/>
          </w:tcPr>
          <w:p w14:paraId="1EB35B25">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w:t>
            </w:r>
          </w:p>
        </w:tc>
      </w:tr>
      <w:tr w14:paraId="1E0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A1B9B4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联办能力</w:t>
            </w:r>
          </w:p>
        </w:tc>
        <w:tc>
          <w:tcPr>
            <w:tcW w:w="7366" w:type="dxa"/>
            <w:gridSpan w:val="3"/>
            <w:vAlign w:val="center"/>
          </w:tcPr>
          <w:p w14:paraId="7A8C2DD8">
            <w:pPr>
              <w:keepNext w:val="0"/>
              <w:keepLines w:val="0"/>
              <w:pageBreakBefore w:val="0"/>
              <w:widowControl w:val="0"/>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联合受理、联合审批</w:t>
            </w:r>
          </w:p>
        </w:tc>
      </w:tr>
      <w:tr w14:paraId="2FC5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E2AA97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咨询方式</w:t>
            </w:r>
          </w:p>
        </w:tc>
        <w:tc>
          <w:tcPr>
            <w:tcW w:w="7366" w:type="dxa"/>
            <w:gridSpan w:val="3"/>
            <w:vAlign w:val="center"/>
          </w:tcPr>
          <w:p w14:paraId="3BF2BACB">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现场咨询：云南省昆明市安宁市连然街道金晖路1号宁湖大厦裙楼安宁市便民服务中心1楼“高效办成一件事”专区（6-12号专窗）；</w:t>
            </w:r>
          </w:p>
          <w:p w14:paraId="00919255">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电话咨询： 0871-64898002或0871-64898003;</w:t>
            </w:r>
          </w:p>
          <w:p w14:paraId="4772C156">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网上咨询：安宁市人民政府(http://www.kman.gov.cn/）</w:t>
            </w:r>
          </w:p>
          <w:p w14:paraId="2E820627">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云南省政务服务网：（https://zwfw.yn.gov.cn/portal/#/home）;</w:t>
            </w:r>
          </w:p>
        </w:tc>
      </w:tr>
      <w:tr w14:paraId="13EB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414F308F">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监督方式</w:t>
            </w:r>
          </w:p>
        </w:tc>
        <w:tc>
          <w:tcPr>
            <w:tcW w:w="7366" w:type="dxa"/>
            <w:gridSpan w:val="3"/>
            <w:vAlign w:val="center"/>
          </w:tcPr>
          <w:p w14:paraId="25B8E094">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现场投诉：云南省安宁市连然街道安宁市便民服务中心二楼营商环境客服中心;</w:t>
            </w:r>
          </w:p>
          <w:p w14:paraId="79CA17D0">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电话投诉：0871-66054321;</w:t>
            </w:r>
          </w:p>
          <w:p w14:paraId="676BF8B4">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网上投诉：云南省政务服务网：（https://zwfw.yn.gov.cn/portal/#/home）;</w:t>
            </w:r>
          </w:p>
        </w:tc>
      </w:tr>
      <w:tr w14:paraId="01D4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37B9DC2F">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办理时间</w:t>
            </w:r>
          </w:p>
        </w:tc>
        <w:tc>
          <w:tcPr>
            <w:tcW w:w="7366" w:type="dxa"/>
            <w:gridSpan w:val="3"/>
            <w:vAlign w:val="center"/>
          </w:tcPr>
          <w:p w14:paraId="37DAAA81">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星期一至星期五，上午09:00-12:00，下午13:30-17:00（法定节假日按国家假期安排调整办理时间）</w:t>
            </w:r>
          </w:p>
        </w:tc>
      </w:tr>
      <w:tr w14:paraId="6668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vAlign w:val="center"/>
          </w:tcPr>
          <w:p w14:paraId="03D4FF22">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办理地址</w:t>
            </w:r>
          </w:p>
        </w:tc>
        <w:tc>
          <w:tcPr>
            <w:tcW w:w="7366" w:type="dxa"/>
            <w:gridSpan w:val="3"/>
            <w:vAlign w:val="center"/>
          </w:tcPr>
          <w:p w14:paraId="0D9F996A">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办理地点：云南省昆明市安宁市连然街道金晖路1号宁湖大厦裙楼安宁市便民服务中心1楼“高效办成一件事”专区（6-12号专窗）；</w:t>
            </w:r>
          </w:p>
          <w:p w14:paraId="0285CDDC">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交通方式：乘市内公交1，2，3，4，5，8，12，13，17，18，19，22，31，36路车至金色国际站下车步行约200米到达。</w:t>
            </w:r>
          </w:p>
        </w:tc>
      </w:tr>
    </w:tbl>
    <w:p w14:paraId="426BF00E">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br w:type="page"/>
      </w:r>
    </w:p>
    <w:p w14:paraId="637111AB">
      <w:pPr>
        <w:keepNext w:val="0"/>
        <w:keepLines w:val="0"/>
        <w:pageBreakBefore w:val="0"/>
        <w:kinsoku/>
        <w:wordWrap/>
        <w:overflowPunct/>
        <w:topLinePunct w:val="0"/>
        <w:autoSpaceDE/>
        <w:autoSpaceDN/>
        <w:bidi w:val="0"/>
        <w:spacing w:line="520" w:lineRule="exact"/>
        <w:ind w:left="0" w:leftChars="0" w:firstLine="600" w:firstLineChars="200"/>
        <w:jc w:val="both"/>
        <w:rPr>
          <w:rFonts w:hint="default" w:ascii="Times New Roman" w:hAnsi="Times New Roman" w:cs="Times New Roman"/>
          <w:kern w:val="0"/>
          <w:sz w:val="28"/>
          <w:szCs w:val="28"/>
        </w:rPr>
      </w:pPr>
      <w:r>
        <w:rPr>
          <w:rFonts w:hint="default" w:ascii="Times New Roman" w:hAnsi="Times New Roman" w:eastAsia="黑体" w:cs="Times New Roman"/>
          <w:kern w:val="0"/>
          <w:sz w:val="30"/>
          <w:szCs w:val="30"/>
        </w:rPr>
        <w:t>二</w:t>
      </w:r>
      <w:r>
        <w:rPr>
          <w:rFonts w:hint="default" w:ascii="Times New Roman" w:hAnsi="Times New Roman" w:eastAsia="黑体" w:cs="Times New Roman"/>
          <w:kern w:val="0"/>
          <w:sz w:val="30"/>
          <w:szCs w:val="30"/>
          <w:lang w:eastAsia="zh-CN"/>
        </w:rPr>
        <w:t>、</w:t>
      </w:r>
      <w:r>
        <w:rPr>
          <w:rFonts w:hint="default" w:ascii="Times New Roman" w:hAnsi="Times New Roman" w:eastAsia="黑体" w:cs="Times New Roman"/>
          <w:kern w:val="0"/>
          <w:sz w:val="30"/>
          <w:szCs w:val="30"/>
        </w:rPr>
        <w:t>设定依据</w:t>
      </w:r>
    </w:p>
    <w:p w14:paraId="6E780F51">
      <w:pPr>
        <w:keepNext w:val="0"/>
        <w:keepLines w:val="0"/>
        <w:pageBreakBefore w:val="0"/>
        <w:kinsoku/>
        <w:wordWrap/>
        <w:overflowPunct/>
        <w:topLinePunct w:val="0"/>
        <w:autoSpaceDE/>
        <w:autoSpaceDN/>
        <w:bidi w:val="0"/>
        <w:spacing w:line="520" w:lineRule="exact"/>
        <w:ind w:left="0" w:leftChars="0" w:firstLine="562" w:firstLineChars="200"/>
        <w:jc w:val="both"/>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i w:val="0"/>
          <w:iCs w:val="0"/>
          <w:caps w:val="0"/>
          <w:color w:val="auto"/>
          <w:spacing w:val="0"/>
          <w:sz w:val="28"/>
          <w:szCs w:val="28"/>
          <w:shd w:val="clear" w:fill="FFFFFF"/>
        </w:rPr>
        <w:t>（一）</w:t>
      </w:r>
      <w:r>
        <w:rPr>
          <w:rFonts w:hint="default" w:ascii="Times New Roman" w:hAnsi="Times New Roman" w:eastAsia="仿宋_GB2312" w:cs="Times New Roman"/>
          <w:b/>
          <w:bCs/>
          <w:i w:val="0"/>
          <w:iCs w:val="0"/>
          <w:caps w:val="0"/>
          <w:color w:val="auto"/>
          <w:spacing w:val="0"/>
          <w:sz w:val="28"/>
          <w:szCs w:val="28"/>
          <w:shd w:val="clear" w:fill="FFFFFF"/>
          <w:lang w:val="en-US" w:eastAsia="zh-CN"/>
        </w:rPr>
        <w:t>环评与排污许可“两证联办”“一件事”</w:t>
      </w:r>
    </w:p>
    <w:p w14:paraId="692B0F95">
      <w:pPr>
        <w:keepNext w:val="0"/>
        <w:keepLines w:val="0"/>
        <w:pageBreakBefore w:val="0"/>
        <w:widowControl/>
        <w:kinsoku/>
        <w:wordWrap/>
        <w:overflowPunct/>
        <w:topLinePunct w:val="0"/>
        <w:autoSpaceDE/>
        <w:autoSpaceDN/>
        <w:bidi w:val="0"/>
        <w:adjustRightInd/>
        <w:snapToGrid/>
        <w:spacing w:line="520" w:lineRule="exact"/>
        <w:ind w:left="0" w:leftChars="0" w:rightChars="0" w:firstLine="560" w:firstLineChars="200"/>
        <w:jc w:val="both"/>
        <w:textAlignment w:val="auto"/>
        <w:outlineLvl w:val="1"/>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kern w:val="0"/>
          <w:sz w:val="28"/>
          <w:szCs w:val="28"/>
          <w:lang w:val="en-US" w:eastAsia="zh-CN" w:bidi="ar-SA"/>
        </w:rPr>
        <w:t>按照昆明市2024年环评与排污许可“两证联办”“一件事”设定依据设定。</w:t>
      </w:r>
    </w:p>
    <w:p w14:paraId="2F5F5F31">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i w:val="0"/>
          <w:iCs w:val="0"/>
          <w:caps w:val="0"/>
          <w:color w:val="auto"/>
          <w:spacing w:val="0"/>
          <w:sz w:val="28"/>
          <w:szCs w:val="28"/>
          <w:shd w:val="clear" w:fill="FFFFFF"/>
          <w:lang w:val="en-US" w:eastAsia="zh-CN"/>
        </w:rPr>
        <w:t>（二）建设项目突发环境事件应急预案备案</w:t>
      </w:r>
    </w:p>
    <w:p w14:paraId="310CE2B5">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560" w:firstLineChars="200"/>
        <w:jc w:val="both"/>
        <w:textAlignment w:val="auto"/>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pPr>
      <w:r>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t>《突发环境事件应急管理办法》（环境保护部令第34号）第十三条企业事业单位应当按照国务院环境保护主管部门的规定，在开展突发环境事件风险评估和应急资源调查的基础上制定突发环境事件应急预案，并按照分类分级管理的原则，报县级以上环境保护主管部门备案。 《云南省人民政府关于调整482项涉及省级行政权力事项的决定》（云政发〔2020〕16号）附件3第24项企业事业单位突发环境事件应急预案备案，省生态环境部门不再实施，保留州级生态环境部门备案权限。</w:t>
      </w:r>
    </w:p>
    <w:p w14:paraId="0DC0051F">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jc w:val="both"/>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kern w:val="2"/>
          <w:sz w:val="28"/>
          <w:szCs w:val="28"/>
          <w:lang w:val="en-US" w:eastAsia="zh-CN" w:bidi="ar-SA"/>
        </w:rPr>
        <w:t>（三）</w:t>
      </w:r>
      <w:r>
        <w:rPr>
          <w:rFonts w:hint="default" w:ascii="Times New Roman" w:hAnsi="Times New Roman" w:eastAsia="仿宋_GB2312" w:cs="Times New Roman"/>
          <w:b/>
          <w:bCs/>
          <w:sz w:val="28"/>
          <w:szCs w:val="28"/>
          <w:lang w:val="en-US" w:eastAsia="zh-CN"/>
        </w:rPr>
        <w:t>重点招商项目开展“5D店小二+首席政务官”联动服务（帮助企业在用地、立项、审批等环节获得准确、及时的专人指导）</w:t>
      </w:r>
    </w:p>
    <w:p w14:paraId="5B8EE4C2">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jc w:val="both"/>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kern w:val="0"/>
          <w:sz w:val="28"/>
          <w:szCs w:val="28"/>
          <w:lang w:val="en-US" w:eastAsia="zh-CN" w:bidi="ar-SA"/>
        </w:rPr>
        <w:t>根据《安宁市“5D店小二+首席政务官”联动服务机制工作方案》要求，构建“5D店小二+首席政务官”联动服务机制，服务安宁产业园区开展生产经营活动的各类企业，以及拟在安宁产业园区投资兴业的企业。建立“5D店小二”与“首席政务官”“一对一”对应的项目全生命周期专班服务模式，实行项目清单化管理，强化招商引资全生命周期跟踪服务。及时解决项目建设中存在的“堵点”和企业发展中的“难点”问题，打通企业发展经营的“最后一米”，确保项目招得来，企业安得住。</w:t>
      </w:r>
    </w:p>
    <w:p w14:paraId="6B4C82D1">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2"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（四）惠企政策宣传</w:t>
      </w:r>
    </w:p>
    <w:p w14:paraId="3AF1CA17">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根据《安宁市首席政务服务官工作方案》要求，组成一支首席政务服务官培训督导队伍，建立以“制度规范、政策宣贯、服务培训、督导整改”全流程政务服务系统行业规范化提升闭环工作机制。首席政务服务官培训督导队伍根据需求实施相关政策宣传、答疑解惑等工作，积极宣传讲解国家、省、昆明市和安宁市的政策方针、发展规划及工作部署，提高企业、群众对惠企强企政策的知晓率。</w:t>
      </w:r>
    </w:p>
    <w:p w14:paraId="763EDAC0">
      <w:pPr>
        <w:keepNext w:val="0"/>
        <w:keepLines w:val="0"/>
        <w:pageBreakBefore w:val="0"/>
        <w:widowControl/>
        <w:shd w:val="clear" w:color="auto"/>
        <w:kinsoku/>
        <w:wordWrap/>
        <w:overflowPunct/>
        <w:topLinePunct w:val="0"/>
        <w:autoSpaceDE/>
        <w:autoSpaceDN/>
        <w:bidi w:val="0"/>
        <w:spacing w:line="520" w:lineRule="exact"/>
        <w:ind w:left="0" w:leftChars="0" w:firstLine="600" w:firstLineChars="200"/>
        <w:jc w:val="both"/>
        <w:outlineLvl w:val="0"/>
        <w:rPr>
          <w:rFonts w:hint="default" w:ascii="Times New Roman" w:hAnsi="Times New Roman" w:eastAsia="黑体" w:cs="Times New Roman"/>
          <w:b/>
          <w:bCs/>
          <w:color w:val="auto"/>
          <w:kern w:val="0"/>
          <w:sz w:val="30"/>
          <w:szCs w:val="30"/>
          <w:lang w:val="en-US" w:eastAsia="zh-CN" w:bidi="ar-SA"/>
        </w:rPr>
      </w:pPr>
      <w:r>
        <w:rPr>
          <w:rFonts w:hint="default" w:ascii="Times New Roman" w:hAnsi="Times New Roman" w:eastAsia="黑体" w:cs="Times New Roman"/>
          <w:color w:val="auto"/>
          <w:kern w:val="0"/>
          <w:sz w:val="30"/>
          <w:szCs w:val="30"/>
        </w:rPr>
        <w:t>三、申报须知</w:t>
      </w:r>
      <w:r>
        <w:rPr>
          <w:rFonts w:hint="default" w:ascii="Times New Roman" w:hAnsi="Times New Roman" w:eastAsia="黑体" w:cs="Times New Roman"/>
          <w:color w:val="auto"/>
          <w:kern w:val="0"/>
          <w:sz w:val="30"/>
          <w:szCs w:val="30"/>
          <w:lang w:val="en-US" w:eastAsia="zh-CN"/>
        </w:rPr>
        <w:t>(组合)</w:t>
      </w:r>
    </w:p>
    <w:p w14:paraId="7FFE354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highlight w:val="none"/>
          <w:lang w:val="en-US" w:eastAsia="zh-CN"/>
        </w:rPr>
        <w:t>（一）办理前</w:t>
      </w:r>
      <w:r>
        <w:rPr>
          <w:rFonts w:hint="default" w:ascii="Times New Roman" w:hAnsi="Times New Roman" w:eastAsia="仿宋_GB2312" w:cs="Times New Roman"/>
          <w:b/>
          <w:bCs/>
          <w:color w:val="auto"/>
          <w:kern w:val="0"/>
          <w:sz w:val="28"/>
          <w:szCs w:val="28"/>
          <w:lang w:val="en-US" w:eastAsia="zh-CN"/>
        </w:rPr>
        <w:t>置条件：</w:t>
      </w:r>
    </w:p>
    <w:p w14:paraId="11AF45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1.</w:t>
      </w:r>
      <w:r>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t>环评与排污许可“两证联办”“一件事”</w:t>
      </w:r>
      <w:r>
        <w:rPr>
          <w:rFonts w:hint="default" w:ascii="Times New Roman" w:hAnsi="Times New Roman" w:eastAsia="仿宋_GB2312" w:cs="Times New Roman"/>
          <w:b w:val="0"/>
          <w:bCs w:val="0"/>
          <w:color w:val="auto"/>
          <w:kern w:val="0"/>
          <w:sz w:val="28"/>
          <w:szCs w:val="28"/>
          <w:lang w:val="en-US" w:eastAsia="zh-CN"/>
        </w:rPr>
        <w:t>按照昆明市2024年企业开办“一件事”申报须知。</w:t>
      </w:r>
    </w:p>
    <w:p w14:paraId="3ED9B06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rPr>
        <w:t>2.</w:t>
      </w:r>
      <w:r>
        <w:rPr>
          <w:rFonts w:hint="default" w:ascii="Times New Roman" w:hAnsi="Times New Roman" w:eastAsia="仿宋_GB2312" w:cs="Times New Roman"/>
          <w:b w:val="0"/>
          <w:bCs w:val="0"/>
          <w:i w:val="0"/>
          <w:iCs w:val="0"/>
          <w:caps w:val="0"/>
          <w:color w:val="auto"/>
          <w:spacing w:val="0"/>
          <w:sz w:val="28"/>
          <w:szCs w:val="28"/>
          <w:shd w:val="clear" w:fill="FFFFFF"/>
          <w:lang w:val="en-US" w:eastAsia="zh-CN"/>
        </w:rPr>
        <w:t>建设项目突发环境事件应急预案备案：</w:t>
      </w:r>
      <w:r>
        <w:rPr>
          <w:rFonts w:hint="default" w:ascii="Times New Roman" w:hAnsi="Times New Roman" w:eastAsia="仿宋_GB2312" w:cs="Times New Roman"/>
          <w:b w:val="0"/>
          <w:bCs w:val="0"/>
          <w:color w:val="auto"/>
          <w:kern w:val="0"/>
          <w:sz w:val="28"/>
          <w:szCs w:val="28"/>
          <w:lang w:val="en-US" w:eastAsia="zh-CN"/>
        </w:rPr>
        <w:t>企业环境应急预案应当在环境应急预案签署发布之日起20个工作日内，向企业所在地县级环境保护主管部门备案；企业环境应急预案有重大修订的，应当在发布之日起20个工作日内向原受理部门变更备案。变更备案按照本办法第十五条要求办理。环境应急预案个别内容进行调整、需要告知环境保护主管部门的，应当在发布之日起20个工作日内以文件形式告知原受理部门。</w:t>
      </w:r>
    </w:p>
    <w:p w14:paraId="6774CE9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（二）提交</w:t>
      </w:r>
      <w:r>
        <w:rPr>
          <w:rFonts w:hint="default" w:ascii="Times New Roman" w:hAnsi="Times New Roman" w:eastAsia="仿宋_GB2312" w:cs="Times New Roman"/>
          <w:b/>
          <w:bCs/>
          <w:color w:val="auto"/>
          <w:kern w:val="0"/>
          <w:sz w:val="28"/>
          <w:szCs w:val="28"/>
          <w:lang w:val="en-US" w:eastAsia="zh-CN"/>
        </w:rPr>
        <w:fldChar w:fldCharType="begin"/>
      </w:r>
      <w:r>
        <w:rPr>
          <w:rFonts w:hint="default" w:ascii="Times New Roman" w:hAnsi="Times New Roman" w:eastAsia="仿宋_GB2312" w:cs="Times New Roman"/>
          <w:b/>
          <w:bCs/>
          <w:color w:val="auto"/>
          <w:kern w:val="0"/>
          <w:sz w:val="28"/>
          <w:szCs w:val="28"/>
          <w:lang w:val="en-US" w:eastAsia="zh-CN"/>
        </w:rPr>
        <w:instrText xml:space="preserve"> HYPERLINK "javascript:;" </w:instrText>
      </w:r>
      <w:r>
        <w:rPr>
          <w:rFonts w:hint="default" w:ascii="Times New Roman" w:hAnsi="Times New Roman" w:eastAsia="仿宋_GB2312" w:cs="Times New Roman"/>
          <w:b/>
          <w:bCs/>
          <w:color w:val="auto"/>
          <w:kern w:val="0"/>
          <w:sz w:val="28"/>
          <w:szCs w:val="28"/>
          <w:lang w:val="en-US" w:eastAsia="zh-CN"/>
        </w:rPr>
        <w:fldChar w:fldCharType="separate"/>
      </w:r>
      <w:r>
        <w:rPr>
          <w:rFonts w:hint="default" w:ascii="Times New Roman" w:hAnsi="Times New Roman" w:eastAsia="仿宋_GB2312" w:cs="Times New Roman"/>
          <w:b/>
          <w:bCs/>
          <w:color w:val="auto"/>
          <w:kern w:val="0"/>
          <w:sz w:val="28"/>
          <w:szCs w:val="28"/>
          <w:lang w:val="en-US" w:eastAsia="zh-CN"/>
        </w:rPr>
        <w:t>材料齐全且符合法定条件的，予以受理。</w:t>
      </w:r>
      <w:r>
        <w:rPr>
          <w:rFonts w:hint="default" w:ascii="Times New Roman" w:hAnsi="Times New Roman" w:eastAsia="仿宋_GB2312" w:cs="Times New Roman"/>
          <w:b/>
          <w:bCs/>
          <w:color w:val="auto"/>
          <w:kern w:val="0"/>
          <w:sz w:val="28"/>
          <w:szCs w:val="28"/>
          <w:lang w:val="en-US" w:eastAsia="zh-CN"/>
        </w:rPr>
        <w:fldChar w:fldCharType="end"/>
      </w:r>
    </w:p>
    <w:p w14:paraId="5F8B8B46">
      <w:pPr>
        <w:pStyle w:val="2"/>
        <w:keepNext w:val="0"/>
        <w:keepLines w:val="0"/>
        <w:pageBreakBefore w:val="0"/>
        <w:kinsoku/>
        <w:wordWrap/>
        <w:overflowPunct/>
        <w:topLinePunct w:val="0"/>
        <w:autoSpaceDE/>
        <w:autoSpaceDN/>
        <w:bidi w:val="0"/>
        <w:spacing w:after="0" w:line="520" w:lineRule="exact"/>
        <w:ind w:left="0" w:leftChars="0"/>
        <w:jc w:val="both"/>
        <w:rPr>
          <w:rFonts w:hint="default" w:ascii="Times New Roman" w:hAnsi="Times New Roman" w:eastAsia="仿宋_GB2312" w:cs="Times New Roman"/>
          <w:sz w:val="28"/>
          <w:szCs w:val="28"/>
          <w:lang w:val="en-US" w:eastAsia="zh-CN"/>
        </w:rPr>
      </w:pPr>
    </w:p>
    <w:p w14:paraId="1F892DB5">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cs="Times New Roman"/>
          <w:b/>
          <w:bCs/>
          <w:color w:val="auto"/>
          <w:kern w:val="0"/>
          <w:sz w:val="28"/>
          <w:szCs w:val="28"/>
          <w:lang w:val="en-US" w:eastAsia="zh-CN"/>
        </w:rPr>
      </w:pPr>
      <w:r>
        <w:rPr>
          <w:rFonts w:hint="default" w:ascii="Times New Roman" w:hAnsi="Times New Roman" w:cs="Times New Roman"/>
          <w:b/>
          <w:bCs/>
          <w:color w:val="auto"/>
          <w:kern w:val="0"/>
          <w:sz w:val="28"/>
          <w:szCs w:val="28"/>
          <w:lang w:val="en-US" w:eastAsia="zh-CN"/>
        </w:rPr>
        <w:t>注意事项：</w:t>
      </w:r>
    </w:p>
    <w:tbl>
      <w:tblPr>
        <w:tblStyle w:val="12"/>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203"/>
        <w:gridCol w:w="1367"/>
        <w:gridCol w:w="2752"/>
      </w:tblGrid>
      <w:tr w14:paraId="6F39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40C2C93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办事事项名称</w:t>
            </w:r>
          </w:p>
        </w:tc>
        <w:tc>
          <w:tcPr>
            <w:tcW w:w="1367" w:type="dxa"/>
            <w:tcBorders>
              <w:bottom w:val="single" w:color="auto" w:sz="4" w:space="0"/>
            </w:tcBorders>
            <w:vAlign w:val="center"/>
          </w:tcPr>
          <w:p w14:paraId="5493D41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事项办理选择</w:t>
            </w:r>
          </w:p>
        </w:tc>
        <w:tc>
          <w:tcPr>
            <w:tcW w:w="2752" w:type="dxa"/>
            <w:vAlign w:val="center"/>
          </w:tcPr>
          <w:p w14:paraId="6D5313D1">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情形备注</w:t>
            </w:r>
          </w:p>
        </w:tc>
      </w:tr>
      <w:tr w14:paraId="1470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7CFD7D22">
            <w:pPr>
              <w:ind w:left="0" w:leftChars="0" w:firstLine="0" w:firstLineChars="0"/>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i w:val="0"/>
                <w:iCs w:val="0"/>
                <w:color w:val="000000"/>
                <w:kern w:val="0"/>
                <w:sz w:val="21"/>
                <w:szCs w:val="21"/>
                <w:u w:val="none"/>
                <w:lang w:val="en-US" w:eastAsia="zh-CN" w:bidi="ar"/>
              </w:rPr>
              <w:t>环评与排污许可“两证联办”</w:t>
            </w:r>
            <w:r>
              <w:rPr>
                <w:rFonts w:hint="default" w:ascii="Times New Roman" w:hAnsi="Times New Roman" w:eastAsia="仿宋_GB2312" w:cs="Times New Roman"/>
                <w:b w:val="0"/>
                <w:bCs w:val="0"/>
                <w:sz w:val="21"/>
                <w:szCs w:val="21"/>
                <w:lang w:val="en-US" w:eastAsia="zh-CN"/>
              </w:rPr>
              <w:t>“</w:t>
            </w:r>
            <w:r>
              <w:rPr>
                <w:rFonts w:hint="default" w:ascii="Times New Roman" w:hAnsi="Times New Roman" w:eastAsia="仿宋_GB2312" w:cs="Times New Roman"/>
                <w:b w:val="0"/>
                <w:bCs w:val="0"/>
                <w:sz w:val="21"/>
                <w:szCs w:val="21"/>
                <w:lang w:eastAsia="zh-CN"/>
              </w:rPr>
              <w:t>一件事</w:t>
            </w:r>
            <w:r>
              <w:rPr>
                <w:rFonts w:hint="default" w:ascii="Times New Roman" w:hAnsi="Times New Roman" w:eastAsia="仿宋_GB2312" w:cs="Times New Roman"/>
                <w:b w:val="0"/>
                <w:bCs w:val="0"/>
                <w:sz w:val="21"/>
                <w:szCs w:val="21"/>
                <w:lang w:val="en-US" w:eastAsia="zh-CN"/>
              </w:rPr>
              <w:t>”</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E6D7CD8">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必办</w:t>
            </w:r>
          </w:p>
        </w:tc>
        <w:tc>
          <w:tcPr>
            <w:tcW w:w="2752" w:type="dxa"/>
            <w:vAlign w:val="center"/>
          </w:tcPr>
          <w:p w14:paraId="2104CA73">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r w14:paraId="037F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6411CE64">
            <w:pPr>
              <w:ind w:left="0" w:leftChars="0" w:firstLine="0" w:firstLineChars="0"/>
              <w:jc w:val="left"/>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仿宋_GB2312" w:cs="Times New Roman"/>
                <w:b w:val="0"/>
                <w:bCs w:val="0"/>
                <w:i w:val="0"/>
                <w:iCs w:val="0"/>
                <w:caps w:val="0"/>
                <w:color w:val="333333"/>
                <w:spacing w:val="0"/>
                <w:sz w:val="21"/>
                <w:szCs w:val="21"/>
                <w:shd w:val="clear" w:fill="FFFFFF"/>
              </w:rPr>
              <w:t>建设项目突发环境事件应急预案备案</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5A76B30">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2752" w:type="dxa"/>
            <w:vAlign w:val="center"/>
          </w:tcPr>
          <w:p w14:paraId="61707877">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r w14:paraId="2548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5271B45A">
            <w:pPr>
              <w:ind w:left="0" w:leftChars="0" w:firstLine="0" w:firstLineChars="0"/>
              <w:jc w:val="left"/>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仿宋_GB2312" w:cs="Times New Roman"/>
                <w:b w:val="0"/>
                <w:bCs w:val="0"/>
                <w:i w:val="0"/>
                <w:iCs w:val="0"/>
                <w:caps w:val="0"/>
                <w:color w:val="333333"/>
                <w:spacing w:val="0"/>
                <w:sz w:val="21"/>
                <w:szCs w:val="21"/>
                <w:shd w:val="clear" w:fill="FFFFFF"/>
              </w:rPr>
              <w:t>重点招商项目开展“5D店小二+首席政务官”联动服务（帮助企业在</w:t>
            </w:r>
            <w:r>
              <w:rPr>
                <w:rFonts w:hint="default" w:ascii="Times New Roman" w:hAnsi="Times New Roman" w:eastAsia="仿宋_GB2312" w:cs="Times New Roman"/>
                <w:b w:val="0"/>
                <w:bCs w:val="0"/>
                <w:i w:val="0"/>
                <w:iCs w:val="0"/>
                <w:caps w:val="0"/>
                <w:color w:val="333333"/>
                <w:spacing w:val="0"/>
                <w:sz w:val="21"/>
                <w:szCs w:val="21"/>
                <w:shd w:val="clear" w:fill="FFFFFF"/>
                <w:lang w:eastAsia="zh-CN"/>
              </w:rPr>
              <w:t>用地、立项、</w:t>
            </w:r>
            <w:r>
              <w:rPr>
                <w:rFonts w:hint="default" w:ascii="Times New Roman" w:hAnsi="Times New Roman" w:eastAsia="仿宋_GB2312" w:cs="Times New Roman"/>
                <w:b w:val="0"/>
                <w:bCs w:val="0"/>
                <w:i w:val="0"/>
                <w:iCs w:val="0"/>
                <w:caps w:val="0"/>
                <w:color w:val="333333"/>
                <w:spacing w:val="0"/>
                <w:sz w:val="21"/>
                <w:szCs w:val="21"/>
                <w:shd w:val="clear" w:fill="FFFFFF"/>
              </w:rPr>
              <w:t>审批等环节获得准确、及时的专人指导）</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6F92B06">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2752" w:type="dxa"/>
            <w:vAlign w:val="center"/>
          </w:tcPr>
          <w:p w14:paraId="21F995F5">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r w14:paraId="6575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203" w:type="dxa"/>
            <w:vAlign w:val="center"/>
          </w:tcPr>
          <w:p w14:paraId="5780D107">
            <w:pPr>
              <w:ind w:left="0" w:leftChars="0" w:firstLine="0" w:firstLineChars="0"/>
              <w:jc w:val="left"/>
              <w:rPr>
                <w:rFonts w:hint="default" w:ascii="Times New Roman" w:hAnsi="Times New Roman" w:eastAsia="宋体" w:cs="Times New Roman"/>
                <w:b w:val="0"/>
                <w:bCs w:val="0"/>
                <w:sz w:val="21"/>
                <w:szCs w:val="21"/>
                <w:shd w:val="clear" w:color="auto" w:fill="auto"/>
                <w:lang w:val="en-US" w:eastAsia="zh-CN"/>
              </w:rPr>
            </w:pPr>
            <w:r>
              <w:rPr>
                <w:rFonts w:hint="default" w:ascii="Times New Roman" w:hAnsi="Times New Roman" w:eastAsia="仿宋_GB2312" w:cs="Times New Roman"/>
                <w:b w:val="0"/>
                <w:bCs w:val="0"/>
                <w:i w:val="0"/>
                <w:iCs w:val="0"/>
                <w:caps w:val="0"/>
                <w:color w:val="333333"/>
                <w:spacing w:val="0"/>
                <w:sz w:val="21"/>
                <w:szCs w:val="21"/>
                <w:shd w:val="clear" w:fill="FFFFFF"/>
                <w:lang w:eastAsia="zh-CN"/>
              </w:rPr>
              <w:t>惠企政策宣传</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C456C05">
            <w:pPr>
              <w:keepNext w:val="0"/>
              <w:keepLines w:val="0"/>
              <w:pageBreakBefore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2752" w:type="dxa"/>
            <w:vAlign w:val="center"/>
          </w:tcPr>
          <w:p w14:paraId="26AD671A">
            <w:pPr>
              <w:keepNext w:val="0"/>
              <w:keepLines w:val="0"/>
              <w:pageBreakBefore w:val="0"/>
              <w:kinsoku/>
              <w:wordWrap/>
              <w:overflowPunct/>
              <w:topLinePunct w:val="0"/>
              <w:autoSpaceDE/>
              <w:autoSpaceDN/>
              <w:bidi w:val="0"/>
              <w:adjustRightInd/>
              <w:snapToGrid/>
              <w:spacing w:line="240" w:lineRule="atLeast"/>
              <w:ind w:left="0" w:leftChars="0"/>
              <w:jc w:val="both"/>
              <w:textAlignment w:val="auto"/>
              <w:rPr>
                <w:rFonts w:hint="default" w:ascii="Times New Roman" w:hAnsi="Times New Roman" w:eastAsia="宋体" w:cs="Times New Roman"/>
                <w:color w:val="auto"/>
                <w:kern w:val="0"/>
                <w:sz w:val="21"/>
                <w:szCs w:val="21"/>
                <w:highlight w:val="none"/>
                <w:lang w:val="en-US" w:eastAsia="zh-CN"/>
              </w:rPr>
            </w:pPr>
          </w:p>
        </w:tc>
      </w:tr>
    </w:tbl>
    <w:p w14:paraId="7EC37A57">
      <w:pPr>
        <w:keepNext w:val="0"/>
        <w:keepLines w:val="0"/>
        <w:pageBreakBefore w:val="0"/>
        <w:widowControl/>
        <w:kinsoku/>
        <w:wordWrap/>
        <w:overflowPunct/>
        <w:topLinePunct w:val="0"/>
        <w:autoSpaceDE/>
        <w:autoSpaceDN/>
        <w:bidi w:val="0"/>
        <w:spacing w:line="520" w:lineRule="exact"/>
        <w:ind w:left="0" w:leftChars="0"/>
        <w:jc w:val="both"/>
        <w:outlineLvl w:val="0"/>
        <w:rPr>
          <w:rFonts w:hint="default" w:ascii="Times New Roman" w:hAnsi="Times New Roman" w:eastAsia="黑体" w:cs="Times New Roman"/>
          <w:kern w:val="0"/>
          <w:sz w:val="30"/>
          <w:szCs w:val="30"/>
          <w:lang w:eastAsia="zh-CN"/>
        </w:rPr>
      </w:pPr>
    </w:p>
    <w:p w14:paraId="1A760933">
      <w:pPr>
        <w:pStyle w:val="3"/>
        <w:keepNext w:val="0"/>
        <w:keepLines w:val="0"/>
        <w:pageBreakBefore w:val="0"/>
        <w:kinsoku/>
        <w:wordWrap/>
        <w:overflowPunct/>
        <w:topLinePunct w:val="0"/>
        <w:autoSpaceDE/>
        <w:autoSpaceDN/>
        <w:bidi w:val="0"/>
        <w:spacing w:before="0" w:line="520" w:lineRule="exact"/>
        <w:ind w:left="0" w:leftChars="0"/>
        <w:jc w:val="both"/>
        <w:rPr>
          <w:rFonts w:hint="default" w:ascii="Times New Roman" w:hAnsi="Times New Roman" w:cs="Times New Roman"/>
          <w:lang w:val="en-US" w:eastAsia="zh-CN"/>
        </w:rPr>
        <w:sectPr>
          <w:footerReference r:id="rId3" w:type="default"/>
          <w:pgSz w:w="11906" w:h="16838"/>
          <w:pgMar w:top="1440" w:right="1800" w:bottom="1440" w:left="1800" w:header="851" w:footer="992" w:gutter="0"/>
          <w:cols w:space="425" w:num="1"/>
          <w:docGrid w:type="lines" w:linePitch="326" w:charSpace="0"/>
        </w:sectPr>
      </w:pPr>
    </w:p>
    <w:p w14:paraId="4D5F5028">
      <w:pPr>
        <w:keepNext w:val="0"/>
        <w:keepLines w:val="0"/>
        <w:pageBreakBefore w:val="0"/>
        <w:widowControl/>
        <w:kinsoku/>
        <w:wordWrap/>
        <w:overflowPunct/>
        <w:topLinePunct w:val="0"/>
        <w:autoSpaceDE/>
        <w:autoSpaceDN/>
        <w:bidi w:val="0"/>
        <w:spacing w:line="520" w:lineRule="exact"/>
        <w:ind w:left="0" w:leftChars="0" w:firstLine="600" w:firstLineChars="200"/>
        <w:jc w:val="both"/>
        <w:outlineLvl w:val="0"/>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lang w:eastAsia="zh-CN"/>
        </w:rPr>
        <w:t>四</w:t>
      </w:r>
      <w:r>
        <w:rPr>
          <w:rFonts w:hint="default" w:ascii="Times New Roman" w:hAnsi="Times New Roman" w:eastAsia="黑体" w:cs="Times New Roman"/>
          <w:kern w:val="0"/>
          <w:sz w:val="30"/>
          <w:szCs w:val="30"/>
        </w:rPr>
        <w:t>、申请材料</w:t>
      </w:r>
    </w:p>
    <w:tbl>
      <w:tblPr>
        <w:tblStyle w:val="12"/>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084"/>
        <w:gridCol w:w="638"/>
        <w:gridCol w:w="795"/>
        <w:gridCol w:w="1380"/>
        <w:gridCol w:w="1534"/>
        <w:gridCol w:w="1493"/>
        <w:gridCol w:w="934"/>
        <w:gridCol w:w="2565"/>
        <w:gridCol w:w="1605"/>
        <w:gridCol w:w="1499"/>
      </w:tblGrid>
      <w:tr w14:paraId="0A34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14:paraId="5950EF70">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序号</w:t>
            </w:r>
          </w:p>
        </w:tc>
        <w:tc>
          <w:tcPr>
            <w:tcW w:w="2084" w:type="dxa"/>
            <w:shd w:val="clear" w:color="auto" w:fill="F1F1F1" w:themeFill="background1" w:themeFillShade="F2"/>
            <w:vAlign w:val="center"/>
          </w:tcPr>
          <w:p w14:paraId="3944DA47">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材料标准名称</w:t>
            </w:r>
          </w:p>
        </w:tc>
        <w:tc>
          <w:tcPr>
            <w:tcW w:w="638" w:type="dxa"/>
            <w:shd w:val="clear" w:color="auto" w:fill="F1F1F1" w:themeFill="background1" w:themeFillShade="F2"/>
            <w:vAlign w:val="center"/>
          </w:tcPr>
          <w:p w14:paraId="190B3602">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材料类型</w:t>
            </w:r>
          </w:p>
        </w:tc>
        <w:tc>
          <w:tcPr>
            <w:tcW w:w="795" w:type="dxa"/>
            <w:shd w:val="clear" w:color="auto" w:fill="F1F1F1" w:themeFill="background1" w:themeFillShade="F2"/>
            <w:vAlign w:val="center"/>
          </w:tcPr>
          <w:p w14:paraId="4F03FE5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材料形式</w:t>
            </w:r>
          </w:p>
        </w:tc>
        <w:tc>
          <w:tcPr>
            <w:tcW w:w="1380" w:type="dxa"/>
            <w:shd w:val="clear" w:color="auto" w:fill="F1F1F1" w:themeFill="background1" w:themeFillShade="F2"/>
            <w:vAlign w:val="center"/>
          </w:tcPr>
          <w:p w14:paraId="44D20C9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来源渠道</w:t>
            </w:r>
          </w:p>
        </w:tc>
        <w:tc>
          <w:tcPr>
            <w:tcW w:w="1534" w:type="dxa"/>
            <w:shd w:val="clear" w:color="auto" w:fill="F1F1F1" w:themeFill="background1" w:themeFillShade="F2"/>
            <w:vAlign w:val="center"/>
          </w:tcPr>
          <w:p w14:paraId="6491BC0C">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出具部门</w:t>
            </w:r>
          </w:p>
        </w:tc>
        <w:tc>
          <w:tcPr>
            <w:tcW w:w="1493" w:type="dxa"/>
            <w:shd w:val="clear" w:color="auto" w:fill="F1F1F1" w:themeFill="background1" w:themeFillShade="F2"/>
            <w:vAlign w:val="center"/>
          </w:tcPr>
          <w:p w14:paraId="11DDBC57">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纸质材料份数</w:t>
            </w:r>
          </w:p>
        </w:tc>
        <w:tc>
          <w:tcPr>
            <w:tcW w:w="934" w:type="dxa"/>
            <w:shd w:val="clear" w:color="auto" w:fill="F1F1F1" w:themeFill="background1" w:themeFillShade="F2"/>
            <w:vAlign w:val="center"/>
          </w:tcPr>
          <w:p w14:paraId="757C2D21">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材料必要性</w:t>
            </w:r>
          </w:p>
        </w:tc>
        <w:tc>
          <w:tcPr>
            <w:tcW w:w="2565" w:type="dxa"/>
            <w:shd w:val="clear" w:color="auto" w:fill="F1F1F1" w:themeFill="background1" w:themeFillShade="F2"/>
            <w:vAlign w:val="center"/>
          </w:tcPr>
          <w:p w14:paraId="5702E6AC">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涉及事项</w:t>
            </w:r>
          </w:p>
        </w:tc>
        <w:tc>
          <w:tcPr>
            <w:tcW w:w="1605" w:type="dxa"/>
            <w:shd w:val="clear" w:color="auto" w:fill="F1F1F1" w:themeFill="background1" w:themeFillShade="F2"/>
            <w:vAlign w:val="center"/>
          </w:tcPr>
          <w:p w14:paraId="32AAE60A">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非必要材料涉及情形</w:t>
            </w:r>
          </w:p>
        </w:tc>
        <w:tc>
          <w:tcPr>
            <w:tcW w:w="1499" w:type="dxa"/>
            <w:shd w:val="clear" w:color="auto" w:fill="F1F1F1" w:themeFill="background1" w:themeFillShade="F2"/>
            <w:vAlign w:val="center"/>
          </w:tcPr>
          <w:p w14:paraId="1C71C029">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备  注</w:t>
            </w:r>
          </w:p>
        </w:tc>
      </w:tr>
      <w:tr w14:paraId="1C85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0809E62A">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p>
        </w:tc>
        <w:tc>
          <w:tcPr>
            <w:tcW w:w="2084" w:type="dxa"/>
            <w:vAlign w:val="center"/>
          </w:tcPr>
          <w:p w14:paraId="6068DA41">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环评与排污许可“两证联办”“一件事”申请材料</w:t>
            </w:r>
          </w:p>
        </w:tc>
        <w:tc>
          <w:tcPr>
            <w:tcW w:w="638" w:type="dxa"/>
            <w:shd w:val="clear" w:color="auto" w:fill="auto"/>
            <w:vAlign w:val="center"/>
          </w:tcPr>
          <w:p w14:paraId="7EF03BF1">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795" w:type="dxa"/>
            <w:shd w:val="clear" w:color="auto" w:fill="auto"/>
            <w:vAlign w:val="center"/>
          </w:tcPr>
          <w:p w14:paraId="457B2946">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380" w:type="dxa"/>
            <w:shd w:val="clear" w:color="auto" w:fill="auto"/>
            <w:vAlign w:val="center"/>
          </w:tcPr>
          <w:p w14:paraId="4FF3E49E">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534" w:type="dxa"/>
            <w:shd w:val="clear" w:color="auto" w:fill="auto"/>
            <w:vAlign w:val="center"/>
          </w:tcPr>
          <w:p w14:paraId="050FDD14">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0A154E3F">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934" w:type="dxa"/>
            <w:shd w:val="clear" w:color="auto" w:fill="auto"/>
            <w:vAlign w:val="center"/>
          </w:tcPr>
          <w:p w14:paraId="4E49D751">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2565" w:type="dxa"/>
            <w:vAlign w:val="center"/>
          </w:tcPr>
          <w:p w14:paraId="7C78A520">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环评与排污许可“两证联办”“一件事”</w:t>
            </w:r>
          </w:p>
        </w:tc>
        <w:tc>
          <w:tcPr>
            <w:tcW w:w="1605" w:type="dxa"/>
            <w:vAlign w:val="center"/>
          </w:tcPr>
          <w:p w14:paraId="3D8F384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c>
          <w:tcPr>
            <w:tcW w:w="1499" w:type="dxa"/>
            <w:vAlign w:val="center"/>
          </w:tcPr>
          <w:p w14:paraId="5CF88DD7">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16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76F7AD91">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p>
        </w:tc>
        <w:tc>
          <w:tcPr>
            <w:tcW w:w="2084" w:type="dxa"/>
            <w:vAlign w:val="center"/>
          </w:tcPr>
          <w:p w14:paraId="69FD184C">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突发环境事件应急预案备案表</w:t>
            </w:r>
          </w:p>
        </w:tc>
        <w:tc>
          <w:tcPr>
            <w:tcW w:w="638" w:type="dxa"/>
            <w:vAlign w:val="center"/>
          </w:tcPr>
          <w:p w14:paraId="6806ED4A">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原件</w:t>
            </w:r>
          </w:p>
        </w:tc>
        <w:tc>
          <w:tcPr>
            <w:tcW w:w="795" w:type="dxa"/>
            <w:vAlign w:val="center"/>
          </w:tcPr>
          <w:p w14:paraId="1C844B45">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电子</w:t>
            </w:r>
          </w:p>
        </w:tc>
        <w:tc>
          <w:tcPr>
            <w:tcW w:w="1380" w:type="dxa"/>
            <w:vAlign w:val="center"/>
          </w:tcPr>
          <w:p w14:paraId="18C9106E">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申请人自备</w:t>
            </w:r>
          </w:p>
        </w:tc>
        <w:tc>
          <w:tcPr>
            <w:tcW w:w="1534" w:type="dxa"/>
            <w:vAlign w:val="center"/>
          </w:tcPr>
          <w:p w14:paraId="737454EF">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vAlign w:val="center"/>
          </w:tcPr>
          <w:p w14:paraId="277EBFDD">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3</w:t>
            </w:r>
          </w:p>
        </w:tc>
        <w:tc>
          <w:tcPr>
            <w:tcW w:w="934" w:type="dxa"/>
            <w:vAlign w:val="center"/>
          </w:tcPr>
          <w:p w14:paraId="321A4964">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vAlign w:val="center"/>
          </w:tcPr>
          <w:p w14:paraId="592F3BBA">
            <w:pPr>
              <w:pStyle w:val="14"/>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建设项目突发环境事件应急预案备案</w:t>
            </w:r>
          </w:p>
        </w:tc>
        <w:tc>
          <w:tcPr>
            <w:tcW w:w="1605" w:type="dxa"/>
            <w:vAlign w:val="center"/>
          </w:tcPr>
          <w:p w14:paraId="16AF2A5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c>
          <w:tcPr>
            <w:tcW w:w="1499" w:type="dxa"/>
            <w:vAlign w:val="center"/>
          </w:tcPr>
          <w:p w14:paraId="31FD06B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27E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AAD8BB4">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w:t>
            </w:r>
          </w:p>
        </w:tc>
        <w:tc>
          <w:tcPr>
            <w:tcW w:w="2084" w:type="dxa"/>
            <w:shd w:val="clear" w:color="auto" w:fill="auto"/>
            <w:vAlign w:val="center"/>
          </w:tcPr>
          <w:p w14:paraId="14EC6049">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环境应急预案及编制说明</w:t>
            </w:r>
          </w:p>
        </w:tc>
        <w:tc>
          <w:tcPr>
            <w:tcW w:w="638" w:type="dxa"/>
            <w:shd w:val="clear" w:color="auto" w:fill="auto"/>
            <w:vAlign w:val="center"/>
          </w:tcPr>
          <w:p w14:paraId="31552E41">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005FED31">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00479D67">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0889C9A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076BC36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3</w:t>
            </w:r>
          </w:p>
        </w:tc>
        <w:tc>
          <w:tcPr>
            <w:tcW w:w="934" w:type="dxa"/>
            <w:shd w:val="clear" w:color="auto" w:fill="auto"/>
            <w:vAlign w:val="center"/>
          </w:tcPr>
          <w:p w14:paraId="31109EF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必要</w:t>
            </w:r>
          </w:p>
        </w:tc>
        <w:tc>
          <w:tcPr>
            <w:tcW w:w="2565" w:type="dxa"/>
            <w:shd w:val="clear" w:color="auto" w:fill="auto"/>
            <w:vAlign w:val="center"/>
          </w:tcPr>
          <w:p w14:paraId="02EA58F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建设项目突发环境事件应急预案备案</w:t>
            </w:r>
          </w:p>
        </w:tc>
        <w:tc>
          <w:tcPr>
            <w:tcW w:w="1605" w:type="dxa"/>
            <w:vAlign w:val="center"/>
          </w:tcPr>
          <w:p w14:paraId="454B225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7D237B6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68D1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6D126E86">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4</w:t>
            </w:r>
          </w:p>
        </w:tc>
        <w:tc>
          <w:tcPr>
            <w:tcW w:w="2084" w:type="dxa"/>
            <w:shd w:val="clear" w:color="auto" w:fill="auto"/>
            <w:vAlign w:val="center"/>
          </w:tcPr>
          <w:p w14:paraId="3904940B">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环境风险评估报告</w:t>
            </w:r>
          </w:p>
        </w:tc>
        <w:tc>
          <w:tcPr>
            <w:tcW w:w="638" w:type="dxa"/>
            <w:shd w:val="clear" w:color="auto" w:fill="auto"/>
            <w:vAlign w:val="center"/>
          </w:tcPr>
          <w:p w14:paraId="0AC1DDB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2D08F30C">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15680B51">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38D2A25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62B2A4C6">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3</w:t>
            </w:r>
          </w:p>
        </w:tc>
        <w:tc>
          <w:tcPr>
            <w:tcW w:w="934" w:type="dxa"/>
            <w:shd w:val="clear" w:color="auto" w:fill="auto"/>
            <w:vAlign w:val="center"/>
          </w:tcPr>
          <w:p w14:paraId="6FD8565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shd w:val="clear" w:color="auto" w:fill="auto"/>
            <w:vAlign w:val="center"/>
          </w:tcPr>
          <w:p w14:paraId="17E1468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建设项目突发环境事件应急预案备案</w:t>
            </w:r>
          </w:p>
        </w:tc>
        <w:tc>
          <w:tcPr>
            <w:tcW w:w="1605" w:type="dxa"/>
            <w:vAlign w:val="center"/>
          </w:tcPr>
          <w:p w14:paraId="028F995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4244095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5AB8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14:paraId="4B82CEC8">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5</w:t>
            </w:r>
          </w:p>
        </w:tc>
        <w:tc>
          <w:tcPr>
            <w:tcW w:w="2084" w:type="dxa"/>
            <w:shd w:val="clear" w:color="auto" w:fill="auto"/>
            <w:vAlign w:val="center"/>
          </w:tcPr>
          <w:p w14:paraId="60601D3B">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环境应急资源调查报告</w:t>
            </w:r>
          </w:p>
        </w:tc>
        <w:tc>
          <w:tcPr>
            <w:tcW w:w="638" w:type="dxa"/>
            <w:shd w:val="clear" w:color="auto" w:fill="auto"/>
            <w:vAlign w:val="center"/>
          </w:tcPr>
          <w:p w14:paraId="0CAEA5B6">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6C29FBF5">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479E41D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41E9CDD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7A41E300">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w:t>
            </w:r>
          </w:p>
        </w:tc>
        <w:tc>
          <w:tcPr>
            <w:tcW w:w="934" w:type="dxa"/>
            <w:shd w:val="clear" w:color="auto" w:fill="auto"/>
            <w:vAlign w:val="center"/>
          </w:tcPr>
          <w:p w14:paraId="1A7E100E">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color w:val="auto"/>
                <w:kern w:val="0"/>
                <w:sz w:val="21"/>
                <w:szCs w:val="21"/>
                <w:highlight w:val="none"/>
                <w:lang w:val="en-US" w:eastAsia="zh-CN" w:bidi="ar-SA"/>
              </w:rPr>
              <w:t>必要</w:t>
            </w:r>
          </w:p>
        </w:tc>
        <w:tc>
          <w:tcPr>
            <w:tcW w:w="2565" w:type="dxa"/>
            <w:shd w:val="clear" w:color="auto" w:fill="auto"/>
            <w:vAlign w:val="center"/>
          </w:tcPr>
          <w:p w14:paraId="15A815E3">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建设项目突发环境事件应急预案备案</w:t>
            </w:r>
          </w:p>
        </w:tc>
        <w:tc>
          <w:tcPr>
            <w:tcW w:w="1605" w:type="dxa"/>
            <w:vAlign w:val="center"/>
          </w:tcPr>
          <w:p w14:paraId="4C8BC90E">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21A60D0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r w14:paraId="6D43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607" w:type="dxa"/>
            <w:vAlign w:val="center"/>
          </w:tcPr>
          <w:p w14:paraId="217F612F">
            <w:pPr>
              <w:keepNext w:val="0"/>
              <w:keepLines w:val="0"/>
              <w:pageBreakBefore w:val="0"/>
              <w:widowControl/>
              <w:kinsoku/>
              <w:wordWrap/>
              <w:overflowPunct/>
              <w:topLinePunct w:val="0"/>
              <w:autoSpaceDE/>
              <w:autoSpaceDN/>
              <w:bidi w:val="0"/>
              <w:adjustRightInd/>
              <w:snapToGrid/>
              <w:spacing w:line="240" w:lineRule="atLeast"/>
              <w:ind w:left="0" w:leftChars="0"/>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6</w:t>
            </w:r>
          </w:p>
        </w:tc>
        <w:tc>
          <w:tcPr>
            <w:tcW w:w="2084" w:type="dxa"/>
            <w:shd w:val="clear" w:color="auto" w:fill="auto"/>
            <w:vAlign w:val="center"/>
          </w:tcPr>
          <w:p w14:paraId="2CD90742">
            <w:pPr>
              <w:keepNext w:val="0"/>
              <w:keepLines w:val="0"/>
              <w:pageBreakBefore w:val="0"/>
              <w:kinsoku/>
              <w:wordWrap/>
              <w:overflowPunct/>
              <w:topLinePunct w:val="0"/>
              <w:autoSpaceDE/>
              <w:autoSpaceDN/>
              <w:bidi w:val="0"/>
              <w:adjustRightInd/>
              <w:snapToGrid/>
              <w:spacing w:line="240" w:lineRule="atLeast"/>
              <w:ind w:left="0" w:left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环境应急预案评审意见</w:t>
            </w:r>
          </w:p>
        </w:tc>
        <w:tc>
          <w:tcPr>
            <w:tcW w:w="638" w:type="dxa"/>
            <w:shd w:val="clear" w:color="auto" w:fill="auto"/>
            <w:vAlign w:val="center"/>
          </w:tcPr>
          <w:p w14:paraId="264B014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原件</w:t>
            </w:r>
          </w:p>
        </w:tc>
        <w:tc>
          <w:tcPr>
            <w:tcW w:w="795" w:type="dxa"/>
            <w:shd w:val="clear" w:color="auto" w:fill="auto"/>
            <w:vAlign w:val="center"/>
          </w:tcPr>
          <w:p w14:paraId="68BAF0E5">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纸质</w:t>
            </w:r>
          </w:p>
        </w:tc>
        <w:tc>
          <w:tcPr>
            <w:tcW w:w="1380" w:type="dxa"/>
            <w:shd w:val="clear" w:color="auto" w:fill="auto"/>
            <w:vAlign w:val="center"/>
          </w:tcPr>
          <w:p w14:paraId="5CA070BB">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申请人自备</w:t>
            </w:r>
          </w:p>
        </w:tc>
        <w:tc>
          <w:tcPr>
            <w:tcW w:w="1534" w:type="dxa"/>
            <w:shd w:val="clear" w:color="auto" w:fill="auto"/>
            <w:vAlign w:val="center"/>
          </w:tcPr>
          <w:p w14:paraId="303785E4">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color w:val="auto"/>
                <w:kern w:val="0"/>
                <w:sz w:val="21"/>
                <w:szCs w:val="21"/>
                <w:highlight w:val="none"/>
                <w:lang w:val="en-US" w:eastAsia="zh-CN" w:bidi="ar-SA"/>
              </w:rPr>
              <w:t>\</w:t>
            </w:r>
          </w:p>
        </w:tc>
        <w:tc>
          <w:tcPr>
            <w:tcW w:w="1493" w:type="dxa"/>
            <w:shd w:val="clear" w:color="auto" w:fill="auto"/>
            <w:vAlign w:val="center"/>
          </w:tcPr>
          <w:p w14:paraId="2D99E76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w:t>
            </w:r>
          </w:p>
        </w:tc>
        <w:tc>
          <w:tcPr>
            <w:tcW w:w="934" w:type="dxa"/>
            <w:shd w:val="clear" w:color="auto" w:fill="auto"/>
            <w:vAlign w:val="center"/>
          </w:tcPr>
          <w:p w14:paraId="7820979B">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必要</w:t>
            </w:r>
          </w:p>
        </w:tc>
        <w:tc>
          <w:tcPr>
            <w:tcW w:w="2565" w:type="dxa"/>
            <w:shd w:val="clear" w:color="auto" w:fill="auto"/>
            <w:vAlign w:val="center"/>
          </w:tcPr>
          <w:p w14:paraId="40D4A1B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建设项目突发环境事件应急预案备案</w:t>
            </w:r>
          </w:p>
        </w:tc>
        <w:tc>
          <w:tcPr>
            <w:tcW w:w="1605" w:type="dxa"/>
            <w:vAlign w:val="center"/>
          </w:tcPr>
          <w:p w14:paraId="4D4F1597">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lang w:eastAsia="zh-CN"/>
              </w:rPr>
            </w:pPr>
          </w:p>
        </w:tc>
        <w:tc>
          <w:tcPr>
            <w:tcW w:w="1499" w:type="dxa"/>
            <w:vAlign w:val="center"/>
          </w:tcPr>
          <w:p w14:paraId="526C8A53">
            <w:pPr>
              <w:pStyle w:val="14"/>
              <w:keepNext w:val="0"/>
              <w:keepLines w:val="0"/>
              <w:pageBreakBefore w:val="0"/>
              <w:widowControl/>
              <w:kinsoku/>
              <w:wordWrap/>
              <w:overflowPunct/>
              <w:topLinePunct w:val="0"/>
              <w:autoSpaceDE/>
              <w:autoSpaceDN/>
              <w:bidi w:val="0"/>
              <w:adjustRightInd/>
              <w:snapToGrid/>
              <w:spacing w:line="240" w:lineRule="atLeast"/>
              <w:ind w:left="0" w:leftChars="0" w:firstLine="0"/>
              <w:jc w:val="center"/>
              <w:rPr>
                <w:rFonts w:hint="default" w:ascii="Times New Roman" w:hAnsi="Times New Roman" w:eastAsia="宋体" w:cs="Times New Roman"/>
                <w:kern w:val="0"/>
                <w:sz w:val="21"/>
                <w:szCs w:val="21"/>
              </w:rPr>
            </w:pPr>
          </w:p>
        </w:tc>
      </w:tr>
    </w:tbl>
    <w:p w14:paraId="77EAD489">
      <w:pPr>
        <w:pStyle w:val="3"/>
        <w:keepNext w:val="0"/>
        <w:keepLines w:val="0"/>
        <w:pageBreakBefore w:val="0"/>
        <w:kinsoku/>
        <w:wordWrap/>
        <w:overflowPunct/>
        <w:topLinePunct w:val="0"/>
        <w:autoSpaceDE/>
        <w:autoSpaceDN/>
        <w:bidi w:val="0"/>
        <w:spacing w:before="0" w:line="520" w:lineRule="exact"/>
        <w:ind w:left="0" w:leftChars="0"/>
        <w:jc w:val="both"/>
        <w:rPr>
          <w:rFonts w:hint="default" w:ascii="Times New Roman" w:hAnsi="Times New Roman" w:cs="Times New Roman"/>
        </w:rPr>
        <w:sectPr>
          <w:pgSz w:w="16838" w:h="11906" w:orient="landscape"/>
          <w:pgMar w:top="1800" w:right="1440" w:bottom="1800" w:left="1440" w:header="851" w:footer="992" w:gutter="0"/>
          <w:cols w:space="425" w:num="1"/>
          <w:docGrid w:type="lines" w:linePitch="326" w:charSpace="0"/>
        </w:sectPr>
      </w:pPr>
    </w:p>
    <w:p w14:paraId="6E940C39">
      <w:pPr>
        <w:keepNext w:val="0"/>
        <w:keepLines w:val="0"/>
        <w:pageBreakBefore w:val="0"/>
        <w:widowControl/>
        <w:numPr>
          <w:ilvl w:val="0"/>
          <w:numId w:val="0"/>
        </w:numPr>
        <w:kinsoku/>
        <w:wordWrap/>
        <w:overflowPunct/>
        <w:topLinePunct w:val="0"/>
        <w:autoSpaceDE/>
        <w:autoSpaceDN/>
        <w:bidi w:val="0"/>
        <w:spacing w:line="520" w:lineRule="exact"/>
        <w:ind w:left="0" w:leftChars="0" w:firstLine="600" w:firstLineChars="200"/>
        <w:jc w:val="both"/>
        <w:outlineLvl w:val="0"/>
        <w:rPr>
          <w:rFonts w:hint="default" w:ascii="Times New Roman" w:hAnsi="Times New Roman" w:eastAsia="仿宋_GB2312" w:cs="Times New Roman"/>
          <w:sz w:val="30"/>
          <w:szCs w:val="30"/>
          <w:lang w:eastAsia="zh-CN"/>
        </w:rPr>
      </w:pPr>
      <w:r>
        <w:rPr>
          <w:rFonts w:hint="default" w:ascii="Times New Roman" w:hAnsi="Times New Roman" w:eastAsia="黑体" w:cs="Times New Roman"/>
          <w:kern w:val="0"/>
          <w:sz w:val="30"/>
          <w:szCs w:val="30"/>
          <w:lang w:eastAsia="zh-CN"/>
        </w:rPr>
        <w:t>五、</w:t>
      </w:r>
      <w:r>
        <w:rPr>
          <w:rFonts w:hint="default" w:ascii="Times New Roman" w:hAnsi="Times New Roman" w:eastAsia="黑体" w:cs="Times New Roman"/>
          <w:kern w:val="0"/>
          <w:sz w:val="30"/>
          <w:szCs w:val="30"/>
        </w:rPr>
        <w:t>办理流程图</w:t>
      </w:r>
    </w:p>
    <w:p w14:paraId="4C467A66">
      <w:pPr>
        <w:keepNext w:val="0"/>
        <w:keepLines w:val="0"/>
        <w:pageBreakBefore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i w:val="0"/>
          <w:iCs w:val="0"/>
          <w:caps w:val="0"/>
          <w:color w:val="auto"/>
          <w:spacing w:val="0"/>
          <w:sz w:val="28"/>
          <w:szCs w:val="28"/>
          <w:shd w:val="clear" w:fill="FFFFFF"/>
        </w:rPr>
        <w:t>（一）</w:t>
      </w:r>
      <w:r>
        <w:rPr>
          <w:rFonts w:hint="default" w:ascii="Times New Roman" w:hAnsi="Times New Roman" w:eastAsia="仿宋_GB2312" w:cs="Times New Roman"/>
          <w:b/>
          <w:bCs/>
          <w:i w:val="0"/>
          <w:iCs w:val="0"/>
          <w:caps w:val="0"/>
          <w:color w:val="auto"/>
          <w:spacing w:val="0"/>
          <w:sz w:val="28"/>
          <w:szCs w:val="28"/>
          <w:shd w:val="clear" w:fill="FFFFFF"/>
          <w:lang w:val="en-US" w:eastAsia="zh-CN"/>
        </w:rPr>
        <w:t>环评与排污许可“两证联办”“一件事”办理流程图</w:t>
      </w:r>
    </w:p>
    <w:p w14:paraId="7A49E659">
      <w:pPr>
        <w:keepNext w:val="0"/>
        <w:keepLines w:val="0"/>
        <w:pageBreakBefore w:val="0"/>
        <w:widowControl/>
        <w:kinsoku/>
        <w:wordWrap/>
        <w:overflowPunct/>
        <w:topLinePunct w:val="0"/>
        <w:autoSpaceDE/>
        <w:autoSpaceDN/>
        <w:bidi w:val="0"/>
        <w:adjustRightInd/>
        <w:snapToGrid/>
        <w:spacing w:line="520" w:lineRule="exact"/>
        <w:ind w:left="0" w:leftChars="0" w:rightChars="0" w:firstLine="560" w:firstLineChars="200"/>
        <w:jc w:val="both"/>
        <w:textAlignment w:val="auto"/>
        <w:outlineLvl w:val="1"/>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按照昆明市2024年环评与排污许可“两证联办”“一件事”</w:t>
      </w:r>
      <w:r>
        <w:rPr>
          <w:rFonts w:hint="default" w:ascii="Times New Roman" w:hAnsi="Times New Roman" w:eastAsia="仿宋_GB2312" w:cs="Times New Roman"/>
          <w:b w:val="0"/>
          <w:bCs w:val="0"/>
          <w:color w:val="auto"/>
          <w:kern w:val="0"/>
          <w:sz w:val="28"/>
          <w:szCs w:val="28"/>
          <w:lang w:val="en-US" w:eastAsia="zh-CN"/>
        </w:rPr>
        <w:t>办理流程图进行办理</w:t>
      </w:r>
      <w:r>
        <w:rPr>
          <w:rFonts w:hint="default" w:ascii="Times New Roman" w:hAnsi="Times New Roman" w:eastAsia="仿宋_GB2312" w:cs="Times New Roman"/>
          <w:color w:val="auto"/>
          <w:kern w:val="0"/>
          <w:sz w:val="28"/>
          <w:szCs w:val="28"/>
          <w:lang w:val="en-US" w:eastAsia="zh-CN" w:bidi="ar-SA"/>
        </w:rPr>
        <w:t>。</w:t>
      </w:r>
    </w:p>
    <w:p w14:paraId="631A83B2">
      <w:pPr>
        <w:keepNext w:val="0"/>
        <w:keepLines w:val="0"/>
        <w:pageBreakBefore w:val="0"/>
        <w:widowControl/>
        <w:kinsoku/>
        <w:wordWrap/>
        <w:overflowPunct/>
        <w:topLinePunct w:val="0"/>
        <w:autoSpaceDE/>
        <w:autoSpaceDN/>
        <w:bidi w:val="0"/>
        <w:adjustRightInd/>
        <w:snapToGrid/>
        <w:spacing w:line="520" w:lineRule="exact"/>
        <w:ind w:left="0" w:leftChars="0" w:rightChars="0" w:firstLine="562" w:firstLineChars="200"/>
        <w:jc w:val="both"/>
        <w:textAlignment w:val="auto"/>
        <w:outlineLvl w:val="1"/>
        <w:rPr>
          <w:rFonts w:hint="default" w:ascii="Times New Roman" w:hAnsi="Times New Roman" w:eastAsia="仿宋_GB2312" w:cs="Times New Roman"/>
          <w:b/>
          <w:bCs/>
          <w:color w:val="auto"/>
          <w:kern w:val="0"/>
          <w:sz w:val="28"/>
          <w:szCs w:val="28"/>
          <w:lang w:val="en-US" w:eastAsia="zh-CN" w:bidi="ar-SA"/>
        </w:rPr>
      </w:pPr>
      <w:r>
        <w:rPr>
          <w:rFonts w:hint="default" w:ascii="Times New Roman" w:hAnsi="Times New Roman" w:eastAsia="仿宋_GB2312" w:cs="Times New Roman"/>
          <w:b/>
          <w:bCs/>
          <w:color w:val="auto"/>
          <w:kern w:val="0"/>
          <w:sz w:val="28"/>
          <w:szCs w:val="28"/>
          <w:lang w:val="en-US" w:eastAsia="zh-CN" w:bidi="ar-SA"/>
        </w:rPr>
        <w:t>（二）“环评与排污许可</w:t>
      </w:r>
      <w:r>
        <w:rPr>
          <w:rFonts w:hint="default" w:ascii="Times New Roman" w:hAnsi="Times New Roman" w:cs="Times New Roman"/>
          <w:b/>
          <w:bCs/>
          <w:color w:val="auto"/>
          <w:kern w:val="0"/>
          <w:sz w:val="28"/>
          <w:szCs w:val="28"/>
          <w:lang w:val="en-US" w:eastAsia="zh-CN" w:bidi="ar-SA"/>
        </w:rPr>
        <w:t>‘</w:t>
      </w:r>
      <w:r>
        <w:rPr>
          <w:rFonts w:hint="default" w:ascii="Times New Roman" w:hAnsi="Times New Roman" w:eastAsia="仿宋_GB2312" w:cs="Times New Roman"/>
          <w:b/>
          <w:bCs/>
          <w:color w:val="auto"/>
          <w:kern w:val="0"/>
          <w:sz w:val="28"/>
          <w:szCs w:val="28"/>
          <w:lang w:val="en-US" w:eastAsia="zh-CN" w:bidi="ar-SA"/>
        </w:rPr>
        <w:t>两证联办</w:t>
      </w:r>
      <w:r>
        <w:rPr>
          <w:rFonts w:hint="default" w:ascii="Times New Roman" w:hAnsi="Times New Roman" w:cs="Times New Roman"/>
          <w:b/>
          <w:bCs/>
          <w:color w:val="auto"/>
          <w:kern w:val="0"/>
          <w:sz w:val="28"/>
          <w:szCs w:val="28"/>
          <w:lang w:val="en-US" w:eastAsia="zh-CN" w:bidi="ar-SA"/>
        </w:rPr>
        <w:t>’</w:t>
      </w:r>
      <w:r>
        <w:rPr>
          <w:rFonts w:hint="default" w:ascii="Times New Roman" w:hAnsi="Times New Roman" w:eastAsia="仿宋_GB2312" w:cs="Times New Roman"/>
          <w:b/>
          <w:bCs/>
          <w:color w:val="auto"/>
          <w:kern w:val="0"/>
          <w:sz w:val="28"/>
          <w:szCs w:val="28"/>
          <w:lang w:val="en-US" w:eastAsia="zh-CN" w:bidi="ar-SA"/>
        </w:rPr>
        <w:t>一类事”办理流程图</w:t>
      </w:r>
    </w:p>
    <w:p w14:paraId="2CA8E47B">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仿宋_GB2312" w:cs="Times New Roman"/>
          <w:sz w:val="28"/>
          <w:szCs w:val="28"/>
        </w:rPr>
      </w:pPr>
    </w:p>
    <w:p w14:paraId="7666B8A0">
      <w:pPr>
        <w:keepNext w:val="0"/>
        <w:keepLines w:val="0"/>
        <w:pageBreakBefore w:val="0"/>
        <w:kinsoku/>
        <w:wordWrap/>
        <w:overflowPunct/>
        <w:topLinePunct w:val="0"/>
        <w:autoSpaceDE/>
        <w:autoSpaceDN/>
        <w:bidi w:val="0"/>
        <w:spacing w:line="520" w:lineRule="exact"/>
        <w:ind w:left="0" w:leftChars="0" w:firstLine="562" w:firstLineChars="200"/>
        <w:jc w:val="both"/>
        <w:rPr>
          <w:rFonts w:hint="default" w:ascii="Times New Roman" w:hAnsi="Times New Roman" w:eastAsia="黑体" w:cs="Times New Roman"/>
          <w:kern w:val="0"/>
          <w:sz w:val="30"/>
          <w:szCs w:val="30"/>
          <w:lang w:val="en-US" w:eastAsia="zh-CN" w:bidi="ar-SA"/>
        </w:rPr>
      </w:pPr>
      <w:r>
        <w:rPr>
          <w:rFonts w:hint="default" w:ascii="Times New Roman" w:hAnsi="Times New Roman" w:eastAsia="仿宋_GB2312" w:cs="Times New Roman"/>
          <w:b/>
          <w:bCs/>
          <w:sz w:val="28"/>
          <w:szCs w:val="28"/>
          <w:lang w:val="en-US" w:eastAsia="zh-CN"/>
        </w:rPr>
        <w:drawing>
          <wp:anchor distT="0" distB="0" distL="114300" distR="114300" simplePos="0" relativeHeight="251659264" behindDoc="0" locked="0" layoutInCell="1" allowOverlap="1">
            <wp:simplePos x="0" y="0"/>
            <wp:positionH relativeFrom="column">
              <wp:posOffset>-788670</wp:posOffset>
            </wp:positionH>
            <wp:positionV relativeFrom="paragraph">
              <wp:posOffset>-10795</wp:posOffset>
            </wp:positionV>
            <wp:extent cx="6952615" cy="3696970"/>
            <wp:effectExtent l="0" t="0" r="635" b="17780"/>
            <wp:wrapSquare wrapText="bothSides"/>
            <wp:docPr id="2" name="F360BE8B-6686-4F3D-AEAF-501FE73E4058-1" descr="C:/Users/Administrator/AppData/Local/Temp/绘图4(5).png绘图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60BE8B-6686-4F3D-AEAF-501FE73E4058-1" descr="C:/Users/Administrator/AppData/Local/Temp/绘图4(5).png绘图4(5)"/>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6952488" cy="3697224"/>
                    </a:xfrm>
                    <a:prstGeom prst="rect">
                      <a:avLst/>
                    </a:prstGeom>
                  </pic:spPr>
                </pic:pic>
              </a:graphicData>
            </a:graphic>
          </wp:anchor>
        </w:drawing>
      </w:r>
    </w:p>
    <w:p w14:paraId="3BF42D34">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黑体" w:cs="Times New Roman"/>
          <w:kern w:val="0"/>
          <w:sz w:val="30"/>
          <w:szCs w:val="30"/>
          <w:lang w:val="en-US" w:eastAsia="zh-CN" w:bidi="ar-SA"/>
        </w:rPr>
      </w:pPr>
      <w:r>
        <w:rPr>
          <w:rFonts w:hint="default" w:ascii="Times New Roman" w:hAnsi="Times New Roman" w:eastAsia="黑体" w:cs="Times New Roman"/>
          <w:kern w:val="0"/>
          <w:sz w:val="30"/>
          <w:szCs w:val="30"/>
          <w:lang w:val="en-US" w:eastAsia="zh-CN" w:bidi="ar-SA"/>
        </w:rPr>
        <w:br w:type="page"/>
      </w:r>
    </w:p>
    <w:p w14:paraId="1390EE34">
      <w:pPr>
        <w:keepNext w:val="0"/>
        <w:keepLines w:val="0"/>
        <w:pageBreakBefore w:val="0"/>
        <w:kinsoku/>
        <w:wordWrap/>
        <w:overflowPunct/>
        <w:topLinePunct w:val="0"/>
        <w:autoSpaceDE/>
        <w:autoSpaceDN/>
        <w:bidi w:val="0"/>
        <w:spacing w:line="520" w:lineRule="exact"/>
        <w:ind w:left="0" w:leftChars="0" w:firstLine="600" w:firstLineChars="200"/>
        <w:jc w:val="both"/>
        <w:rPr>
          <w:rFonts w:hint="default" w:ascii="Times New Roman" w:hAnsi="Times New Roman" w:eastAsia="黑体" w:cs="Times New Roman"/>
          <w:lang w:val="en-US" w:eastAsia="zh-CN"/>
        </w:rPr>
      </w:pPr>
      <w:r>
        <w:rPr>
          <w:rFonts w:hint="default" w:ascii="Times New Roman" w:hAnsi="Times New Roman" w:eastAsia="黑体" w:cs="Times New Roman"/>
          <w:kern w:val="0"/>
          <w:sz w:val="30"/>
          <w:szCs w:val="30"/>
          <w:lang w:val="en-US" w:eastAsia="zh-CN" w:bidi="ar-SA"/>
        </w:rPr>
        <w:t>六、</w:t>
      </w:r>
      <w:r>
        <w:rPr>
          <w:rFonts w:hint="default" w:ascii="Times New Roman" w:hAnsi="Times New Roman" w:eastAsia="黑体" w:cs="Times New Roman"/>
          <w:kern w:val="0"/>
          <w:sz w:val="30"/>
          <w:szCs w:val="30"/>
        </w:rPr>
        <w:t>办理结果</w:t>
      </w:r>
    </w:p>
    <w:p w14:paraId="237CFD2C">
      <w:pPr>
        <w:keepNext w:val="0"/>
        <w:keepLines w:val="0"/>
        <w:pageBreakBefore w:val="0"/>
        <w:widowControl/>
        <w:kinsoku/>
        <w:wordWrap/>
        <w:overflowPunct/>
        <w:topLinePunct w:val="0"/>
        <w:autoSpaceDE/>
        <w:autoSpaceDN/>
        <w:bidi w:val="0"/>
        <w:adjustRightInd/>
        <w:snapToGrid/>
        <w:spacing w:line="520" w:lineRule="exact"/>
        <w:ind w:left="0" w:leftChars="0" w:firstLine="562" w:firstLineChars="200"/>
        <w:jc w:val="both"/>
        <w:outlineLvl w:val="0"/>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（一）结果信息</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533"/>
        <w:gridCol w:w="1350"/>
        <w:gridCol w:w="1350"/>
        <w:gridCol w:w="2436"/>
      </w:tblGrid>
      <w:tr w14:paraId="1D18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vAlign w:val="center"/>
          </w:tcPr>
          <w:p w14:paraId="3A3E289C">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533" w:type="dxa"/>
            <w:vAlign w:val="center"/>
          </w:tcPr>
          <w:p w14:paraId="2925B62B">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结果名称</w:t>
            </w:r>
          </w:p>
        </w:tc>
        <w:tc>
          <w:tcPr>
            <w:tcW w:w="1350" w:type="dxa"/>
            <w:vAlign w:val="center"/>
          </w:tcPr>
          <w:p w14:paraId="23FD366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结果类型</w:t>
            </w:r>
          </w:p>
        </w:tc>
        <w:tc>
          <w:tcPr>
            <w:tcW w:w="1350" w:type="dxa"/>
            <w:vAlign w:val="center"/>
          </w:tcPr>
          <w:p w14:paraId="18DD32B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是否支持物流快递</w:t>
            </w:r>
          </w:p>
        </w:tc>
        <w:tc>
          <w:tcPr>
            <w:tcW w:w="2436" w:type="dxa"/>
            <w:vAlign w:val="center"/>
          </w:tcPr>
          <w:p w14:paraId="267ED600">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14:paraId="7B0F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02378DDD">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1</w:t>
            </w:r>
          </w:p>
        </w:tc>
        <w:tc>
          <w:tcPr>
            <w:tcW w:w="2533" w:type="dxa"/>
            <w:vAlign w:val="center"/>
          </w:tcPr>
          <w:p w14:paraId="03AB0A22">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color w:val="auto"/>
                <w:sz w:val="21"/>
                <w:szCs w:val="21"/>
                <w:lang w:val="en-US" w:eastAsia="zh-CN"/>
              </w:rPr>
              <w:t>环评与排污许可“两证联办”“一件事”办理结果</w:t>
            </w:r>
          </w:p>
        </w:tc>
        <w:tc>
          <w:tcPr>
            <w:tcW w:w="1350" w:type="dxa"/>
            <w:vMerge w:val="restart"/>
            <w:vAlign w:val="center"/>
          </w:tcPr>
          <w:p w14:paraId="1387C39C">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eastAsia="zh-CN"/>
              </w:rPr>
              <w:t>其他</w:t>
            </w:r>
          </w:p>
        </w:tc>
        <w:tc>
          <w:tcPr>
            <w:tcW w:w="1350" w:type="dxa"/>
            <w:vMerge w:val="restart"/>
            <w:vAlign w:val="center"/>
          </w:tcPr>
          <w:p w14:paraId="48F8664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是</w:t>
            </w:r>
          </w:p>
        </w:tc>
        <w:tc>
          <w:tcPr>
            <w:tcW w:w="2436" w:type="dxa"/>
            <w:vAlign w:val="center"/>
          </w:tcPr>
          <w:p w14:paraId="1CD5B50B">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按照昆明市2024年</w:t>
            </w:r>
            <w:r>
              <w:rPr>
                <w:rFonts w:hint="default" w:ascii="Times New Roman" w:hAnsi="Times New Roman" w:eastAsia="宋体" w:cs="Times New Roman"/>
                <w:kern w:val="0"/>
                <w:sz w:val="21"/>
                <w:szCs w:val="21"/>
                <w:lang w:val="en-US" w:eastAsia="zh-CN"/>
              </w:rPr>
              <w:t>环评与排污许可“两证联办”</w:t>
            </w:r>
            <w:r>
              <w:rPr>
                <w:rFonts w:hint="default" w:ascii="Times New Roman" w:hAnsi="Times New Roman" w:eastAsia="宋体" w:cs="Times New Roman"/>
                <w:color w:val="auto"/>
                <w:sz w:val="21"/>
                <w:szCs w:val="21"/>
                <w:lang w:val="en-US" w:eastAsia="zh-CN"/>
              </w:rPr>
              <w:t>“一件事”办理结果</w:t>
            </w:r>
          </w:p>
        </w:tc>
      </w:tr>
      <w:tr w14:paraId="6289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6AF8E171">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533" w:type="dxa"/>
            <w:vAlign w:val="center"/>
          </w:tcPr>
          <w:p w14:paraId="317917E8">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0"/>
                <w:sz w:val="21"/>
                <w:szCs w:val="21"/>
                <w:lang w:eastAsia="zh-CN"/>
              </w:rPr>
              <w:t>建设项目突发环境事件应急预案备案</w:t>
            </w:r>
            <w:r>
              <w:rPr>
                <w:rFonts w:hint="default" w:ascii="Times New Roman" w:hAnsi="Times New Roman" w:eastAsia="宋体" w:cs="Times New Roman"/>
                <w:color w:val="auto"/>
                <w:sz w:val="21"/>
                <w:szCs w:val="21"/>
                <w:lang w:val="en-US" w:eastAsia="zh-CN"/>
              </w:rPr>
              <w:t>办理结果</w:t>
            </w:r>
          </w:p>
        </w:tc>
        <w:tc>
          <w:tcPr>
            <w:tcW w:w="1350" w:type="dxa"/>
            <w:vMerge w:val="continue"/>
            <w:vAlign w:val="center"/>
          </w:tcPr>
          <w:p w14:paraId="030BE474">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eastAsia="zh-CN"/>
              </w:rPr>
            </w:pPr>
          </w:p>
        </w:tc>
        <w:tc>
          <w:tcPr>
            <w:tcW w:w="1350" w:type="dxa"/>
            <w:vMerge w:val="continue"/>
            <w:vAlign w:val="center"/>
          </w:tcPr>
          <w:p w14:paraId="311D2E3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p>
        </w:tc>
        <w:tc>
          <w:tcPr>
            <w:tcW w:w="2436" w:type="dxa"/>
            <w:vAlign w:val="center"/>
          </w:tcPr>
          <w:p w14:paraId="19A9AD12">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w:t>
            </w:r>
          </w:p>
        </w:tc>
      </w:tr>
    </w:tbl>
    <w:p w14:paraId="4E05B138">
      <w:pPr>
        <w:keepNext w:val="0"/>
        <w:keepLines w:val="0"/>
        <w:pageBreakBefore w:val="0"/>
        <w:widowControl/>
        <w:kinsoku/>
        <w:wordWrap/>
        <w:overflowPunct/>
        <w:topLinePunct w:val="0"/>
        <w:autoSpaceDE/>
        <w:autoSpaceDN/>
        <w:bidi w:val="0"/>
        <w:adjustRightInd/>
        <w:snapToGrid/>
        <w:spacing w:line="520" w:lineRule="exact"/>
        <w:ind w:left="0" w:leftChars="0" w:firstLine="562" w:firstLineChars="200"/>
        <w:jc w:val="both"/>
        <w:outlineLvl w:val="0"/>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（二）结果样本</w:t>
      </w:r>
    </w:p>
    <w:p w14:paraId="66249320">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1.环评与排污许可“两证联办”“一件事”办理结果</w:t>
      </w:r>
    </w:p>
    <w:p w14:paraId="7FC81083">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按照昆明市2024年环评与排污许可“两证联办”“一件事”办理结果。</w:t>
      </w:r>
    </w:p>
    <w:p w14:paraId="0C7C21DD">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2.建设项目突发环境事件应急预案备案</w:t>
      </w:r>
    </w:p>
    <w:p w14:paraId="231AB9D6">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20" w:firstLineChars="200"/>
        <w:jc w:val="both"/>
        <w:textAlignment w:val="baseline"/>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-82550</wp:posOffset>
            </wp:positionH>
            <wp:positionV relativeFrom="paragraph">
              <wp:posOffset>122555</wp:posOffset>
            </wp:positionV>
            <wp:extent cx="5271770" cy="3286760"/>
            <wp:effectExtent l="0" t="0" r="5080" b="889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1770" cy="3286760"/>
                    </a:xfrm>
                    <a:prstGeom prst="rect">
                      <a:avLst/>
                    </a:prstGeom>
                    <a:noFill/>
                    <a:ln>
                      <a:noFill/>
                    </a:ln>
                  </pic:spPr>
                </pic:pic>
              </a:graphicData>
            </a:graphic>
          </wp:anchor>
        </w:drawing>
      </w:r>
    </w:p>
    <w:p w14:paraId="164A8E07">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6346A956">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78B734DC">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5BBE08C4">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135FD5FB">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6DE5871C">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1B1E861D">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7B1A1690">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5AD96788">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lang w:val="en-US" w:eastAsia="zh-CN" w:bidi="ar-SA"/>
        </w:rPr>
      </w:pPr>
    </w:p>
    <w:p w14:paraId="056A3A1F">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黑体" w:cs="Times New Roman"/>
          <w:kern w:val="0"/>
          <w:sz w:val="30"/>
          <w:szCs w:val="30"/>
          <w:lang w:val="en-US" w:eastAsia="zh-CN" w:bidi="ar-SA"/>
        </w:rPr>
      </w:pPr>
    </w:p>
    <w:p w14:paraId="4D0DA337">
      <w:pPr>
        <w:keepNext w:val="0"/>
        <w:keepLines w:val="0"/>
        <w:pageBreakBefore w:val="0"/>
        <w:kinsoku/>
        <w:wordWrap/>
        <w:overflowPunct/>
        <w:topLinePunct w:val="0"/>
        <w:autoSpaceDE/>
        <w:autoSpaceDN/>
        <w:bidi w:val="0"/>
        <w:adjustRightInd/>
        <w:snapToGrid/>
        <w:spacing w:line="520" w:lineRule="exact"/>
        <w:ind w:firstLine="600" w:firstLineChars="200"/>
        <w:jc w:val="both"/>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lang w:val="en-US" w:eastAsia="zh-CN" w:bidi="ar-SA"/>
        </w:rPr>
        <w:t>七、</w:t>
      </w:r>
      <w:r>
        <w:rPr>
          <w:rFonts w:hint="default" w:ascii="Times New Roman" w:hAnsi="Times New Roman" w:eastAsia="黑体" w:cs="Times New Roman"/>
          <w:kern w:val="0"/>
          <w:sz w:val="30"/>
          <w:szCs w:val="30"/>
        </w:rPr>
        <w:t>收费信息</w:t>
      </w:r>
    </w:p>
    <w:tbl>
      <w:tblPr>
        <w:tblStyle w:val="1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14:paraId="4C27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6" w:type="dxa"/>
            <w:vAlign w:val="center"/>
          </w:tcPr>
          <w:p w14:paraId="1BBECBA3">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收费项目名称</w:t>
            </w:r>
          </w:p>
        </w:tc>
        <w:tc>
          <w:tcPr>
            <w:tcW w:w="2329" w:type="dxa"/>
            <w:vAlign w:val="center"/>
          </w:tcPr>
          <w:p w14:paraId="79AFE6D9">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收费标准</w:t>
            </w:r>
          </w:p>
        </w:tc>
        <w:tc>
          <w:tcPr>
            <w:tcW w:w="1747" w:type="dxa"/>
            <w:vAlign w:val="center"/>
          </w:tcPr>
          <w:p w14:paraId="531211D5">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收费依据</w:t>
            </w:r>
          </w:p>
        </w:tc>
        <w:tc>
          <w:tcPr>
            <w:tcW w:w="1748" w:type="dxa"/>
          </w:tcPr>
          <w:p w14:paraId="289B1944">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网上支付</w:t>
            </w:r>
          </w:p>
        </w:tc>
      </w:tr>
      <w:tr w14:paraId="4C19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6" w:type="dxa"/>
            <w:vAlign w:val="center"/>
          </w:tcPr>
          <w:p w14:paraId="71F6FD38">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无</w:t>
            </w:r>
          </w:p>
        </w:tc>
        <w:tc>
          <w:tcPr>
            <w:tcW w:w="2329" w:type="dxa"/>
            <w:vAlign w:val="center"/>
          </w:tcPr>
          <w:p w14:paraId="43EF1144">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无</w:t>
            </w:r>
          </w:p>
        </w:tc>
        <w:tc>
          <w:tcPr>
            <w:tcW w:w="1747" w:type="dxa"/>
            <w:vAlign w:val="center"/>
          </w:tcPr>
          <w:p w14:paraId="7D73C1BD">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无</w:t>
            </w:r>
          </w:p>
        </w:tc>
        <w:tc>
          <w:tcPr>
            <w:tcW w:w="1748" w:type="dxa"/>
            <w:vAlign w:val="center"/>
          </w:tcPr>
          <w:p w14:paraId="62CEEC06">
            <w:pPr>
              <w:keepNext w:val="0"/>
              <w:keepLines w:val="0"/>
              <w:pageBreakBefore w:val="0"/>
              <w:widowControl w:val="0"/>
              <w:kinsoku/>
              <w:wordWrap/>
              <w:overflowPunct/>
              <w:topLinePunct w:val="0"/>
              <w:autoSpaceDE/>
              <w:autoSpaceDN/>
              <w:bidi w:val="0"/>
              <w:adjustRightInd/>
              <w:snapToGrid/>
              <w:spacing w:line="240" w:lineRule="atLeast"/>
              <w:ind w:left="0" w:lef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无</w:t>
            </w:r>
          </w:p>
        </w:tc>
      </w:tr>
    </w:tbl>
    <w:p w14:paraId="0CFEAD53">
      <w:pPr>
        <w:rPr>
          <w:rFonts w:hint="default" w:ascii="Times New Roman" w:hAnsi="Times New Roman" w:cs="Times New Roman"/>
        </w:rPr>
      </w:pPr>
    </w:p>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441"/>
    </w:sdtPr>
    <w:sdtEndPr>
      <w:rPr>
        <w:rFonts w:ascii="宋体" w:hAnsi="宋体" w:eastAsia="宋体"/>
      </w:rPr>
    </w:sdtEndPr>
    <w:sdtContent>
      <w:p w14:paraId="6B18AED6">
        <w:pPr>
          <w:pStyle w:val="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6</w:t>
        </w:r>
        <w:r>
          <w:rPr>
            <w:rFonts w:ascii="宋体" w:hAnsi="宋体" w:eastAsia="宋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14:paraId="353D0019">
        <w:pPr>
          <w:pStyle w:val="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ZDMxZWRhODhjYTMyOTdiZmMyNWQ0NDFlZWRkMmQifQ=="/>
  </w:docVars>
  <w:rsids>
    <w:rsidRoot w:val="6DFD41D1"/>
    <w:rsid w:val="024C18BA"/>
    <w:rsid w:val="046702C7"/>
    <w:rsid w:val="109544D0"/>
    <w:rsid w:val="162F4575"/>
    <w:rsid w:val="1A116732"/>
    <w:rsid w:val="1BCA0626"/>
    <w:rsid w:val="1CBF5FD1"/>
    <w:rsid w:val="1EC44A43"/>
    <w:rsid w:val="22C85033"/>
    <w:rsid w:val="24936588"/>
    <w:rsid w:val="27D27DFA"/>
    <w:rsid w:val="2D4D2C4B"/>
    <w:rsid w:val="2D55796B"/>
    <w:rsid w:val="2F427813"/>
    <w:rsid w:val="30EC721D"/>
    <w:rsid w:val="31A00FC5"/>
    <w:rsid w:val="31F45207"/>
    <w:rsid w:val="4C057686"/>
    <w:rsid w:val="4CF27970"/>
    <w:rsid w:val="4E4B32B9"/>
    <w:rsid w:val="4FAB04B3"/>
    <w:rsid w:val="519874D0"/>
    <w:rsid w:val="56680EAC"/>
    <w:rsid w:val="67FD72A9"/>
    <w:rsid w:val="6A10555D"/>
    <w:rsid w:val="6DFD41D1"/>
    <w:rsid w:val="72392B9E"/>
    <w:rsid w:val="7B15031A"/>
    <w:rsid w:val="7C290EB4"/>
    <w:rsid w:val="7F20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1I2"/>
    <w:next w:val="3"/>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3">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paragraph" w:styleId="4">
    <w:name w:val="Body Text"/>
    <w:basedOn w:val="1"/>
    <w:next w:val="5"/>
    <w:qFormat/>
    <w:uiPriority w:val="0"/>
    <w:pPr>
      <w:spacing w:after="120" w:afterLines="0" w:afterAutospacing="0"/>
    </w:p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Indent"/>
    <w:basedOn w:val="1"/>
    <w:qFormat/>
    <w:uiPriority w:val="99"/>
    <w:pPr>
      <w:spacing w:after="120"/>
      <w:ind w:left="420" w:leftChars="200"/>
    </w:pPr>
  </w:style>
  <w:style w:type="paragraph" w:styleId="7">
    <w:name w:val="Block Text"/>
    <w:basedOn w:val="1"/>
    <w:semiHidden/>
    <w:unhideWhenUsed/>
    <w:qFormat/>
    <w:uiPriority w:val="99"/>
    <w:pPr>
      <w:spacing w:after="120" w:afterLines="0" w:afterAutospacing="0"/>
      <w:ind w:left="1440" w:leftChars="700" w:rightChars="7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99"/>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extobjs>
    <extobj name="F360BE8B-6686-4F3D-AEAF-501FE73E4058-1">
      <extobjdata type="F360BE8B-6686-4F3D-AEAF-501FE73E4058" data="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7</Pages>
  <Words>2574</Words>
  <Characters>2806</Characters>
  <Lines>0</Lines>
  <Paragraphs>0</Paragraphs>
  <TotalTime>0</TotalTime>
  <ScaleCrop>false</ScaleCrop>
  <LinksUpToDate>false</LinksUpToDate>
  <CharactersWithSpaces>2847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2024-06-17T03:17:00Z</dcterms:created>
  <dc:creator>馨</dc:creator>
  <cp:lastModifiedBy>苏瑞</cp:lastModifiedBy>
  <dcterms:modified xsi:type="dcterms:W3CDTF">2026-03-19T02:53:42Z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8EF04BE70F4241E58214E816ED68FC94_13</vt:lpwstr>
  </property>
  <property fmtid="{D5CDD505-2E9C-101B-9397-08002B2CF9AE}" pid="4" name="KSOTemplateDocerSaveRecord">
    <vt:lpwstr>eyJoZGlkIjoiMzgzMTg3NDdiYzc2YzcxZTZkOGE0YmY3MmIyZWU5ZWEiLCJ1c2VySWQiOiI1MDU5MzM5NzYifQ==</vt:lpwstr>
  </property>
</Properties>
</file>