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68</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当事人：云南匠工装饰工程有限公司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w:t>
      </w:r>
      <w:r>
        <w:rPr>
          <w:rFonts w:hint="eastAsia" w:ascii="Times New Roman" w:hAnsi="Times New Roman" w:eastAsia="仿宋_GB2312" w:cs="Times New Roman"/>
          <w:color w:val="auto"/>
          <w:sz w:val="32"/>
          <w:szCs w:val="32"/>
          <w:highlight w:val="none"/>
          <w:lang w:val="en-US" w:eastAsia="zh-CN"/>
        </w:rPr>
        <w:t xml:space="preserve">91530181095366290Q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住</w:t>
      </w:r>
      <w:r>
        <w:rPr>
          <w:rFonts w:hint="default" w:ascii="Times New Roman" w:hAnsi="Times New Roman" w:eastAsia="仿宋_GB2312" w:cs="Times New Roman"/>
          <w:color w:val="auto"/>
          <w:sz w:val="32"/>
          <w:szCs w:val="32"/>
          <w:highlight w:val="none"/>
          <w:lang w:val="en-US" w:eastAsia="zh-CN"/>
        </w:rPr>
        <w:t>所：云南省昆明市安宁市财兴盛商业广场</w:t>
      </w:r>
      <w:r>
        <w:rPr>
          <w:rFonts w:hint="eastAsia" w:ascii="Times New Roman" w:hAnsi="Times New Roman" w:eastAsia="仿宋_GB2312" w:cs="Times New Roman"/>
          <w:color w:val="auto"/>
          <w:sz w:val="32"/>
          <w:szCs w:val="32"/>
          <w:highlight w:val="none"/>
          <w:lang w:val="en-US" w:eastAsia="zh-CN"/>
        </w:rPr>
        <w:t xml:space="preserve">8栋2单元3楼304、305、306、307号 </w:t>
      </w:r>
    </w:p>
    <w:p>
      <w:pPr>
        <w:keepNext w:val="0"/>
        <w:keepLines w:val="0"/>
        <w:widowControl/>
        <w:suppressLineNumbers w:val="0"/>
        <w:ind w:firstLine="640" w:firstLineChars="200"/>
        <w:jc w:val="left"/>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法定代表人：</w:t>
      </w:r>
      <w:r>
        <w:rPr>
          <w:rFonts w:hint="eastAsia" w:ascii="Times New Roman" w:hAnsi="Times New Roman" w:eastAsia="仿宋_GB2312" w:cs="Times New Roman"/>
          <w:color w:val="auto"/>
          <w:sz w:val="32"/>
          <w:szCs w:val="32"/>
          <w:highlight w:val="none"/>
          <w:lang w:val="en-US" w:eastAsia="zh-CN"/>
        </w:rPr>
        <w:t xml:space="preserve">卢文文 </w:t>
      </w:r>
    </w:p>
    <w:p>
      <w:pPr>
        <w:keepNext w:val="0"/>
        <w:keepLines w:val="0"/>
        <w:widowControl/>
        <w:suppressLineNumbers w:val="0"/>
        <w:ind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身份证号码：362202</w:t>
      </w:r>
      <w:r>
        <w:rPr>
          <w:rFonts w:hint="eastAsia" w:ascii="Times New Roman" w:hAnsi="Times New Roman" w:eastAsia="仿宋_GB2312" w:cs="Times New Roman"/>
          <w:sz w:val="32"/>
          <w:szCs w:val="32"/>
          <w:lang w:val="en-US" w:eastAsia="zh-CN"/>
        </w:rPr>
        <w:t>********</w:t>
      </w:r>
      <w:bookmarkStart w:id="5" w:name="_GoBack"/>
      <w:bookmarkEnd w:id="5"/>
      <w:r>
        <w:rPr>
          <w:rFonts w:hint="default" w:ascii="Times New Roman" w:hAnsi="Times New Roman" w:eastAsia="仿宋_GB2312" w:cs="Times New Roman"/>
          <w:color w:val="auto"/>
          <w:sz w:val="32"/>
          <w:szCs w:val="32"/>
          <w:highlight w:val="none"/>
          <w:lang w:val="en-US" w:eastAsia="zh-CN"/>
        </w:rPr>
        <w:t>2034</w:t>
      </w:r>
    </w:p>
    <w:p>
      <w:pPr>
        <w:keepNext w:val="0"/>
        <w:keepLines w:val="0"/>
        <w:widowControl/>
        <w:suppressLineNumbers w:val="0"/>
        <w:ind w:firstLine="640" w:firstLineChars="200"/>
        <w:jc w:val="left"/>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（1）经云南省市场监管一体化应用平台查</w:t>
      </w:r>
      <w:r>
        <w:rPr>
          <w:rFonts w:hint="default" w:ascii="Times New Roman" w:hAnsi="Times New Roman" w:eastAsia="仿宋_GB2312" w:cs="Times New Roman"/>
          <w:color w:val="auto"/>
          <w:sz w:val="32"/>
          <w:szCs w:val="32"/>
          <w:highlight w:val="none"/>
          <w:lang w:eastAsia="zh-CN"/>
        </w:rPr>
        <w:t>询，未见当事人</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lang w:eastAsia="zh-CN"/>
        </w:rPr>
        <w:t>连续两个年度的</w:t>
      </w:r>
      <w:r>
        <w:rPr>
          <w:rFonts w:hint="default" w:ascii="Times New Roman" w:hAnsi="Times New Roman" w:eastAsia="仿宋_GB2312" w:cs="Times New Roman"/>
          <w:color w:val="auto"/>
          <w:sz w:val="32"/>
          <w:szCs w:val="32"/>
          <w:highlight w:val="none"/>
          <w:lang w:eastAsia="zh-CN"/>
        </w:rPr>
        <w:t>报告信息</w:t>
      </w:r>
      <w:r>
        <w:rPr>
          <w:rFonts w:hint="eastAsia" w:ascii="Times New Roman" w:hAnsi="Times New Roman" w:eastAsia="仿宋_GB2312" w:cs="Times New Roman"/>
          <w:color w:val="auto"/>
          <w:sz w:val="32"/>
          <w:szCs w:val="32"/>
          <w:highlight w:val="none"/>
          <w:lang w:eastAsia="zh-CN"/>
        </w:rPr>
        <w:t>且</w:t>
      </w:r>
      <w:r>
        <w:rPr>
          <w:rFonts w:hint="eastAsia" w:ascii="Times New Roman" w:hAnsi="Times New Roman" w:eastAsia="仿宋_GB2312" w:cs="Times New Roman"/>
          <w:color w:val="auto"/>
          <w:sz w:val="32"/>
          <w:szCs w:val="32"/>
          <w:highlight w:val="none"/>
          <w:lang w:val="en-US" w:eastAsia="zh-CN"/>
        </w:rPr>
        <w:t>已被列入经营异常名录</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lang w:eastAsia="zh-CN"/>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lang w:eastAsia="zh-CN"/>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lang w:eastAsia="zh-CN"/>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当事人</w:t>
      </w:r>
      <w:r>
        <w:rPr>
          <w:rFonts w:hint="eastAsia" w:ascii="Times New Roman" w:hAnsi="Times New Roman" w:eastAsia="仿宋_GB2312" w:cs="Times New Roman"/>
          <w:color w:val="auto"/>
          <w:sz w:val="32"/>
          <w:szCs w:val="32"/>
          <w:highlight w:val="none"/>
          <w:lang w:val="en-US" w:eastAsia="zh-CN"/>
        </w:rPr>
        <w:t>仍未补报年报或办理注销登记</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lang w:eastAsia="zh-CN"/>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当事人登记住所云南省昆明市安宁市财兴盛商业广场</w:t>
      </w:r>
      <w:r>
        <w:rPr>
          <w:rFonts w:hint="eastAsia" w:ascii="Times New Roman" w:hAnsi="Times New Roman" w:eastAsia="仿宋_GB2312" w:cs="Times New Roman"/>
          <w:color w:val="auto"/>
          <w:sz w:val="32"/>
          <w:szCs w:val="32"/>
          <w:highlight w:val="none"/>
          <w:lang w:val="en-US" w:eastAsia="zh-CN"/>
        </w:rPr>
        <w:t>8栋2单元3楼304、305、306、307号</w:t>
      </w:r>
      <w:r>
        <w:rPr>
          <w:rFonts w:hint="default" w:ascii="Times New Roman" w:hAnsi="Times New Roman" w:eastAsia="仿宋_GB2312" w:cs="Times New Roman"/>
          <w:color w:val="auto"/>
          <w:sz w:val="32"/>
          <w:szCs w:val="32"/>
          <w:highlight w:val="none"/>
          <w:lang w:eastAsia="zh-CN"/>
        </w:rPr>
        <w:t>进行现场检查，</w:t>
      </w:r>
      <w:r>
        <w:rPr>
          <w:rFonts w:hint="eastAsia" w:ascii="Times New Roman" w:hAnsi="Times New Roman" w:eastAsia="仿宋_GB2312" w:cs="Times New Roman"/>
          <w:color w:val="auto"/>
          <w:sz w:val="32"/>
          <w:szCs w:val="32"/>
          <w:highlight w:val="none"/>
          <w:lang w:eastAsia="zh-CN"/>
        </w:rPr>
        <w:t>现场未发现当事人存在。据财兴盛广场物管公司员工牛云花所述，当事人登记地址于</w:t>
      </w:r>
      <w:r>
        <w:rPr>
          <w:rFonts w:hint="eastAsia" w:ascii="Times New Roman" w:hAnsi="Times New Roman" w:eastAsia="仿宋_GB2312" w:cs="Times New Roman"/>
          <w:color w:val="auto"/>
          <w:sz w:val="32"/>
          <w:szCs w:val="32"/>
          <w:highlight w:val="none"/>
          <w:lang w:val="en-US" w:eastAsia="zh-CN"/>
        </w:rPr>
        <w:t>2023年初便一直空置，从未听说有当事人存在。多次拨打法定代表人卢文文电话均无法接通，无法与当事人取得联系。</w:t>
      </w:r>
      <w:r>
        <w:rPr>
          <w:rFonts w:hint="default" w:ascii="Times New Roman" w:hAnsi="Times New Roman" w:eastAsia="仿宋_GB2312" w:cs="Times New Roman"/>
          <w:color w:val="auto"/>
          <w:sz w:val="32"/>
          <w:szCs w:val="32"/>
          <w:highlight w:val="none"/>
          <w:lang w:eastAsia="zh-CN"/>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26</w:t>
      </w:r>
      <w:r>
        <w:rPr>
          <w:rFonts w:hint="default" w:ascii="Times New Roman" w:hAnsi="Times New Roman" w:eastAsia="仿宋_GB2312" w:cs="Times New Roman"/>
          <w:color w:val="auto"/>
          <w:kern w:val="2"/>
          <w:sz w:val="32"/>
          <w:szCs w:val="32"/>
          <w:highlight w:val="none"/>
          <w:lang w:val="en-US" w:eastAsia="zh-CN" w:bidi="ar-SA"/>
        </w:rPr>
        <w:t>日登记设立，营业期限</w:t>
      </w:r>
      <w:r>
        <w:rPr>
          <w:rFonts w:hint="eastAsia" w:ascii="Times New Roman" w:hAnsi="Times New Roman" w:eastAsia="仿宋_GB2312" w:cs="Times New Roman"/>
          <w:color w:val="auto"/>
          <w:kern w:val="2"/>
          <w:sz w:val="32"/>
          <w:szCs w:val="32"/>
          <w:highlight w:val="none"/>
          <w:lang w:val="en-US" w:eastAsia="zh-CN" w:bidi="ar-SA"/>
        </w:rPr>
        <w:t>至</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24</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26</w:t>
      </w:r>
      <w:r>
        <w:rPr>
          <w:rFonts w:hint="default" w:ascii="Times New Roman" w:hAnsi="Times New Roman" w:eastAsia="仿宋_GB2312" w:cs="Times New Roman"/>
          <w:color w:val="auto"/>
          <w:kern w:val="2"/>
          <w:sz w:val="32"/>
          <w:szCs w:val="32"/>
          <w:highlight w:val="none"/>
          <w:lang w:val="en-US" w:eastAsia="zh-CN" w:bidi="ar-SA"/>
        </w:rPr>
        <w:t>日，</w:t>
      </w:r>
      <w:r>
        <w:rPr>
          <w:rFonts w:hint="eastAsia" w:ascii="Times New Roman" w:hAnsi="Times New Roman" w:eastAsia="仿宋_GB2312" w:cs="Times New Roman"/>
          <w:color w:val="auto"/>
          <w:kern w:val="2"/>
          <w:sz w:val="32"/>
          <w:szCs w:val="32"/>
          <w:highlight w:val="none"/>
          <w:lang w:val="en-US" w:eastAsia="zh-CN" w:bidi="ar-SA"/>
        </w:rPr>
        <w:t>目前已过有效期但</w:t>
      </w:r>
      <w:r>
        <w:rPr>
          <w:rFonts w:hint="default" w:ascii="Times New Roman" w:hAnsi="Times New Roman" w:eastAsia="仿宋_GB2312" w:cs="Times New Roman"/>
          <w:color w:val="auto"/>
          <w:kern w:val="2"/>
          <w:sz w:val="32"/>
          <w:szCs w:val="32"/>
          <w:highlight w:val="none"/>
          <w:lang w:val="en-US" w:eastAsia="zh-CN" w:bidi="ar-SA"/>
        </w:rPr>
        <w:t>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上述事实，主要有以下证据证明：</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sz w:val="32"/>
          <w:szCs w:val="32"/>
          <w:highlight w:val="none"/>
          <w:lang w:eastAsia="zh-CN"/>
        </w:rPr>
        <w:t>依法</w:t>
      </w:r>
      <w:r>
        <w:rPr>
          <w:rFonts w:hint="default" w:ascii="Times New Roman" w:hAnsi="Times New Roman" w:eastAsia="仿宋_GB2312" w:cs="Times New Roman"/>
          <w:color w:val="auto"/>
          <w:sz w:val="32"/>
          <w:szCs w:val="32"/>
          <w:highlight w:val="none"/>
        </w:rPr>
        <w:t>报送并公示</w:t>
      </w:r>
      <w:r>
        <w:rPr>
          <w:rFonts w:hint="eastAsia" w:ascii="Times New Roman" w:hAnsi="Times New Roman" w:eastAsia="仿宋_GB2312" w:cs="Times New Roman"/>
          <w:color w:val="auto"/>
          <w:sz w:val="32"/>
          <w:szCs w:val="32"/>
          <w:highlight w:val="none"/>
          <w:lang w:val="en-US" w:eastAsia="zh-CN"/>
        </w:rPr>
        <w:t>2023、2024</w:t>
      </w:r>
      <w:r>
        <w:rPr>
          <w:rFonts w:hint="default" w:ascii="Times New Roman" w:hAnsi="Times New Roman" w:eastAsia="仿宋_GB2312" w:cs="Times New Roman"/>
          <w:color w:val="auto"/>
          <w:sz w:val="32"/>
          <w:szCs w:val="32"/>
          <w:highlight w:val="none"/>
        </w:rPr>
        <w:t>年度报告</w:t>
      </w:r>
      <w:r>
        <w:rPr>
          <w:rFonts w:hint="eastAsia" w:ascii="宋体" w:hAnsi="宋体" w:eastAsia="方正仿宋_GBK" w:cs="方正仿宋_GBK"/>
          <w:color w:val="auto"/>
          <w:sz w:val="32"/>
          <w:szCs w:val="32"/>
          <w:highlight w:val="none"/>
          <w:lang w:val="en-US" w:eastAsia="zh-CN"/>
        </w:rPr>
        <w:t>被列入经营异常名录且未改正</w:t>
      </w:r>
      <w:r>
        <w:rPr>
          <w:rFonts w:hint="eastAsia" w:ascii="Times New Roman" w:hAnsi="Times New Roman" w:eastAsia="仿宋_GB2312" w:cs="Times New Roman"/>
          <w:color w:val="auto"/>
          <w:sz w:val="32"/>
          <w:szCs w:val="32"/>
          <w:highlight w:val="none"/>
          <w:lang w:eastAsia="zh-CN"/>
        </w:rPr>
        <w:t>，同时表格上公司状态显示为“已成立”，证明当事人未办理注销登记</w:t>
      </w:r>
      <w:r>
        <w:rPr>
          <w:rFonts w:hint="default" w:ascii="Times New Roman" w:hAnsi="Times New Roman" w:eastAsia="仿宋_GB2312" w:cs="Times New Roman"/>
          <w:color w:val="auto"/>
          <w:sz w:val="32"/>
          <w:szCs w:val="32"/>
          <w:highlight w:val="none"/>
        </w:rPr>
        <w:t>;</w:t>
      </w:r>
    </w:p>
    <w:p>
      <w:pPr>
        <w:pStyle w:val="3"/>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3"/>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w:t>
      </w:r>
      <w:r>
        <w:rPr>
          <w:rFonts w:hint="default" w:ascii="Times New Roman" w:hAnsi="Times New Roman" w:eastAsia="仿宋_GB2312" w:cs="Times New Roman"/>
          <w:color w:val="000000" w:themeColor="text1"/>
          <w:sz w:val="32"/>
          <w:szCs w:val="32"/>
          <w14:textFill>
            <w14:solidFill>
              <w14:schemeClr w14:val="tx1"/>
            </w14:solidFill>
          </w14:textFill>
        </w:rPr>
        <w:t>人我局作出行政处罚的事实、理由、依据、处罚的内容和当事人享有的陈述、申辩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及要求听证</w:t>
      </w:r>
      <w:r>
        <w:rPr>
          <w:rFonts w:hint="default" w:ascii="Times New Roman" w:hAnsi="Times New Roman" w:eastAsia="仿宋_GB2312" w:cs="Times New Roman"/>
          <w:color w:val="000000" w:themeColor="text1"/>
          <w:sz w:val="32"/>
          <w:szCs w:val="32"/>
          <w14:textFill>
            <w14:solidFill>
              <w14:schemeClr w14:val="tx1"/>
            </w14:solidFill>
          </w14:textFill>
        </w:rPr>
        <w:t>的权利。当事人在法定期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3"/>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4"/>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4"/>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0" w:name="不予行政处罚决定书"/>
      <w:bookmarkEnd w:id="0"/>
      <w:bookmarkStart w:id="1" w:name="延期/分期缴纳罚款通知书"/>
      <w:bookmarkEnd w:id="1"/>
      <w:bookmarkStart w:id="2" w:name="行政处罚决定履行催告书"/>
      <w:bookmarkEnd w:id="2"/>
      <w:bookmarkStart w:id="3" w:name="_bookmark37"/>
      <w:bookmarkEnd w:id="3"/>
      <w:bookmarkStart w:id="4" w:name="延期/分期缴纳罚没款通知书"/>
      <w:bookmarkEnd w:id="4"/>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7D522AF"/>
    <w:rsid w:val="29176CF7"/>
    <w:rsid w:val="2B7EB9A4"/>
    <w:rsid w:val="2CF13AEE"/>
    <w:rsid w:val="30CC1BD7"/>
    <w:rsid w:val="328F4AAE"/>
    <w:rsid w:val="32B9724E"/>
    <w:rsid w:val="3496287B"/>
    <w:rsid w:val="360A3725"/>
    <w:rsid w:val="37ECED43"/>
    <w:rsid w:val="38938A77"/>
    <w:rsid w:val="3D5C4AC4"/>
    <w:rsid w:val="3DDD70D0"/>
    <w:rsid w:val="3F76CC63"/>
    <w:rsid w:val="3FFDF8C1"/>
    <w:rsid w:val="46713A15"/>
    <w:rsid w:val="47B31D30"/>
    <w:rsid w:val="47D853B7"/>
    <w:rsid w:val="483C51EB"/>
    <w:rsid w:val="483D06B8"/>
    <w:rsid w:val="49A359EE"/>
    <w:rsid w:val="4AC67990"/>
    <w:rsid w:val="4E1D6009"/>
    <w:rsid w:val="4F5F3EFE"/>
    <w:rsid w:val="52590780"/>
    <w:rsid w:val="562107FC"/>
    <w:rsid w:val="57574669"/>
    <w:rsid w:val="5B7772F1"/>
    <w:rsid w:val="5C19211A"/>
    <w:rsid w:val="5E952953"/>
    <w:rsid w:val="5FFD3E5F"/>
    <w:rsid w:val="60946FA7"/>
    <w:rsid w:val="62606346"/>
    <w:rsid w:val="698C72A1"/>
    <w:rsid w:val="6A3D7475"/>
    <w:rsid w:val="6AA37C04"/>
    <w:rsid w:val="6D0E34ED"/>
    <w:rsid w:val="6D3BDA31"/>
    <w:rsid w:val="6DBF02DA"/>
    <w:rsid w:val="6EFD47C7"/>
    <w:rsid w:val="6F763D68"/>
    <w:rsid w:val="6FDC9BEB"/>
    <w:rsid w:val="6FFB7ECA"/>
    <w:rsid w:val="70172E69"/>
    <w:rsid w:val="749B76EC"/>
    <w:rsid w:val="762B2973"/>
    <w:rsid w:val="762F6CD7"/>
    <w:rsid w:val="7704663A"/>
    <w:rsid w:val="79EC443F"/>
    <w:rsid w:val="7E8E2F19"/>
    <w:rsid w:val="7F97A8C7"/>
    <w:rsid w:val="7FA45D40"/>
    <w:rsid w:val="7FCF1FD2"/>
    <w:rsid w:val="7FF70734"/>
    <w:rsid w:val="A6BE5211"/>
    <w:rsid w:val="AF8FF518"/>
    <w:rsid w:val="B67C4407"/>
    <w:rsid w:val="B7FF2524"/>
    <w:rsid w:val="BBDB5D5F"/>
    <w:rsid w:val="BE77D24A"/>
    <w:rsid w:val="BEFF6C60"/>
    <w:rsid w:val="DEF3F4E4"/>
    <w:rsid w:val="DFAE3C5C"/>
    <w:rsid w:val="E75EE8DB"/>
    <w:rsid w:val="F6691188"/>
    <w:rsid w:val="FCF73CC9"/>
    <w:rsid w:val="FE6D788D"/>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annotation text"/>
    <w:basedOn w:val="1"/>
    <w:qFormat/>
    <w:uiPriority w:val="0"/>
    <w:pPr>
      <w:jc w:val="left"/>
    </w:pPr>
  </w:style>
  <w:style w:type="paragraph" w:styleId="4">
    <w:name w:val="Body Text"/>
    <w:basedOn w:val="1"/>
    <w:next w:val="5"/>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5">
    <w:name w:val="toc 5"/>
    <w:basedOn w:val="1"/>
    <w:next w:val="1"/>
    <w:qFormat/>
    <w:uiPriority w:val="0"/>
    <w:pPr>
      <w:spacing w:before="100" w:beforeAutospacing="1" w:after="100" w:afterAutospacing="1"/>
      <w:ind w:left="1680"/>
    </w:pPr>
    <w:rPr>
      <w:szCs w:val="21"/>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2024-04-18T09:33:00Z</dcterms:created>
  <dc:creator>。</dc:creator>
  <cp:lastModifiedBy>ht706</cp:lastModifiedBy>
  <cp:lastPrinted>2026-01-13T11:23:00Z</cp:lastPrinted>
  <dcterms:modified xsi:type="dcterms:W3CDTF">2026-07-13T10:17:09Z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