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overflowPunct/>
        <w:topLinePunct w:val="0"/>
        <w:bidi w:val="0"/>
        <w:spacing w:line="520" w:lineRule="exact"/>
        <w:ind w:firstLine="2640" w:firstLineChars="600"/>
        <w:jc w:val="both"/>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安宁市市场监督管理局</w:t>
      </w:r>
    </w:p>
    <w:p>
      <w:pPr>
        <w:keepNext w:val="0"/>
        <w:keepLines w:val="0"/>
        <w:pageBreakBefore w:val="0"/>
        <w:overflowPunct/>
        <w:topLinePunct w:val="0"/>
        <w:bidi w:val="0"/>
        <w:spacing w:line="520" w:lineRule="exact"/>
        <w:ind w:firstLine="880" w:firstLineChars="200"/>
        <w:jc w:val="center"/>
        <w:textAlignment w:val="auto"/>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行政处罚决定书</w:t>
      </w:r>
    </w:p>
    <w:p>
      <w:pPr>
        <w:keepNext w:val="0"/>
        <w:keepLines w:val="0"/>
        <w:pageBreakBefore w:val="0"/>
        <w:widowControl/>
        <w:overflowPunct/>
        <w:topLinePunct w:val="0"/>
        <w:bidi w:val="0"/>
        <w:snapToGrid w:val="0"/>
        <w:spacing w:line="520" w:lineRule="exact"/>
        <w:ind w:right="55" w:firstLine="640" w:firstLineChars="200"/>
        <w:jc w:val="center"/>
        <w:textAlignment w:val="auto"/>
        <w:rPr>
          <w:rFonts w:hint="default" w:ascii="Times New Roman" w:hAnsi="Times New Roman" w:eastAsia="仿宋_GB2312" w:cs="Times New Roman"/>
          <w:bCs/>
          <w:color w:val="auto"/>
          <w:sz w:val="32"/>
          <w:szCs w:val="32"/>
          <w:lang w:val="en-US"/>
        </w:rPr>
      </w:pPr>
      <w:r>
        <w:rPr>
          <w:rFonts w:hint="default" w:ascii="Times New Roman" w:hAnsi="Times New Roman" w:eastAsia="仿宋_GB2312" w:cs="Times New Roman"/>
          <w:bCs/>
          <w:color w:val="auto"/>
          <w:sz w:val="32"/>
          <w:szCs w:val="32"/>
        </w:rPr>
        <w:t>安市监</w:t>
      </w:r>
      <w:r>
        <w:rPr>
          <w:rFonts w:hint="default" w:ascii="Times New Roman" w:hAnsi="Times New Roman" w:eastAsia="仿宋_GB2312" w:cs="Times New Roman"/>
          <w:bCs/>
          <w:color w:val="auto"/>
          <w:sz w:val="32"/>
          <w:szCs w:val="32"/>
          <w:lang w:eastAsia="zh-CN"/>
        </w:rPr>
        <w:t>处</w:t>
      </w:r>
      <w:r>
        <w:rPr>
          <w:rFonts w:hint="default" w:ascii="Times New Roman" w:hAnsi="Times New Roman" w:eastAsia="仿宋_GB2312" w:cs="Times New Roman"/>
          <w:bCs/>
          <w:color w:val="auto"/>
          <w:sz w:val="32"/>
          <w:szCs w:val="32"/>
        </w:rPr>
        <w:t>罚〔20</w:t>
      </w:r>
      <w:r>
        <w:rPr>
          <w:rFonts w:hint="default" w:ascii="Times New Roman" w:hAnsi="Times New Roman" w:eastAsia="仿宋_GB2312" w:cs="Times New Roman"/>
          <w:bCs/>
          <w:color w:val="auto"/>
          <w:sz w:val="32"/>
          <w:szCs w:val="32"/>
          <w:lang w:val="en-US" w:eastAsia="zh-CN"/>
        </w:rPr>
        <w:t>26</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val="en-US" w:eastAsia="zh-CN"/>
        </w:rPr>
        <w:t>73</w:t>
      </w:r>
      <w:r>
        <w:rPr>
          <w:rFonts w:hint="default" w:ascii="Times New Roman" w:hAnsi="Times New Roman" w:eastAsia="仿宋_GB2312" w:cs="Times New Roman"/>
          <w:bCs/>
          <w:color w:val="auto"/>
          <w:sz w:val="32"/>
          <w:szCs w:val="32"/>
          <w:lang w:val="en-US" w:eastAsia="zh-CN"/>
        </w:rPr>
        <w:t>号</w:t>
      </w:r>
    </w:p>
    <w:p>
      <w:pPr>
        <w:keepNext w:val="0"/>
        <w:keepLines w:val="0"/>
        <w:pageBreakBefore w:val="0"/>
        <w:widowControl/>
        <w:overflowPunct/>
        <w:topLinePunct w:val="0"/>
        <w:bidi w:val="0"/>
        <w:snapToGrid w:val="0"/>
        <w:spacing w:line="520" w:lineRule="exact"/>
        <w:ind w:right="55"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p>
                            <w:pPr>
                              <w:wordWrap w:val="0"/>
                              <w:rPr>
                                <w:rFonts w:ascii="宋体" w:hAnsi="宋体"/>
                                <w:sz w:val="20"/>
                                <w:szCs w:val="20"/>
                              </w:rPr>
                            </w:pPr>
                          </w:p>
                          <w:p>
                            <w:pPr>
                              <w:pStyle w:val="11"/>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4Ky1v9YAAAAMAQAADwAA&#10;AAAAAAABACAAAAA4AAAAZHJzL2Rvd25yZXYueG1sUEsBAhQAFAAAAAgAh07iQMQobx0CAgAA+AMA&#10;AA4AAAAAAAAAAQAgAAAAOwEAAGRycy9lMm9Eb2MueG1sUEsFBgAAAAAGAAYAWQEAAK8FAAAAAA==&#10;">
                <v:fill on="f" focussize="0,0"/>
                <v:stroke weight="1.5pt" color="#000000" joinstyle="round"/>
                <v:imagedata o:title=""/>
                <o:lock v:ext="edit" aspectratio="f"/>
                <v:textbox>
                  <w:txbxContent>
                    <w:p>
                      <w:pPr>
                        <w:wordWrap w:val="0"/>
                        <w:rPr>
                          <w:rFonts w:ascii="宋体" w:hAnsi="宋体"/>
                          <w:sz w:val="20"/>
                          <w:szCs w:val="20"/>
                        </w:rPr>
                      </w:pPr>
                    </w:p>
                    <w:p>
                      <w:pPr>
                        <w:wordWrap w:val="0"/>
                        <w:rPr>
                          <w:rFonts w:ascii="宋体" w:hAnsi="宋体"/>
                          <w:sz w:val="20"/>
                          <w:szCs w:val="20"/>
                        </w:rPr>
                      </w:pPr>
                    </w:p>
                    <w:p>
                      <w:pPr>
                        <w:pStyle w:val="11"/>
                      </w:pPr>
                    </w:p>
                  </w:txbxContent>
                </v:textbox>
              </v:shape>
            </w:pict>
          </mc:Fallback>
        </mc:AlternateConten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当事人：云南悠远教育信息咨询有限公司</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主体资格证照名称：营业执照</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统一社会信用代码：91530181MA6NDN678P</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住</w:t>
      </w:r>
      <w:r>
        <w:rPr>
          <w:rFonts w:hint="default" w:ascii="Times New Roman" w:hAnsi="Times New Roman" w:eastAsia="仿宋_GB2312" w:cs="Times New Roman"/>
          <w:color w:val="auto"/>
          <w:kern w:val="2"/>
          <w:sz w:val="32"/>
          <w:szCs w:val="32"/>
          <w:highlight w:val="none"/>
          <w:lang w:val="en-US" w:eastAsia="zh-CN" w:bidi="ar-SA"/>
        </w:rPr>
        <w:t>所：</w:t>
      </w:r>
      <w:r>
        <w:rPr>
          <w:rFonts w:hint="eastAsia" w:ascii="Times New Roman" w:hAnsi="Times New Roman" w:eastAsia="仿宋_GB2312" w:cs="Times New Roman"/>
          <w:color w:val="auto"/>
          <w:kern w:val="2"/>
          <w:sz w:val="32"/>
          <w:szCs w:val="32"/>
          <w:highlight w:val="none"/>
          <w:lang w:val="en-US" w:eastAsia="zh-CN" w:bidi="ar-SA"/>
        </w:rPr>
        <w:t>云南省昆明市安宁市连然街道财兴盛商业广场</w:t>
      </w:r>
      <w:r>
        <w:rPr>
          <w:rFonts w:hint="default" w:ascii="Times New Roman" w:hAnsi="Times New Roman" w:eastAsia="仿宋_GB2312" w:cs="Times New Roman"/>
          <w:color w:val="auto"/>
          <w:kern w:val="2"/>
          <w:sz w:val="32"/>
          <w:szCs w:val="32"/>
          <w:highlight w:val="none"/>
          <w:lang w:val="en-US" w:eastAsia="zh-CN" w:bidi="ar-SA"/>
        </w:rPr>
        <w:t>9栋401室</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法定代表人：孙顺云</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身份证号码：530427</w:t>
      </w:r>
      <w:r>
        <w:rPr>
          <w:rFonts w:hint="eastAsia" w:ascii="Times New Roman" w:hAnsi="Times New Roman" w:eastAsia="仿宋_GB2312" w:cs="Times New Roman"/>
          <w:sz w:val="32"/>
          <w:szCs w:val="32"/>
          <w:lang w:val="en-US" w:eastAsia="zh-CN"/>
        </w:rPr>
        <w:t>********</w:t>
      </w:r>
      <w:bookmarkStart w:id="7" w:name="_GoBack"/>
      <w:bookmarkEnd w:id="7"/>
      <w:r>
        <w:rPr>
          <w:rFonts w:hint="eastAsia" w:ascii="Times New Roman" w:hAnsi="Times New Roman" w:eastAsia="仿宋_GB2312" w:cs="Times New Roman"/>
          <w:color w:val="auto"/>
          <w:kern w:val="2"/>
          <w:sz w:val="32"/>
          <w:szCs w:val="32"/>
          <w:highlight w:val="none"/>
          <w:lang w:val="en-US" w:eastAsia="zh-CN" w:bidi="ar-SA"/>
        </w:rPr>
        <w:t xml:space="preserve">1317 </w:t>
      </w:r>
    </w:p>
    <w:p>
      <w:pPr>
        <w:adjustRightInd w:val="0"/>
        <w:snapToGrid w:val="0"/>
        <w:spacing w:line="56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rPr>
        <w:t>（1）经云南省市场监管一体化应用平台查询，未见当事人</w:t>
      </w:r>
      <w:r>
        <w:rPr>
          <w:rFonts w:hint="eastAsia" w:ascii="Times New Roman" w:hAnsi="Times New Roman" w:eastAsia="仿宋_GB2312" w:cs="Times New Roman"/>
          <w:color w:val="auto"/>
          <w:kern w:val="2"/>
          <w:sz w:val="32"/>
          <w:szCs w:val="32"/>
          <w:highlight w:val="none"/>
          <w:lang w:val="en-US" w:eastAsia="zh-CN" w:bidi="ar-SA"/>
        </w:rPr>
        <w:t>2023、2024</w:t>
      </w:r>
      <w:r>
        <w:rPr>
          <w:rFonts w:hint="eastAsia" w:eastAsia="方正仿宋_GBK"/>
          <w:color w:val="auto"/>
          <w:sz w:val="32"/>
          <w:szCs w:val="32"/>
          <w:highlight w:val="none"/>
          <w:lang w:val="en-US" w:eastAsia="zh-CN"/>
        </w:rPr>
        <w:t>年</w:t>
      </w:r>
      <w:r>
        <w:rPr>
          <w:rFonts w:hint="eastAsia" w:ascii="Times New Roman" w:hAnsi="Times New Roman" w:eastAsia="仿宋_GB2312" w:cs="Times New Roman"/>
          <w:color w:val="auto"/>
          <w:sz w:val="32"/>
          <w:szCs w:val="32"/>
          <w:highlight w:val="none"/>
        </w:rPr>
        <w:t>连续</w:t>
      </w:r>
      <w:r>
        <w:rPr>
          <w:rFonts w:hint="eastAsia" w:ascii="Times New Roman" w:hAnsi="Times New Roman" w:eastAsia="仿宋_GB2312" w:cs="Times New Roman"/>
          <w:color w:val="auto"/>
          <w:sz w:val="32"/>
          <w:szCs w:val="32"/>
          <w:highlight w:val="none"/>
          <w:lang w:eastAsia="zh-CN"/>
        </w:rPr>
        <w:t>两</w:t>
      </w:r>
      <w:r>
        <w:rPr>
          <w:rFonts w:hint="eastAsia" w:ascii="Times New Roman" w:hAnsi="Times New Roman" w:eastAsia="仿宋_GB2312" w:cs="Times New Roman"/>
          <w:color w:val="auto"/>
          <w:sz w:val="32"/>
          <w:szCs w:val="32"/>
          <w:highlight w:val="none"/>
        </w:rPr>
        <w:t>个年度</w:t>
      </w:r>
      <w:r>
        <w:rPr>
          <w:rFonts w:hint="eastAsia" w:ascii="Times New Roman" w:hAnsi="Times New Roman" w:eastAsia="仿宋_GB2312" w:cs="Times New Roman"/>
          <w:color w:val="auto"/>
          <w:sz w:val="32"/>
          <w:szCs w:val="32"/>
          <w:highlight w:val="none"/>
          <w:lang w:eastAsia="zh-CN"/>
        </w:rPr>
        <w:t>的</w:t>
      </w:r>
      <w:r>
        <w:rPr>
          <w:rFonts w:hint="default" w:ascii="Times New Roman" w:hAnsi="Times New Roman" w:eastAsia="仿宋_GB2312" w:cs="Times New Roman"/>
          <w:color w:val="auto"/>
          <w:sz w:val="32"/>
          <w:szCs w:val="32"/>
          <w:highlight w:val="none"/>
        </w:rPr>
        <w:t>报告信息</w:t>
      </w:r>
      <w:r>
        <w:rPr>
          <w:rFonts w:hint="eastAsia" w:ascii="Times New Roman" w:hAnsi="Times New Roman" w:eastAsia="仿宋_GB2312" w:cs="Times New Roman"/>
          <w:color w:val="auto"/>
          <w:sz w:val="32"/>
          <w:szCs w:val="32"/>
          <w:highlight w:val="none"/>
          <w:lang w:eastAsia="zh-CN"/>
        </w:rPr>
        <w:t>且已</w:t>
      </w:r>
      <w:r>
        <w:rPr>
          <w:rFonts w:hint="eastAsia" w:ascii="Times New Roman" w:hAnsi="Times New Roman" w:eastAsia="仿宋_GB2312" w:cs="Times New Roman"/>
          <w:color w:val="auto"/>
          <w:sz w:val="32"/>
          <w:szCs w:val="32"/>
          <w:highlight w:val="none"/>
          <w:lang w:val="en-US" w:eastAsia="zh-CN"/>
        </w:rPr>
        <w:t>被列入经营异常名录</w:t>
      </w:r>
      <w:r>
        <w:rPr>
          <w:rFonts w:hint="default" w:ascii="Times New Roman" w:hAnsi="Times New Roman" w:eastAsia="仿宋_GB2312" w:cs="Times New Roman"/>
          <w:color w:val="auto"/>
          <w:sz w:val="32"/>
          <w:szCs w:val="32"/>
          <w:highlight w:val="none"/>
        </w:rPr>
        <w:t>。（2）我局</w:t>
      </w:r>
      <w:r>
        <w:rPr>
          <w:rFonts w:hint="eastAsia" w:ascii="Times New Roman" w:hAnsi="Times New Roman" w:eastAsia="仿宋_GB2312" w:cs="Times New Roman"/>
          <w:color w:val="auto"/>
          <w:sz w:val="32"/>
          <w:szCs w:val="32"/>
          <w:highlight w:val="none"/>
          <w:lang w:eastAsia="zh-CN"/>
        </w:rPr>
        <w:t>分别</w:t>
      </w:r>
      <w:r>
        <w:rPr>
          <w:rFonts w:hint="default" w:ascii="Times New Roman" w:hAnsi="Times New Roman" w:eastAsia="仿宋_GB2312" w:cs="Times New Roman"/>
          <w:color w:val="auto"/>
          <w:sz w:val="32"/>
          <w:szCs w:val="32"/>
          <w:highlight w:val="none"/>
        </w:rPr>
        <w:t>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日</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rPr>
        <w:t>日在安宁市人民政府门户网站</w:t>
      </w:r>
      <w:r>
        <w:rPr>
          <w:rFonts w:hint="eastAsia" w:ascii="Times New Roman" w:hAnsi="Times New Roman" w:eastAsia="仿宋_GB2312" w:cs="Times New Roman"/>
          <w:color w:val="auto"/>
          <w:sz w:val="32"/>
          <w:szCs w:val="32"/>
          <w:highlight w:val="none"/>
          <w:lang w:eastAsia="zh-CN"/>
        </w:rPr>
        <w:t>、国家企业信用信息公示系统</w:t>
      </w:r>
      <w:r>
        <w:rPr>
          <w:rFonts w:hint="default" w:ascii="Times New Roman" w:hAnsi="Times New Roman" w:eastAsia="仿宋_GB2312" w:cs="Times New Roman"/>
          <w:color w:val="auto"/>
          <w:sz w:val="32"/>
          <w:szCs w:val="32"/>
          <w:highlight w:val="none"/>
        </w:rPr>
        <w:t>发布了《安宁市市场监督管理局关于提醒连续两年未年报企业限期履行公示义务的公告》，</w:t>
      </w:r>
      <w:r>
        <w:rPr>
          <w:rFonts w:hint="eastAsia" w:ascii="仿宋_GB2312" w:hAnsi="仿宋_GB2312" w:eastAsia="仿宋_GB2312" w:cs="仿宋_GB2312"/>
          <w:color w:val="auto"/>
          <w:sz w:val="32"/>
          <w:szCs w:val="32"/>
          <w:highlight w:val="none"/>
        </w:rPr>
        <w:t>提醒</w:t>
      </w:r>
      <w:r>
        <w:rPr>
          <w:rFonts w:hint="eastAsia" w:ascii="仿宋_GB2312" w:hAnsi="仿宋_GB2312" w:eastAsia="仿宋_GB2312" w:cs="仿宋_GB2312"/>
          <w:color w:val="auto"/>
          <w:sz w:val="32"/>
          <w:szCs w:val="32"/>
          <w:highlight w:val="none"/>
          <w:lang w:eastAsia="zh-CN"/>
        </w:rPr>
        <w:t>包含当事人在内</w:t>
      </w:r>
      <w:r>
        <w:rPr>
          <w:rFonts w:hint="eastAsia" w:ascii="仿宋_GB2312" w:hAnsi="仿宋_GB2312" w:eastAsia="仿宋_GB2312" w:cs="仿宋_GB2312"/>
          <w:color w:val="auto"/>
          <w:sz w:val="32"/>
          <w:szCs w:val="32"/>
          <w:highlight w:val="none"/>
          <w:lang w:val="en-US" w:eastAsia="zh-CN"/>
        </w:rPr>
        <w:t>33家企业</w:t>
      </w:r>
      <w:r>
        <w:rPr>
          <w:rFonts w:hint="eastAsia" w:ascii="仿宋_GB2312" w:hAnsi="仿宋_GB2312" w:eastAsia="仿宋_GB2312" w:cs="仿宋_GB2312"/>
          <w:color w:val="auto"/>
          <w:sz w:val="32"/>
          <w:szCs w:val="32"/>
          <w:highlight w:val="none"/>
        </w:rPr>
        <w:t>及时补报并公示年度报告。未依法履行公示义务的，市场监督管理部门将依法吊销营业执照，如已不再从事经营活动，应当到市场监督管理部门办理注销登记</w:t>
      </w:r>
      <w:r>
        <w:rPr>
          <w:rFonts w:hint="default" w:ascii="Times New Roman" w:hAnsi="Times New Roman" w:eastAsia="仿宋_GB2312" w:cs="Times New Roman"/>
          <w:color w:val="auto"/>
          <w:sz w:val="32"/>
          <w:szCs w:val="32"/>
          <w:highlight w:val="none"/>
        </w:rPr>
        <w:t>。在公告期</w:t>
      </w:r>
      <w:r>
        <w:rPr>
          <w:rFonts w:hint="eastAsia" w:ascii="Times New Roman" w:hAnsi="Times New Roman" w:eastAsia="仿宋_GB2312" w:cs="Times New Roman"/>
          <w:color w:val="auto"/>
          <w:sz w:val="32"/>
          <w:szCs w:val="32"/>
          <w:highlight w:val="none"/>
          <w:lang w:eastAsia="zh-CN"/>
        </w:rPr>
        <w:t>满后</w:t>
      </w:r>
      <w:r>
        <w:rPr>
          <w:rFonts w:hint="default" w:ascii="Times New Roman" w:hAnsi="Times New Roman" w:eastAsia="仿宋_GB2312" w:cs="Times New Roman"/>
          <w:color w:val="auto"/>
          <w:sz w:val="32"/>
          <w:szCs w:val="32"/>
          <w:highlight w:val="none"/>
        </w:rPr>
        <w:t>，当事人</w:t>
      </w:r>
      <w:r>
        <w:rPr>
          <w:rFonts w:hint="eastAsia" w:ascii="Times New Roman" w:hAnsi="Times New Roman" w:eastAsia="仿宋_GB2312" w:cs="Times New Roman"/>
          <w:color w:val="auto"/>
          <w:sz w:val="32"/>
          <w:szCs w:val="32"/>
          <w:highlight w:val="none"/>
          <w:lang w:eastAsia="zh-CN"/>
        </w:rPr>
        <w:t>仍</w:t>
      </w:r>
      <w:r>
        <w:rPr>
          <w:rFonts w:hint="eastAsia" w:ascii="仿宋_GB2312" w:hAnsi="仿宋_GB2312" w:eastAsia="仿宋_GB2312" w:cs="仿宋_GB2312"/>
          <w:color w:val="auto"/>
          <w:sz w:val="32"/>
          <w:szCs w:val="32"/>
          <w:highlight w:val="none"/>
          <w:lang w:val="en-US" w:eastAsia="zh-CN"/>
        </w:rPr>
        <w:t>未补报年报或办理注销登记</w:t>
      </w:r>
      <w:r>
        <w:rPr>
          <w:rFonts w:hint="default" w:ascii="仿宋_GB2312" w:hAnsi="仿宋_GB2312" w:eastAsia="仿宋_GB2312" w:cs="仿宋_GB2312"/>
          <w:color w:val="auto"/>
          <w:sz w:val="32"/>
          <w:szCs w:val="32"/>
          <w:highlight w:val="none"/>
        </w:rPr>
        <w:t>。</w:t>
      </w:r>
      <w:r>
        <w:rPr>
          <w:rFonts w:hint="default" w:ascii="Times New Roman" w:hAnsi="Times New Roman" w:eastAsia="仿宋_GB2312" w:cs="Times New Roman"/>
          <w:color w:val="auto"/>
          <w:sz w:val="32"/>
          <w:szCs w:val="32"/>
          <w:highlight w:val="none"/>
        </w:rPr>
        <w:t>（3）我局</w:t>
      </w:r>
      <w:r>
        <w:rPr>
          <w:rFonts w:hint="eastAsia" w:ascii="Times New Roman" w:hAnsi="Times New Roman" w:eastAsia="仿宋_GB2312" w:cs="Times New Roman"/>
          <w:color w:val="auto"/>
          <w:sz w:val="32"/>
          <w:szCs w:val="32"/>
          <w:highlight w:val="none"/>
          <w:lang w:eastAsia="zh-CN"/>
        </w:rPr>
        <w:t>执法人员</w:t>
      </w:r>
      <w:r>
        <w:rPr>
          <w:rFonts w:hint="default" w:ascii="Times New Roman" w:hAnsi="Times New Roman" w:eastAsia="仿宋_GB2312" w:cs="Times New Roman"/>
          <w:color w:val="auto"/>
          <w:sz w:val="32"/>
          <w:szCs w:val="32"/>
          <w:highlight w:val="none"/>
        </w:rPr>
        <w:t>于</w:t>
      </w:r>
      <w:r>
        <w:rPr>
          <w:rFonts w:hint="default" w:ascii="Times New Roman" w:hAnsi="Times New Roman" w:eastAsia="仿宋_GB2312" w:cs="Times New Roman"/>
          <w:color w:val="auto"/>
          <w:sz w:val="32"/>
          <w:szCs w:val="32"/>
          <w:highlight w:val="none"/>
          <w:lang w:val="en-US" w:eastAsia="zh-CN"/>
        </w:rPr>
        <w:t>2026年3月</w:t>
      </w:r>
      <w:r>
        <w:rPr>
          <w:rFonts w:hint="eastAsia"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lang w:val="en-US" w:eastAsia="zh-CN"/>
        </w:rPr>
        <w:t>日到</w:t>
      </w:r>
      <w:r>
        <w:rPr>
          <w:rFonts w:hint="default" w:ascii="Times New Roman" w:hAnsi="Times New Roman" w:eastAsia="仿宋_GB2312" w:cs="Times New Roman"/>
          <w:color w:val="auto"/>
          <w:sz w:val="32"/>
          <w:szCs w:val="32"/>
          <w:highlight w:val="none"/>
          <w:lang w:eastAsia="zh-CN"/>
        </w:rPr>
        <w:t>当事人登记住所</w:t>
      </w:r>
      <w:r>
        <w:rPr>
          <w:rFonts w:hint="default" w:ascii="Times New Roman" w:hAnsi="Times New Roman" w:eastAsia="仿宋_GB2312" w:cs="Times New Roman"/>
          <w:color w:val="auto"/>
          <w:sz w:val="32"/>
          <w:szCs w:val="32"/>
          <w:highlight w:val="none"/>
        </w:rPr>
        <w:t>云南省</w:t>
      </w:r>
      <w:r>
        <w:rPr>
          <w:rFonts w:hint="default" w:ascii="Times New Roman" w:hAnsi="Times New Roman" w:eastAsia="仿宋_GB2312" w:cs="Times New Roman"/>
          <w:bCs/>
          <w:color w:val="auto"/>
          <w:kern w:val="1"/>
          <w:sz w:val="32"/>
          <w:szCs w:val="32"/>
          <w:highlight w:val="none"/>
        </w:rPr>
        <w:t>昆明市安宁市财兴盛商业广场</w:t>
      </w:r>
      <w:r>
        <w:rPr>
          <w:rFonts w:hint="default" w:ascii="Times New Roman" w:hAnsi="Times New Roman" w:eastAsia="仿宋_GB2312" w:cs="Times New Roman"/>
          <w:color w:val="auto"/>
          <w:kern w:val="2"/>
          <w:sz w:val="32"/>
          <w:szCs w:val="32"/>
          <w:highlight w:val="none"/>
          <w:lang w:val="en-US" w:eastAsia="zh-CN" w:bidi="ar-SA"/>
        </w:rPr>
        <w:t>9栋401室</w:t>
      </w:r>
      <w:r>
        <w:rPr>
          <w:rFonts w:hint="default" w:ascii="Times New Roman" w:hAnsi="Times New Roman" w:eastAsia="仿宋_GB2312" w:cs="Times New Roman"/>
          <w:color w:val="auto"/>
          <w:sz w:val="32"/>
          <w:szCs w:val="32"/>
          <w:highlight w:val="none"/>
          <w:lang w:eastAsia="zh-CN"/>
        </w:rPr>
        <w:t>进行现场检查，</w:t>
      </w:r>
      <w:r>
        <w:rPr>
          <w:rFonts w:hint="default" w:ascii="Times New Roman" w:hAnsi="Times New Roman" w:eastAsia="仿宋_GB2312" w:cs="Times New Roman"/>
          <w:color w:val="auto"/>
          <w:sz w:val="32"/>
          <w:szCs w:val="32"/>
          <w:highlight w:val="none"/>
        </w:rPr>
        <w:t>未见当事人在该地址开展经营活动</w:t>
      </w:r>
      <w:r>
        <w:rPr>
          <w:rFonts w:hint="eastAsia" w:ascii="Times New Roman" w:hAnsi="Times New Roman" w:eastAsia="仿宋_GB2312" w:cs="Times New Roman"/>
          <w:color w:val="auto"/>
          <w:sz w:val="32"/>
          <w:szCs w:val="32"/>
          <w:highlight w:val="none"/>
          <w:lang w:eastAsia="zh-CN"/>
        </w:rPr>
        <w:t>。据财兴盛广场物管公司员工牛云花所述，其已在此处工作</w:t>
      </w:r>
      <w:r>
        <w:rPr>
          <w:rFonts w:hint="eastAsia" w:ascii="Times New Roman" w:hAnsi="Times New Roman" w:eastAsia="仿宋_GB2312" w:cs="Times New Roman"/>
          <w:color w:val="auto"/>
          <w:sz w:val="32"/>
          <w:szCs w:val="32"/>
          <w:highlight w:val="none"/>
          <w:lang w:val="en-US" w:eastAsia="zh-CN"/>
        </w:rPr>
        <w:t>10余年了，</w:t>
      </w:r>
      <w:r>
        <w:rPr>
          <w:rFonts w:hint="eastAsia" w:ascii="Times New Roman" w:hAnsi="Times New Roman" w:eastAsia="仿宋_GB2312" w:cs="Times New Roman"/>
          <w:color w:val="auto"/>
          <w:sz w:val="32"/>
          <w:szCs w:val="32"/>
          <w:highlight w:val="none"/>
          <w:lang w:eastAsia="zh-CN"/>
        </w:rPr>
        <w:t>当事人登记住所房屋一直为毛坯状态，未曾出租过，从未收取过该地址任何物管费用，也从未听说过有当事人存在</w:t>
      </w:r>
      <w:r>
        <w:rPr>
          <w:rFonts w:hint="eastAsia" w:ascii="Times New Roman" w:hAnsi="Times New Roman" w:eastAsia="仿宋_GB2312" w:cs="Times New Roman"/>
          <w:color w:val="auto"/>
          <w:sz w:val="32"/>
          <w:szCs w:val="32"/>
          <w:highlight w:val="none"/>
          <w:lang w:val="en-US" w:eastAsia="zh-CN"/>
        </w:rPr>
        <w:t>。拨打法定代表人</w:t>
      </w:r>
      <w:r>
        <w:rPr>
          <w:rFonts w:hint="default" w:ascii="Times New Roman" w:hAnsi="Times New Roman" w:eastAsia="仿宋_GB2312" w:cs="Times New Roman"/>
          <w:color w:val="auto"/>
          <w:kern w:val="2"/>
          <w:sz w:val="32"/>
          <w:szCs w:val="32"/>
          <w:highlight w:val="none"/>
          <w:lang w:val="en-US" w:eastAsia="zh-CN" w:bidi="ar-SA"/>
        </w:rPr>
        <w:t>孙顺云</w:t>
      </w:r>
      <w:r>
        <w:rPr>
          <w:rFonts w:hint="eastAsia" w:ascii="Times New Roman" w:hAnsi="Times New Roman" w:eastAsia="仿宋_GB2312" w:cs="Times New Roman"/>
          <w:color w:val="auto"/>
          <w:sz w:val="32"/>
          <w:szCs w:val="32"/>
          <w:highlight w:val="none"/>
          <w:lang w:val="en-US" w:eastAsia="zh-CN"/>
        </w:rPr>
        <w:t>电话，无法接通，无法与当事人取得联系。</w:t>
      </w:r>
      <w:r>
        <w:rPr>
          <w:rFonts w:hint="default" w:ascii="Times New Roman" w:hAnsi="Times New Roman" w:eastAsia="仿宋_GB2312" w:cs="Times New Roman"/>
          <w:color w:val="auto"/>
          <w:sz w:val="32"/>
          <w:szCs w:val="32"/>
          <w:highlight w:val="none"/>
        </w:rPr>
        <w:t>（4）我局于202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20日</w:t>
      </w:r>
      <w:r>
        <w:rPr>
          <w:rFonts w:hint="eastAsia" w:ascii="Times New Roman" w:hAnsi="Times New Roman" w:eastAsia="仿宋_GB2312" w:cs="仿宋_GB2312"/>
          <w:color w:val="auto"/>
          <w:kern w:val="0"/>
          <w:sz w:val="32"/>
          <w:szCs w:val="32"/>
          <w:highlight w:val="none"/>
          <w:u w:val="none"/>
          <w:lang w:val="en-US" w:eastAsia="zh-CN" w:bidi="ar"/>
        </w:rPr>
        <w:t>向安宁市公安局、安宁市人民法院、安宁市人力资源和社会保障局、国家税务总局安宁市税务局、安宁市住房和城乡建设局发出</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仿宋_GB2312"/>
          <w:color w:val="auto"/>
          <w:kern w:val="0"/>
          <w:sz w:val="32"/>
          <w:szCs w:val="32"/>
          <w:highlight w:val="none"/>
          <w:u w:val="none"/>
          <w:lang w:val="en-US" w:eastAsia="zh-CN" w:bidi="ar"/>
        </w:rPr>
        <w:t>关于拟吊销长期停业未经营企业营业执照征询意见的函</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商请核实拟吊销的含当事人在内的</w:t>
      </w:r>
      <w:r>
        <w:rPr>
          <w:rFonts w:hint="default" w:ascii="Times New Roman" w:hAnsi="Times New Roman" w:eastAsia="仿宋_GB2312" w:cs="Times New Roman"/>
          <w:color w:val="auto"/>
          <w:sz w:val="32"/>
          <w:szCs w:val="32"/>
          <w:highlight w:val="none"/>
          <w:lang w:val="en-US" w:eastAsia="zh-CN"/>
        </w:rPr>
        <w:t>33</w:t>
      </w:r>
      <w:r>
        <w:rPr>
          <w:rFonts w:hint="default" w:ascii="Times New Roman" w:hAnsi="Times New Roman" w:eastAsia="仿宋_GB2312" w:cs="Times New Roman"/>
          <w:color w:val="auto"/>
          <w:sz w:val="32"/>
          <w:szCs w:val="32"/>
          <w:highlight w:val="none"/>
        </w:rPr>
        <w:t>户企业</w:t>
      </w:r>
      <w:r>
        <w:rPr>
          <w:rFonts w:hint="eastAsia" w:ascii="Times New Roman" w:hAnsi="Times New Roman" w:eastAsia="仿宋_GB2312" w:cs="仿宋_GB2312"/>
          <w:color w:val="auto"/>
          <w:kern w:val="0"/>
          <w:sz w:val="32"/>
          <w:szCs w:val="32"/>
          <w:highlight w:val="none"/>
          <w:u w:val="none"/>
          <w:lang w:val="en-US" w:eastAsia="zh-CN" w:bidi="ar"/>
        </w:rPr>
        <w:t>是否具有不适合</w:t>
      </w:r>
      <w:r>
        <w:rPr>
          <w:rFonts w:hint="eastAsia" w:ascii="Times New Roman" w:hAnsi="Times New Roman" w:eastAsia="仿宋_GB2312" w:cs="仿宋_GB2312"/>
          <w:color w:val="auto"/>
          <w:kern w:val="0"/>
          <w:sz w:val="32"/>
          <w:szCs w:val="32"/>
          <w:highlight w:val="none"/>
          <w:u w:val="none"/>
          <w:lang w:val="zh-CN" w:eastAsia="zh-CN" w:bidi="ar"/>
        </w:rPr>
        <w:t>吊销公司营业执照</w:t>
      </w:r>
      <w:r>
        <w:rPr>
          <w:rFonts w:hint="eastAsia" w:ascii="Times New Roman" w:hAnsi="Times New Roman" w:eastAsia="仿宋_GB2312" w:cs="仿宋_GB2312"/>
          <w:color w:val="auto"/>
          <w:kern w:val="0"/>
          <w:sz w:val="32"/>
          <w:szCs w:val="32"/>
          <w:highlight w:val="none"/>
          <w:u w:val="none"/>
          <w:lang w:val="en-US" w:eastAsia="zh-CN" w:bidi="ar"/>
        </w:rPr>
        <w:t>的情形</w:t>
      </w:r>
      <w:r>
        <w:rPr>
          <w:rFonts w:hint="default" w:ascii="Times New Roman" w:hAnsi="Times New Roman" w:eastAsia="仿宋_GB2312" w:cs="仿宋_GB2312"/>
          <w:color w:val="auto"/>
          <w:kern w:val="0"/>
          <w:sz w:val="32"/>
          <w:szCs w:val="32"/>
          <w:highlight w:val="none"/>
          <w:u w:val="none"/>
          <w:lang w:val="en-US" w:eastAsia="zh-CN" w:bidi="ar"/>
        </w:rPr>
        <w:t>。</w:t>
      </w:r>
      <w:bookmarkStart w:id="0" w:name="OLE_LINK1"/>
      <w:bookmarkEnd w:id="0"/>
      <w:r>
        <w:rPr>
          <w:rFonts w:hint="eastAsia" w:ascii="Times New Roman" w:hAnsi="Times New Roman" w:eastAsia="仿宋_GB2312" w:cs="Times New Roman"/>
          <w:color w:val="auto"/>
          <w:kern w:val="2"/>
          <w:sz w:val="32"/>
          <w:szCs w:val="32"/>
          <w:highlight w:val="none"/>
          <w:lang w:val="en-US" w:eastAsia="zh-CN" w:bidi="ar-SA"/>
        </w:rPr>
        <w:t>上述单位</w:t>
      </w:r>
      <w:r>
        <w:rPr>
          <w:rFonts w:hint="default" w:ascii="Times New Roman" w:hAnsi="Times New Roman" w:eastAsia="仿宋_GB2312" w:cs="Times New Roman"/>
          <w:color w:val="auto"/>
          <w:kern w:val="2"/>
          <w:sz w:val="32"/>
          <w:szCs w:val="32"/>
          <w:highlight w:val="none"/>
          <w:lang w:val="en-US" w:eastAsia="zh-CN" w:bidi="ar-SA"/>
        </w:rPr>
        <w:t>核查</w:t>
      </w:r>
      <w:r>
        <w:rPr>
          <w:rFonts w:hint="eastAsia" w:ascii="Times New Roman" w:hAnsi="Times New Roman" w:eastAsia="仿宋_GB2312" w:cs="Times New Roman"/>
          <w:color w:val="auto"/>
          <w:kern w:val="2"/>
          <w:sz w:val="32"/>
          <w:szCs w:val="32"/>
          <w:highlight w:val="none"/>
          <w:lang w:val="en-US" w:eastAsia="zh-CN" w:bidi="ar-SA"/>
        </w:rPr>
        <w:t>并复函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当事人无进入破产及涉诉在办案件、无欠薪案件、无涉诉在侦在办案件、无税款缴纳、无在建工程等情形。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经查，当事人于 201</w:t>
      </w:r>
      <w:r>
        <w:rPr>
          <w:rFonts w:hint="eastAsia" w:ascii="Times New Roman" w:hAnsi="Times New Roman" w:eastAsia="仿宋_GB2312" w:cs="Times New Roman"/>
          <w:color w:val="auto"/>
          <w:kern w:val="2"/>
          <w:sz w:val="32"/>
          <w:szCs w:val="32"/>
          <w:highlight w:val="none"/>
          <w:lang w:val="en-US" w:eastAsia="zh-CN" w:bidi="ar-SA"/>
        </w:rPr>
        <w:t>8</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9</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27</w:t>
      </w:r>
      <w:r>
        <w:rPr>
          <w:rFonts w:hint="default" w:ascii="Times New Roman" w:hAnsi="Times New Roman" w:eastAsia="仿宋_GB2312" w:cs="Times New Roman"/>
          <w:color w:val="auto"/>
          <w:kern w:val="2"/>
          <w:sz w:val="32"/>
          <w:szCs w:val="32"/>
          <w:highlight w:val="none"/>
          <w:lang w:val="en-US" w:eastAsia="zh-CN" w:bidi="ar-SA"/>
        </w:rPr>
        <w:t>日登记设立，营业期限</w:t>
      </w:r>
      <w:r>
        <w:rPr>
          <w:rFonts w:hint="eastAsia" w:ascii="Times New Roman" w:hAnsi="Times New Roman" w:eastAsia="仿宋_GB2312" w:cs="Times New Roman"/>
          <w:color w:val="auto"/>
          <w:kern w:val="2"/>
          <w:sz w:val="32"/>
          <w:szCs w:val="32"/>
          <w:highlight w:val="none"/>
          <w:lang w:val="en-US" w:eastAsia="zh-CN" w:bidi="ar-SA"/>
        </w:rPr>
        <w:t>至</w:t>
      </w:r>
      <w:r>
        <w:rPr>
          <w:rFonts w:hint="default" w:ascii="Times New Roman" w:hAnsi="Times New Roman" w:eastAsia="仿宋_GB2312" w:cs="Times New Roman"/>
          <w:color w:val="auto"/>
          <w:kern w:val="2"/>
          <w:sz w:val="32"/>
          <w:szCs w:val="32"/>
          <w:highlight w:val="none"/>
          <w:lang w:val="en-US" w:eastAsia="zh-CN" w:bidi="ar-SA"/>
        </w:rPr>
        <w:t>20</w:t>
      </w:r>
      <w:r>
        <w:rPr>
          <w:rFonts w:hint="eastAsia" w:ascii="Times New Roman" w:hAnsi="Times New Roman" w:eastAsia="仿宋_GB2312" w:cs="Times New Roman"/>
          <w:color w:val="auto"/>
          <w:kern w:val="2"/>
          <w:sz w:val="32"/>
          <w:szCs w:val="32"/>
          <w:highlight w:val="none"/>
          <w:lang w:val="en-US" w:eastAsia="zh-CN" w:bidi="ar-SA"/>
        </w:rPr>
        <w:t>38</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9</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26</w:t>
      </w:r>
      <w:r>
        <w:rPr>
          <w:rFonts w:hint="default" w:ascii="Times New Roman" w:hAnsi="Times New Roman" w:eastAsia="仿宋_GB2312" w:cs="Times New Roman"/>
          <w:color w:val="auto"/>
          <w:kern w:val="2"/>
          <w:sz w:val="32"/>
          <w:szCs w:val="32"/>
          <w:highlight w:val="none"/>
          <w:lang w:val="en-US" w:eastAsia="zh-CN" w:bidi="ar-SA"/>
        </w:rPr>
        <w:t>日，未办理注销登记。当事人未按规定报送2023、2024年度报告被列入经营异常名录，且通过登记的住所或者经营场所无法与其取得联系，截至2026年5月</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日，当事人仍未按要求履行年报公示义务。</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上述事实，主要有以下证据证明：</w:t>
      </w:r>
    </w:p>
    <w:p>
      <w:pPr>
        <w:numPr>
          <w:ilvl w:val="0"/>
          <w:numId w:val="1"/>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安宁市市场监督管理局出具的《内资企业登记基本情况表》1份，证明当事人作为公司制企业的主体资格及未</w:t>
      </w:r>
      <w:r>
        <w:rPr>
          <w:rFonts w:hint="eastAsia" w:ascii="Times New Roman" w:hAnsi="Times New Roman" w:eastAsia="仿宋_GB2312" w:cs="Times New Roman"/>
          <w:color w:val="auto"/>
          <w:kern w:val="2"/>
          <w:sz w:val="32"/>
          <w:szCs w:val="32"/>
          <w:highlight w:val="none"/>
          <w:lang w:val="en-US" w:eastAsia="zh-CN" w:bidi="ar-SA"/>
        </w:rPr>
        <w:t>依法</w:t>
      </w:r>
      <w:r>
        <w:rPr>
          <w:rFonts w:hint="default" w:ascii="Times New Roman" w:hAnsi="Times New Roman" w:eastAsia="仿宋_GB2312" w:cs="Times New Roman"/>
          <w:color w:val="auto"/>
          <w:kern w:val="2"/>
          <w:sz w:val="32"/>
          <w:szCs w:val="32"/>
          <w:highlight w:val="none"/>
          <w:lang w:val="en-US" w:eastAsia="zh-CN" w:bidi="ar-SA"/>
        </w:rPr>
        <w:t>报送并公示</w:t>
      </w:r>
      <w:r>
        <w:rPr>
          <w:rFonts w:hint="eastAsia" w:ascii="Times New Roman" w:hAnsi="Times New Roman" w:eastAsia="仿宋_GB2312" w:cs="Times New Roman"/>
          <w:color w:val="auto"/>
          <w:kern w:val="2"/>
          <w:sz w:val="32"/>
          <w:szCs w:val="32"/>
          <w:highlight w:val="none"/>
          <w:lang w:val="en-US" w:eastAsia="zh-CN" w:bidi="ar-SA"/>
        </w:rPr>
        <w:t>2023、2024</w:t>
      </w:r>
      <w:r>
        <w:rPr>
          <w:rFonts w:hint="default" w:ascii="Times New Roman" w:hAnsi="Times New Roman" w:eastAsia="仿宋_GB2312" w:cs="Times New Roman"/>
          <w:color w:val="auto"/>
          <w:kern w:val="2"/>
          <w:sz w:val="32"/>
          <w:szCs w:val="32"/>
          <w:highlight w:val="none"/>
          <w:lang w:val="en-US" w:eastAsia="zh-CN" w:bidi="ar-SA"/>
        </w:rPr>
        <w:t>年度报告</w:t>
      </w:r>
      <w:r>
        <w:rPr>
          <w:rFonts w:hint="eastAsia" w:ascii="Times New Roman" w:hAnsi="Times New Roman" w:eastAsia="仿宋_GB2312" w:cs="Times New Roman"/>
          <w:color w:val="auto"/>
          <w:kern w:val="2"/>
          <w:sz w:val="32"/>
          <w:szCs w:val="32"/>
          <w:highlight w:val="none"/>
          <w:lang w:val="en-US" w:eastAsia="zh-CN" w:bidi="ar-SA"/>
        </w:rPr>
        <w:t>被列入经营异常名录且未改正，同时表格上公司状态显示为“已成立”，证明当事人未办理注销登记。</w:t>
      </w:r>
    </w:p>
    <w:p>
      <w:pPr>
        <w:pStyle w:val="2"/>
        <w:ind w:firstLine="640" w:firstLineChars="200"/>
        <w:rPr>
          <w:rFonts w:hint="eastAsia" w:eastAsia="仿宋_GB2312"/>
          <w:color w:val="auto"/>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.我局在安宁市人民政府门户网站</w:t>
      </w:r>
      <w:r>
        <w:rPr>
          <w:rFonts w:hint="eastAsia" w:ascii="Times New Roman" w:hAnsi="Times New Roman" w:eastAsia="仿宋_GB2312" w:cs="Times New Roman"/>
          <w:color w:val="auto"/>
          <w:kern w:val="2"/>
          <w:sz w:val="32"/>
          <w:szCs w:val="32"/>
          <w:highlight w:val="none"/>
          <w:lang w:val="en-US" w:eastAsia="zh-CN" w:bidi="ar-SA"/>
        </w:rPr>
        <w:t>、国家企业信用信息公示系统</w:t>
      </w:r>
      <w:r>
        <w:rPr>
          <w:rFonts w:hint="default" w:ascii="Times New Roman" w:hAnsi="Times New Roman" w:eastAsia="仿宋_GB2312" w:cs="Times New Roman"/>
          <w:color w:val="auto"/>
          <w:kern w:val="2"/>
          <w:sz w:val="32"/>
          <w:szCs w:val="32"/>
          <w:highlight w:val="none"/>
          <w:lang w:val="en-US" w:eastAsia="zh-CN" w:bidi="ar-SA"/>
        </w:rPr>
        <w:t>发布《安宁市市场监督管理局关于提醒连续两年未年报企业限期履行公示义务的公告》的截图</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仿宋_GB2312" w:hAnsi="仿宋_GB2312" w:eastAsia="仿宋_GB2312" w:cs="仿宋_GB2312"/>
          <w:color w:val="auto"/>
          <w:sz w:val="32"/>
          <w:szCs w:val="32"/>
          <w:highlight w:val="none"/>
        </w:rPr>
        <w:t>证明本局公告通知相关企业及时补报并公示企业年度报告</w:t>
      </w:r>
      <w:r>
        <w:rPr>
          <w:rFonts w:hint="eastAsia" w:ascii="仿宋_GB2312" w:hAnsi="仿宋_GB2312" w:eastAsia="仿宋_GB2312" w:cs="仿宋_GB2312"/>
          <w:color w:val="auto"/>
          <w:sz w:val="32"/>
          <w:szCs w:val="32"/>
          <w:highlight w:val="none"/>
          <w:lang w:eastAsia="zh-CN"/>
        </w:rPr>
        <w:t>。</w:t>
      </w:r>
    </w:p>
    <w:p>
      <w:pPr>
        <w:numPr>
          <w:ilvl w:val="0"/>
          <w:numId w:val="0"/>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.《现场笔录》1份，现场照片打印件1份，证明当事人不在登记地址开展经营活动且</w:t>
      </w:r>
      <w:r>
        <w:rPr>
          <w:rFonts w:hint="eastAsia" w:ascii="Times New Roman" w:hAnsi="Times New Roman" w:eastAsia="仿宋_GB2312" w:cs="Times New Roman"/>
          <w:color w:val="auto"/>
          <w:kern w:val="2"/>
          <w:sz w:val="32"/>
          <w:szCs w:val="32"/>
          <w:highlight w:val="none"/>
          <w:lang w:val="en-US" w:eastAsia="zh-CN" w:bidi="ar-SA"/>
        </w:rPr>
        <w:t>无法与当事人取得联系。</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安宁市市场监督管理局</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关于拟吊销长期停业未经营企业营业执照征询意见的函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及附件《安宁市市场监督管理局拟吊销企业名单(33户)》</w:t>
      </w:r>
      <w:r>
        <w:rPr>
          <w:rFonts w:hint="default" w:ascii="Times New Roman" w:hAnsi="Times New Roman" w:eastAsia="仿宋_GB2312" w:cs="Times New Roman"/>
          <w:color w:val="auto"/>
          <w:kern w:val="2"/>
          <w:sz w:val="32"/>
          <w:szCs w:val="32"/>
          <w:highlight w:val="none"/>
          <w:lang w:val="en-US" w:eastAsia="zh-CN" w:bidi="ar-SA"/>
        </w:rPr>
        <w:t>1份，</w:t>
      </w:r>
      <w:r>
        <w:rPr>
          <w:rFonts w:hint="eastAsia" w:ascii="Times New Roman" w:hAnsi="Times New Roman" w:eastAsia="仿宋_GB2312" w:cs="Times New Roman"/>
          <w:color w:val="auto"/>
          <w:kern w:val="2"/>
          <w:sz w:val="32"/>
          <w:szCs w:val="32"/>
          <w:highlight w:val="none"/>
          <w:lang w:val="en-US" w:eastAsia="zh-CN" w:bidi="ar-SA"/>
        </w:rPr>
        <w:t>安宁市公安局、安宁市人民法院、安宁市人力资源和社会保障局、国家税务总局安宁市税务局、安宁市住房和城乡建设局</w:t>
      </w:r>
      <w:r>
        <w:rPr>
          <w:rFonts w:hint="default" w:ascii="Times New Roman" w:hAnsi="Times New Roman" w:eastAsia="仿宋_GB2312" w:cs="Times New Roman"/>
          <w:color w:val="auto"/>
          <w:kern w:val="2"/>
          <w:sz w:val="32"/>
          <w:szCs w:val="32"/>
          <w:highlight w:val="none"/>
          <w:lang w:val="en-US" w:eastAsia="zh-CN" w:bidi="ar-SA"/>
        </w:rPr>
        <w:t>复函</w:t>
      </w:r>
      <w:r>
        <w:rPr>
          <w:rFonts w:hint="eastAsia" w:ascii="Times New Roman" w:hAnsi="Times New Roman" w:eastAsia="仿宋_GB2312" w:cs="Times New Roman"/>
          <w:color w:val="auto"/>
          <w:kern w:val="2"/>
          <w:sz w:val="32"/>
          <w:szCs w:val="32"/>
          <w:highlight w:val="none"/>
          <w:lang w:val="en-US" w:eastAsia="zh-CN" w:bidi="ar-SA"/>
        </w:rPr>
        <w:t>共5</w:t>
      </w:r>
      <w:r>
        <w:rPr>
          <w:rFonts w:hint="default" w:ascii="Times New Roman" w:hAnsi="Times New Roman" w:eastAsia="仿宋_GB2312" w:cs="Times New Roman"/>
          <w:color w:val="auto"/>
          <w:kern w:val="2"/>
          <w:sz w:val="32"/>
          <w:szCs w:val="32"/>
          <w:highlight w:val="none"/>
          <w:lang w:val="en-US" w:eastAsia="zh-CN" w:bidi="ar-SA"/>
        </w:rPr>
        <w:t>份，</w:t>
      </w:r>
      <w:bookmarkStart w:id="1" w:name="OLE_LINK4"/>
      <w:r>
        <w:rPr>
          <w:rFonts w:hint="eastAsia" w:ascii="Times New Roman" w:hAnsi="Times New Roman" w:eastAsia="仿宋_GB2312" w:cs="Times New Roman"/>
          <w:color w:val="auto"/>
          <w:kern w:val="2"/>
          <w:sz w:val="32"/>
          <w:szCs w:val="32"/>
          <w:highlight w:val="none"/>
          <w:lang w:val="en-US" w:eastAsia="zh-CN" w:bidi="ar-SA"/>
        </w:rPr>
        <w:t>证明当事人无进入破产及涉诉在办案件、无欠薪案件、无涉诉在侦在办案件、无税款缴纳、无在建工程等情形。</w:t>
      </w:r>
    </w:p>
    <w:bookmarkEnd w:id="1"/>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5.办案人员</w:t>
      </w:r>
      <w:r>
        <w:rPr>
          <w:rFonts w:hint="default" w:ascii="Times New Roman" w:hAnsi="Times New Roman" w:eastAsia="仿宋_GB2312" w:cs="Times New Roman"/>
          <w:color w:val="auto"/>
          <w:kern w:val="2"/>
          <w:sz w:val="32"/>
          <w:szCs w:val="32"/>
          <w:highlight w:val="none"/>
          <w:lang w:val="en-US" w:eastAsia="zh-CN" w:bidi="ar-SA"/>
        </w:rPr>
        <w:t>通话记录截图，证明我局拨打当事人</w:t>
      </w:r>
      <w:r>
        <w:rPr>
          <w:rFonts w:hint="eastAsia" w:ascii="Times New Roman" w:hAnsi="Times New Roman" w:eastAsia="仿宋_GB2312" w:cs="Times New Roman"/>
          <w:color w:val="auto"/>
          <w:kern w:val="2"/>
          <w:sz w:val="32"/>
          <w:szCs w:val="32"/>
          <w:highlight w:val="none"/>
          <w:lang w:val="en-US" w:eastAsia="zh-CN" w:bidi="ar-SA"/>
        </w:rPr>
        <w:t>法定代表人</w:t>
      </w:r>
      <w:r>
        <w:rPr>
          <w:rFonts w:hint="default" w:ascii="Times New Roman" w:hAnsi="Times New Roman" w:eastAsia="仿宋_GB2312" w:cs="Times New Roman"/>
          <w:color w:val="auto"/>
          <w:kern w:val="2"/>
          <w:sz w:val="32"/>
          <w:szCs w:val="32"/>
          <w:highlight w:val="none"/>
          <w:lang w:val="en-US" w:eastAsia="zh-CN" w:bidi="ar-SA"/>
        </w:rPr>
        <w:t>联系电话的情况。</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以上</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组证据，共</w:t>
      </w:r>
      <w:r>
        <w:rPr>
          <w:rFonts w:hint="eastAsia" w:ascii="Times New Roman" w:hAnsi="Times New Roman" w:eastAsia="仿宋_GB2312" w:cs="Times New Roman"/>
          <w:color w:val="auto"/>
          <w:kern w:val="2"/>
          <w:sz w:val="32"/>
          <w:szCs w:val="32"/>
          <w:highlight w:val="none"/>
          <w:lang w:val="en-US" w:eastAsia="zh-CN" w:bidi="ar-SA"/>
        </w:rPr>
        <w:t>12</w:t>
      </w:r>
      <w:r>
        <w:rPr>
          <w:rFonts w:hint="default" w:ascii="Times New Roman" w:hAnsi="Times New Roman" w:eastAsia="仿宋_GB2312" w:cs="Times New Roman"/>
          <w:color w:val="auto"/>
          <w:kern w:val="2"/>
          <w:sz w:val="32"/>
          <w:szCs w:val="32"/>
          <w:highlight w:val="none"/>
          <w:lang w:val="en-US" w:eastAsia="zh-CN" w:bidi="ar-SA"/>
        </w:rPr>
        <w:t>份，事实清楚，证据确凿，相互印证，足以认定。</w:t>
      </w:r>
    </w:p>
    <w:p>
      <w:pPr>
        <w:pStyle w:val="2"/>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安宁市市场监督管理局于202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val="en-US" w:eastAsia="zh-CN"/>
        </w:rPr>
        <w:t>在安宁市人民政府网站公告送达</w:t>
      </w:r>
      <w:r>
        <w:rPr>
          <w:rFonts w:hint="default" w:ascii="Times New Roman" w:hAnsi="Times New Roman" w:eastAsia="仿宋_GB2312" w:cs="Times New Roman"/>
          <w:color w:val="auto"/>
          <w:sz w:val="32"/>
          <w:szCs w:val="32"/>
        </w:rPr>
        <w:t>了《安宁市市场监督管理局行政处罚告知书》，告知当事人我局作出行政处罚的事实、理由、依据、处罚的内容和当事人享有的陈述、申辩</w:t>
      </w:r>
      <w:r>
        <w:rPr>
          <w:rFonts w:hint="default" w:ascii="Times New Roman" w:hAnsi="Times New Roman" w:eastAsia="仿宋_GB2312" w:cs="Times New Roman"/>
          <w:sz w:val="32"/>
          <w:szCs w:val="32"/>
          <w:lang w:eastAsia="zh-CN"/>
        </w:rPr>
        <w:t>及要求听证</w:t>
      </w:r>
      <w:r>
        <w:rPr>
          <w:rFonts w:hint="default" w:ascii="Times New Roman" w:hAnsi="Times New Roman" w:eastAsia="仿宋_GB2312" w:cs="Times New Roman"/>
          <w:color w:val="auto"/>
          <w:sz w:val="32"/>
          <w:szCs w:val="32"/>
        </w:rPr>
        <w:t>的权利。当事人在法定期</w:t>
      </w:r>
      <w:r>
        <w:rPr>
          <w:rFonts w:hint="default" w:ascii="Times New Roman" w:hAnsi="Times New Roman" w:eastAsia="仿宋_GB2312" w:cs="Times New Roman"/>
          <w:color w:val="auto"/>
          <w:sz w:val="32"/>
          <w:szCs w:val="32"/>
          <w:lang w:val="en-US" w:eastAsia="zh-CN"/>
        </w:rPr>
        <w:t>限内未提出陈述申辩，未要求听证。</w:t>
      </w:r>
    </w:p>
    <w:p>
      <w:pPr>
        <w:adjustRightInd w:val="0"/>
        <w:snapToGrid w:val="0"/>
        <w:spacing w:line="560" w:lineRule="exact"/>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本局认为，当事人</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构成了</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连续</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两</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年以上未按规定报送年度报告被列入经营异常名录未改正，且通过登记的住所或者经营场所无法取得联系的违法行为。</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w:t>
      </w:r>
      <w:r>
        <w:rPr>
          <w:rFonts w:hint="eastAsia" w:ascii="Times New Roman" w:hAnsi="Times New Roman" w:eastAsia="仿宋_GB2312" w:cs="Times New Roman"/>
          <w:bCs/>
          <w:color w:val="000000" w:themeColor="text1"/>
          <w:sz w:val="32"/>
          <w:szCs w:val="32"/>
          <w:highlight w:val="none"/>
          <w:u w:val="none"/>
          <w:lang w:val="en-US" w:eastAsia="zh-CN"/>
          <w14:textFill>
            <w14:solidFill>
              <w14:schemeClr w14:val="tx1"/>
            </w14:solidFill>
          </w14:textFill>
        </w:rPr>
        <w:t>《中华人民共和国行政处罚法》第二十八条第一款及《</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企业信息公示暂行条例》第十八条第一款的规定，</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经本局集体讨论决定，责令你公司改正上述违法行为，并</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处罚如下：</w:t>
      </w:r>
    </w:p>
    <w:p>
      <w:pPr>
        <w:pStyle w:val="2"/>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吊销营业执照。</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left"/>
        <w:textAlignment w:val="auto"/>
        <w:outlineLvl w:val="9"/>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当事人如不服本行政处罚决定，可以在收到本行政处罚决定书之日起六十日内向安宁市人民政府申请行政复议；也可以在六个月内依法向昆明铁路运输法院提起行政诉讼。申请行政复议或者提起行政诉讼期间，行政处罚不停止执行。</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依据《市场监督管理行政处罚信息公示规定》，本局将通过国家企业信用信息公示系统（云南）公示行政处罚决定信息，公示期自202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日至202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9</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right="640" w:firstLine="640" w:firstLineChars="200"/>
        <w:jc w:val="righ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安宁市市场监督管理局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w:t>
      </w:r>
      <w:r>
        <w:rPr>
          <w:rFonts w:hint="default" w:ascii="Times New Roman" w:hAnsi="Times New Roman" w:eastAsia="仿宋_GB2312" w:cs="Times New Roman"/>
          <w:color w:val="0000FF"/>
          <w:sz w:val="32"/>
          <w:szCs w:val="32"/>
          <w:highlight w:val="none"/>
          <w:lang w:val="en-US" w:eastAsia="zh-CN"/>
        </w:rPr>
        <w:t xml:space="preserve">   </w:t>
      </w:r>
      <w:r>
        <w:rPr>
          <w:rFonts w:hint="default" w:ascii="Times New Roman" w:hAnsi="Times New Roman" w:eastAsia="仿宋_GB2312" w:cs="Times New Roman"/>
          <w:color w:val="0000FF"/>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w:t>
      </w:r>
    </w:p>
    <w:p>
      <w:pPr>
        <w:pStyle w:val="3"/>
        <w:keepNext w:val="0"/>
        <w:keepLines w:val="0"/>
        <w:pageBreakBefore w:val="0"/>
        <w:kinsoku/>
        <w:wordWrap/>
        <w:overflowPunct/>
        <w:topLinePunct w:val="0"/>
        <w:bidi w:val="0"/>
        <w:adjustRightInd/>
        <w:snapToGrid/>
        <w:spacing w:line="56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（市场监督管理部门将依法向社会公示本行政处罚决定信息）</w:t>
      </w:r>
    </w:p>
    <w:p>
      <w:pPr>
        <w:pStyle w:val="3"/>
        <w:keepNext w:val="0"/>
        <w:keepLines w:val="0"/>
        <w:pageBreakBefore w:val="0"/>
        <w:kinsoku/>
        <w:wordWrap/>
        <w:overflowPunct/>
        <w:topLinePunct w:val="0"/>
        <w:bidi w:val="0"/>
        <w:adjustRightInd/>
        <w:snapToGrid/>
        <w:spacing w:before="1" w:line="560" w:lineRule="exact"/>
        <w:ind w:firstLine="320" w:firstLineChars="100"/>
        <w:jc w:val="both"/>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60288" behindDoc="1" locked="0" layoutInCell="1" allowOverlap="1">
                <wp:simplePos x="0" y="0"/>
                <wp:positionH relativeFrom="page">
                  <wp:posOffset>1065530</wp:posOffset>
                </wp:positionH>
                <wp:positionV relativeFrom="paragraph">
                  <wp:posOffset>78740</wp:posOffset>
                </wp:positionV>
                <wp:extent cx="5550535" cy="635"/>
                <wp:effectExtent l="0" t="0" r="0" b="0"/>
                <wp:wrapTopAndBottom/>
                <wp:docPr id="231" name="直接连接符 23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3.9pt;margin-top:6.2pt;height:0.05pt;width:437.05pt;mso-position-horizontal-relative:page;mso-wrap-distance-bottom:0pt;mso-wrap-distance-top:0pt;z-index:-251656192;mso-width-relative:page;mso-height-relative:page;" filled="f" stroked="t" coordsize="21600,21600" o:gfxdata="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G/9k42AAAAAoBAAAPAAAAAAAA&#10;AAEAIAAAADgAAABkcnMvZG93bnJldi54bWxQSwECFAAUAAAACACHTuJAKpGeQfwBAAD5AwAADgAA&#10;AAAAAAABACAAAAA9AQAAZHJzL2Uyb0RvYy54bWxQSwUGAAAAAAYABgBZAQAAqwUAAAAA&#10;">
                <v:fill on="f" focussize="0,0"/>
                <v:stroke weight="1.25pt" color="#000000" joinstyle="round"/>
                <v:imagedata o:title=""/>
                <o:lock v:ext="edit" aspectratio="f"/>
                <w10:wrap type="topAndBottom"/>
              </v:line>
            </w:pict>
          </mc:Fallback>
        </mc:AlternateContent>
      </w:r>
      <w:r>
        <w:rPr>
          <w:rFonts w:hint="default" w:ascii="Times New Roman" w:hAnsi="Times New Roman" w:eastAsia="仿宋_GB2312" w:cs="Times New Roman"/>
          <w:color w:val="auto"/>
          <w:sz w:val="32"/>
          <w:szCs w:val="32"/>
        </w:rPr>
        <w:t>本文书一式三份，一份送达，一份归档，一份</w:t>
      </w:r>
      <w:r>
        <w:rPr>
          <w:rFonts w:hint="default" w:ascii="Times New Roman" w:hAnsi="Times New Roman" w:eastAsia="仿宋_GB2312" w:cs="Times New Roman"/>
          <w:color w:val="auto"/>
          <w:sz w:val="32"/>
          <w:szCs w:val="32"/>
          <w:lang w:eastAsia="zh-CN"/>
        </w:rPr>
        <w:t>办案</w:t>
      </w:r>
      <w:r>
        <w:rPr>
          <w:rFonts w:hint="default" w:ascii="Times New Roman" w:hAnsi="Times New Roman" w:eastAsia="仿宋_GB2312" w:cs="Times New Roman"/>
          <w:color w:val="auto"/>
          <w:sz w:val="32"/>
          <w:szCs w:val="32"/>
        </w:rPr>
        <w:t>机</w:t>
      </w:r>
      <w:bookmarkStart w:id="2" w:name="延期/分期缴纳罚款通知书"/>
      <w:bookmarkEnd w:id="2"/>
      <w:bookmarkStart w:id="3" w:name="不予行政处罚决定书"/>
      <w:bookmarkEnd w:id="3"/>
      <w:bookmarkStart w:id="4" w:name="行政处罚决定履行催告书"/>
      <w:bookmarkEnd w:id="4"/>
      <w:bookmarkStart w:id="5" w:name="延期/分期缴纳罚没款通知书"/>
      <w:bookmarkEnd w:id="5"/>
      <w:bookmarkStart w:id="6" w:name="_bookmark37"/>
      <w:bookmarkEnd w:id="6"/>
      <w:r>
        <w:rPr>
          <w:rFonts w:hint="default" w:ascii="Times New Roman" w:hAnsi="Times New Roman" w:eastAsia="仿宋_GB2312" w:cs="Times New Roman"/>
          <w:color w:val="auto"/>
          <w:sz w:val="32"/>
          <w:szCs w:val="32"/>
          <w:lang w:val="en-US"/>
        </w:rPr>
        <w:t>构</w:t>
      </w:r>
      <w:r>
        <w:rPr>
          <w:rFonts w:hint="default" w:ascii="Times New Roman" w:hAnsi="Times New Roman" w:eastAsia="仿宋_GB2312" w:cs="Times New Roman"/>
          <w:sz w:val="32"/>
          <w:szCs w:val="32"/>
          <w:lang w:val="en-US" w:eastAsia="zh-CN"/>
        </w:rPr>
        <w:t>留存。</w:t>
      </w:r>
    </w:p>
    <w:sectPr>
      <w:headerReference r:id="rId3" w:type="default"/>
      <w:footerReference r:id="rId4"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posOffset>1952625</wp:posOffset>
              </wp:positionH>
              <wp:positionV relativeFrom="paragraph">
                <wp:posOffset>-152400</wp:posOffset>
              </wp:positionV>
              <wp:extent cx="1828800" cy="3175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7500"/>
                      </a:xfrm>
                      <a:prstGeom prst="rect">
                        <a:avLst/>
                      </a:prstGeom>
                      <a:noFill/>
                      <a:ln>
                        <a:noFill/>
                      </a:ln>
                    </wps:spPr>
                    <wps:txbx>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wps:txbx>
                    <wps:bodyPr wrap="none" lIns="0" tIns="0" rIns="0" bIns="0" upright="0"/>
                  </wps:wsp>
                </a:graphicData>
              </a:graphic>
            </wp:anchor>
          </w:drawing>
        </mc:Choice>
        <mc:Fallback>
          <w:pict>
            <v:shape id="_x0000_s1026" o:spid="_x0000_s1026" o:spt="202" type="#_x0000_t202" style="position:absolute;left:0pt;margin-left:153.75pt;margin-top:-12pt;height:25pt;width:144pt;mso-position-horizontal-relative:margin;mso-wrap-style:none;z-index:251659264;mso-width-relative:page;mso-height-relative:page;" filled="f" stroked="f" coordsize="21600,21600" o:gfxdata="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ECOlDXAAAACgEAAA8AAAAAAAAAAQAg&#10;AAAAOAAAAGRycy9kb3ducmV2LnhtbFBLAQIUABQAAAAIAIdO4kBdalvOwAEAAH4DAAAOAAAAAAAA&#10;AAEAIAAAADwBAABkcnMvZTJvRG9jLnhtbFBLBQYAAAAABgAGAFkBAABuBQAAAAA=&#10;">
              <v:fill on="f" focussize="0,0"/>
              <v:stroke on="f"/>
              <v:imagedata o:title=""/>
              <o:lock v:ext="edit" aspectratio="f"/>
              <v:textbox inset="0mm,0mm,0mm,0mm">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EC9DA"/>
    <w:multiLevelType w:val="singleLevel"/>
    <w:tmpl w:val="FBFEC9D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90780"/>
    <w:rsid w:val="05450B9E"/>
    <w:rsid w:val="05E61E33"/>
    <w:rsid w:val="071E2F4E"/>
    <w:rsid w:val="099B3442"/>
    <w:rsid w:val="0B9A1422"/>
    <w:rsid w:val="10471070"/>
    <w:rsid w:val="10CB4B77"/>
    <w:rsid w:val="134F6BE5"/>
    <w:rsid w:val="182375E7"/>
    <w:rsid w:val="186375FD"/>
    <w:rsid w:val="19245C2B"/>
    <w:rsid w:val="1D891DB8"/>
    <w:rsid w:val="20070605"/>
    <w:rsid w:val="26C54681"/>
    <w:rsid w:val="27A911D3"/>
    <w:rsid w:val="29176CF7"/>
    <w:rsid w:val="2B7EB9A4"/>
    <w:rsid w:val="2CF13AEE"/>
    <w:rsid w:val="30CC1BD7"/>
    <w:rsid w:val="328F4AAE"/>
    <w:rsid w:val="32B9724E"/>
    <w:rsid w:val="3496287B"/>
    <w:rsid w:val="360A3725"/>
    <w:rsid w:val="37ECED43"/>
    <w:rsid w:val="38449299"/>
    <w:rsid w:val="38938A77"/>
    <w:rsid w:val="3D5C4AC4"/>
    <w:rsid w:val="3DDD70D0"/>
    <w:rsid w:val="3F76CC63"/>
    <w:rsid w:val="3FFDF8C1"/>
    <w:rsid w:val="46713A15"/>
    <w:rsid w:val="47B31D30"/>
    <w:rsid w:val="47D853B7"/>
    <w:rsid w:val="483C51EB"/>
    <w:rsid w:val="483D06B8"/>
    <w:rsid w:val="49A359EE"/>
    <w:rsid w:val="4AC67990"/>
    <w:rsid w:val="4E1D6009"/>
    <w:rsid w:val="4F5F3EFE"/>
    <w:rsid w:val="52590780"/>
    <w:rsid w:val="562107FC"/>
    <w:rsid w:val="57574669"/>
    <w:rsid w:val="5B7772F1"/>
    <w:rsid w:val="5C19211A"/>
    <w:rsid w:val="5DF87834"/>
    <w:rsid w:val="5E952953"/>
    <w:rsid w:val="5FFD3E5F"/>
    <w:rsid w:val="60946FA7"/>
    <w:rsid w:val="62606346"/>
    <w:rsid w:val="698C72A1"/>
    <w:rsid w:val="6A3D7475"/>
    <w:rsid w:val="6AA37C04"/>
    <w:rsid w:val="6CFD0287"/>
    <w:rsid w:val="6D0E34ED"/>
    <w:rsid w:val="6D3BDA31"/>
    <w:rsid w:val="6DBF02DA"/>
    <w:rsid w:val="6EFD47C7"/>
    <w:rsid w:val="6F763D68"/>
    <w:rsid w:val="6FDC9BEB"/>
    <w:rsid w:val="70172E69"/>
    <w:rsid w:val="749B76EC"/>
    <w:rsid w:val="762B2973"/>
    <w:rsid w:val="762F6CD7"/>
    <w:rsid w:val="7704663A"/>
    <w:rsid w:val="79EC443F"/>
    <w:rsid w:val="7E8E2F19"/>
    <w:rsid w:val="7F97A8C7"/>
    <w:rsid w:val="7FA45D40"/>
    <w:rsid w:val="7FFF1FB0"/>
    <w:rsid w:val="9E1EA6DB"/>
    <w:rsid w:val="A6BE5211"/>
    <w:rsid w:val="AF8FF518"/>
    <w:rsid w:val="B67C4407"/>
    <w:rsid w:val="B7DBEC37"/>
    <w:rsid w:val="B7FF2524"/>
    <w:rsid w:val="BBDB5D5F"/>
    <w:rsid w:val="BCF66356"/>
    <w:rsid w:val="BE77D24A"/>
    <w:rsid w:val="BEFF6C60"/>
    <w:rsid w:val="DFAE3C5C"/>
    <w:rsid w:val="E75EE8DB"/>
    <w:rsid w:val="EEE7CD49"/>
    <w:rsid w:val="EFFF2266"/>
    <w:rsid w:val="EFFF2DA4"/>
    <w:rsid w:val="F6691188"/>
    <w:rsid w:val="FCF73CC9"/>
    <w:rsid w:val="FF0A1A0A"/>
    <w:rsid w:val="FF3E20C7"/>
    <w:rsid w:val="FFFD78B7"/>
    <w:rsid w:val="FFFF51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4"/>
    <w:qFormat/>
    <w:uiPriority w:val="1"/>
    <w:pPr>
      <w:autoSpaceDE w:val="0"/>
      <w:autoSpaceDN w:val="0"/>
      <w:adjustRightInd w:val="0"/>
      <w:jc w:val="left"/>
    </w:pPr>
    <w:rPr>
      <w:rFonts w:ascii="Arial Unicode MS" w:hAnsi="Times New Roman" w:eastAsia="Arial Unicode MS" w:cs="Arial Unicode MS"/>
      <w:kern w:val="0"/>
      <w:sz w:val="32"/>
      <w:szCs w:val="32"/>
    </w:rPr>
  </w:style>
  <w:style w:type="paragraph" w:styleId="4">
    <w:name w:val="toc 5"/>
    <w:basedOn w:val="1"/>
    <w:next w:val="1"/>
    <w:qFormat/>
    <w:uiPriority w:val="0"/>
    <w:pPr>
      <w:spacing w:before="100" w:beforeAutospacing="1" w:after="100" w:afterAutospacing="1"/>
      <w:ind w:left="1680"/>
    </w:pPr>
    <w:rPr>
      <w:szCs w:val="21"/>
    </w:rPr>
  </w:style>
  <w:style w:type="paragraph" w:styleId="5">
    <w:name w:val="Body Text Indent 2"/>
    <w:basedOn w:val="1"/>
    <w:unhideWhenUsed/>
    <w:qFormat/>
    <w:uiPriority w:val="99"/>
    <w:pPr>
      <w:spacing w:after="120" w:line="480" w:lineRule="auto"/>
      <w:ind w:left="420" w:leftChars="200"/>
    </w:p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1">
    <w:name w:val="BodyText"/>
    <w:basedOn w:val="1"/>
    <w:unhideWhenUsed/>
    <w:qFormat/>
    <w:uiPriority w:val="0"/>
    <w:pPr>
      <w:spacing w:line="580" w:lineRule="exact"/>
      <w:jc w:val="center"/>
      <w:textAlignment w:val="baseline"/>
    </w:pPr>
    <w:rPr>
      <w:rFonts w:hint="eastAsia" w:ascii="方正小标宋_GBK" w:hAnsi="Times New Roman" w:eastAsia="方正小标宋_GBK"/>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4</Pages>
  <Words>1642</Words>
  <Characters>1742</Characters>
  <Lines>0</Lines>
  <Paragraphs>0</Paragraphs>
  <TotalTime>0</TotalTime>
  <ScaleCrop>false</ScaleCrop>
  <LinksUpToDate>false</LinksUpToDate>
  <CharactersWithSpaces>1823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2024-04-20T01:33:00Z</dcterms:created>
  <dc:creator>。</dc:creator>
  <cp:lastModifiedBy>ht706</cp:lastModifiedBy>
  <cp:lastPrinted>2026-01-15T03:23:00Z</cp:lastPrinted>
  <dcterms:modified xsi:type="dcterms:W3CDTF">2026-07-13T10:18:18Z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40CACDC7FDD148F4BAA771C3ED3BE51E_13</vt:lpwstr>
  </property>
  <property fmtid="{D5CDD505-2E9C-101B-9397-08002B2CF9AE}" pid="4" name="KSOTemplateDocerSaveRecord">
    <vt:lpwstr>eyJoZGlkIjoiNTA0NGM2NTJmZmM0YjFlOTIwNmZiZGI2ZjI5NzBiZjMiLCJ1c2VySWQiOiI0MjM3NzY5MDYifQ==</vt:lpwstr>
  </property>
</Properties>
</file>