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0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59"/>
        <w:gridCol w:w="1255"/>
        <w:gridCol w:w="1555"/>
        <w:gridCol w:w="3227"/>
        <w:gridCol w:w="1801"/>
      </w:tblGrid>
      <w:tr w14:paraId="6FCA9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8" w:hRule="atLeast"/>
          <w:jc w:val="center"/>
        </w:trPr>
        <w:tc>
          <w:tcPr>
            <w:tcW w:w="2514" w:type="dxa"/>
            <w:gridSpan w:val="2"/>
            <w:noWrap w:val="0"/>
            <w:vAlign w:val="center"/>
          </w:tcPr>
          <w:p w14:paraId="7E65E054">
            <w:pPr>
              <w:pBdr>
                <w:top w:val="none" w:color="auto" w:sz="0" w:space="0"/>
                <w:bottom w:val="none" w:color="auto" w:sz="0" w:space="0"/>
              </w:pBdr>
              <w:spacing w:after="0" w:line="240" w:lineRule="auto"/>
              <w:rPr>
                <w:rFonts w:hint="eastAsia" w:ascii="宋体" w:hAnsi="宋体" w:eastAsia="宋体" w:cs="宋体"/>
                <w:i w:val="0"/>
                <w:color w:val="auto"/>
                <w:kern w:val="2"/>
                <w:sz w:val="22"/>
                <w:szCs w:val="22"/>
                <w:highlight w:val="none"/>
                <w:u w:val="none"/>
              </w:rPr>
            </w:pPr>
          </w:p>
        </w:tc>
        <w:tc>
          <w:tcPr>
            <w:tcW w:w="1555" w:type="dxa"/>
            <w:noWrap w:val="0"/>
            <w:vAlign w:val="center"/>
          </w:tcPr>
          <w:p w14:paraId="0238713F">
            <w:pPr>
              <w:pBdr>
                <w:top w:val="none" w:color="auto" w:sz="0" w:space="0"/>
                <w:bottom w:val="none" w:color="auto" w:sz="0" w:space="0"/>
              </w:pBdr>
              <w:spacing w:after="0" w:line="240" w:lineRule="auto"/>
              <w:rPr>
                <w:rFonts w:hint="eastAsia" w:ascii="宋体" w:hAnsi="宋体" w:eastAsia="宋体" w:cs="宋体"/>
                <w:i w:val="0"/>
                <w:color w:val="auto"/>
                <w:kern w:val="2"/>
                <w:sz w:val="22"/>
                <w:szCs w:val="22"/>
                <w:highlight w:val="none"/>
                <w:u w:val="none"/>
              </w:rPr>
            </w:pPr>
          </w:p>
        </w:tc>
        <w:tc>
          <w:tcPr>
            <w:tcW w:w="3227" w:type="dxa"/>
            <w:noWrap w:val="0"/>
            <w:vAlign w:val="center"/>
          </w:tcPr>
          <w:p w14:paraId="2BFCCE81">
            <w:pPr>
              <w:pBdr>
                <w:top w:val="none" w:color="auto" w:sz="0" w:space="0"/>
                <w:bottom w:val="none" w:color="auto" w:sz="0" w:space="0"/>
              </w:pBdr>
              <w:spacing w:after="0" w:line="240" w:lineRule="auto"/>
              <w:rPr>
                <w:rFonts w:hint="eastAsia" w:ascii="宋体" w:hAnsi="宋体" w:eastAsia="宋体" w:cs="宋体"/>
                <w:i w:val="0"/>
                <w:color w:val="auto"/>
                <w:kern w:val="2"/>
                <w:sz w:val="22"/>
                <w:szCs w:val="22"/>
                <w:highlight w:val="none"/>
                <w:u w:val="none"/>
              </w:rPr>
            </w:pPr>
          </w:p>
        </w:tc>
        <w:tc>
          <w:tcPr>
            <w:tcW w:w="1801" w:type="dxa"/>
            <w:noWrap w:val="0"/>
            <w:vAlign w:val="center"/>
          </w:tcPr>
          <w:p w14:paraId="015E8BF6">
            <w:pPr>
              <w:pBdr>
                <w:top w:val="none" w:color="auto" w:sz="0" w:space="0"/>
                <w:bottom w:val="none" w:color="auto" w:sz="0" w:space="0"/>
              </w:pBdr>
              <w:spacing w:after="0" w:line="240" w:lineRule="auto"/>
              <w:rPr>
                <w:rFonts w:hint="eastAsia" w:ascii="宋体" w:hAnsi="宋体" w:eastAsia="宋体" w:cs="宋体"/>
                <w:i w:val="0"/>
                <w:color w:val="auto"/>
                <w:kern w:val="2"/>
                <w:sz w:val="22"/>
                <w:szCs w:val="22"/>
                <w:highlight w:val="none"/>
                <w:u w:val="none"/>
              </w:rPr>
            </w:pPr>
          </w:p>
        </w:tc>
      </w:tr>
      <w:tr w14:paraId="59D6B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3" w:hRule="atLeast"/>
          <w:jc w:val="center"/>
        </w:trPr>
        <w:tc>
          <w:tcPr>
            <w:tcW w:w="9097" w:type="dxa"/>
            <w:gridSpan w:val="5"/>
            <w:noWrap w:val="0"/>
            <w:vAlign w:val="center"/>
          </w:tcPr>
          <w:p w14:paraId="03B9382B">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400" w:lineRule="exact"/>
              <w:ind w:left="0" w:leftChars="0" w:right="0" w:rightChars="0" w:firstLine="0" w:firstLineChars="0"/>
              <w:jc w:val="center"/>
              <w:textAlignment w:val="center"/>
              <w:outlineLvl w:val="9"/>
              <w:rPr>
                <w:rFonts w:ascii="方正小标宋_GBK" w:hAnsi="方正小标宋_GBK" w:eastAsia="方正小标宋_GBK" w:cs="方正小标宋_GBK"/>
                <w:i w:val="0"/>
                <w:color w:val="auto"/>
                <w:kern w:val="2"/>
                <w:sz w:val="44"/>
                <w:szCs w:val="44"/>
                <w:highlight w:val="none"/>
                <w:u w:val="none"/>
              </w:rPr>
            </w:pPr>
            <w:r>
              <w:rPr>
                <w:rFonts w:hint="eastAsia" w:ascii="方正小标宋_GBK" w:hAnsi="方正小标宋_GBK" w:eastAsia="方正小标宋_GBK" w:cs="方正小标宋_GBK"/>
                <w:i w:val="0"/>
                <w:color w:val="auto"/>
                <w:kern w:val="0"/>
                <w:sz w:val="36"/>
                <w:szCs w:val="36"/>
                <w:highlight w:val="none"/>
                <w:u w:val="none"/>
                <w:lang w:val="en-US" w:eastAsia="zh-CN" w:bidi="ar"/>
              </w:rPr>
              <w:t>项目绩效目标申报表</w:t>
            </w:r>
          </w:p>
        </w:tc>
      </w:tr>
      <w:tr w14:paraId="7C63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2514" w:type="dxa"/>
            <w:gridSpan w:val="2"/>
            <w:tcBorders>
              <w:top w:val="single" w:color="000000" w:sz="4" w:space="0"/>
              <w:left w:val="single" w:color="000000" w:sz="4" w:space="0"/>
              <w:bottom w:val="single" w:color="000000" w:sz="4" w:space="0"/>
              <w:right w:val="single" w:color="000000" w:sz="4" w:space="0"/>
            </w:tcBorders>
            <w:noWrap w:val="0"/>
            <w:vAlign w:val="top"/>
          </w:tcPr>
          <w:p w14:paraId="78416072">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项目名称</w:t>
            </w:r>
          </w:p>
        </w:tc>
        <w:tc>
          <w:tcPr>
            <w:tcW w:w="6583" w:type="dxa"/>
            <w:gridSpan w:val="3"/>
            <w:tcBorders>
              <w:top w:val="single" w:color="000000" w:sz="4" w:space="0"/>
              <w:left w:val="single" w:color="000000" w:sz="4" w:space="0"/>
              <w:bottom w:val="single" w:color="000000" w:sz="4" w:space="0"/>
              <w:right w:val="single" w:color="000000" w:sz="4" w:space="0"/>
            </w:tcBorders>
            <w:noWrap w:val="0"/>
            <w:vAlign w:val="top"/>
          </w:tcPr>
          <w:p w14:paraId="49CAD43B">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千户庄村小组村间道路拓宽改造项目</w:t>
            </w:r>
          </w:p>
        </w:tc>
      </w:tr>
      <w:tr w14:paraId="21816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7" w:hRule="atLeast"/>
          <w:jc w:val="center"/>
        </w:trPr>
        <w:tc>
          <w:tcPr>
            <w:tcW w:w="2514" w:type="dxa"/>
            <w:gridSpan w:val="2"/>
            <w:tcBorders>
              <w:top w:val="single" w:color="000000" w:sz="4" w:space="0"/>
              <w:left w:val="single" w:color="000000" w:sz="4" w:space="0"/>
              <w:bottom w:val="single" w:color="000000" w:sz="4" w:space="0"/>
              <w:right w:val="single" w:color="000000" w:sz="4" w:space="0"/>
            </w:tcBorders>
            <w:noWrap w:val="0"/>
            <w:vAlign w:val="top"/>
          </w:tcPr>
          <w:p w14:paraId="77F5E113">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主管部门</w:t>
            </w:r>
          </w:p>
        </w:tc>
        <w:tc>
          <w:tcPr>
            <w:tcW w:w="6583" w:type="dxa"/>
            <w:gridSpan w:val="3"/>
            <w:tcBorders>
              <w:top w:val="single" w:color="000000" w:sz="4" w:space="0"/>
              <w:left w:val="single" w:color="000000" w:sz="4" w:space="0"/>
              <w:bottom w:val="single" w:color="000000" w:sz="4" w:space="0"/>
              <w:right w:val="single" w:color="000000" w:sz="4" w:space="0"/>
            </w:tcBorders>
            <w:noWrap w:val="0"/>
            <w:vAlign w:val="top"/>
          </w:tcPr>
          <w:p w14:paraId="649F0932">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金方街道办事处</w:t>
            </w:r>
          </w:p>
        </w:tc>
      </w:tr>
      <w:tr w14:paraId="2FF88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 w:hRule="atLeast"/>
          <w:jc w:val="center"/>
        </w:trPr>
        <w:tc>
          <w:tcPr>
            <w:tcW w:w="2514" w:type="dxa"/>
            <w:gridSpan w:val="2"/>
            <w:tcBorders>
              <w:top w:val="single" w:color="000000" w:sz="4" w:space="0"/>
              <w:left w:val="single" w:color="000000" w:sz="4" w:space="0"/>
              <w:bottom w:val="single" w:color="000000" w:sz="4" w:space="0"/>
              <w:right w:val="single" w:color="000000" w:sz="4" w:space="0"/>
            </w:tcBorders>
            <w:noWrap w:val="0"/>
            <w:vAlign w:val="center"/>
          </w:tcPr>
          <w:p w14:paraId="3C9E6D73">
            <w:pPr>
              <w:keepNext w:val="0"/>
              <w:keepLines w:val="0"/>
              <w:widowControl/>
              <w:suppressLineNumbers w:val="0"/>
              <w:pBdr>
                <w:top w:val="none" w:color="auto" w:sz="0" w:space="0"/>
                <w:bottom w:val="none" w:color="auto" w:sz="0" w:space="0"/>
              </w:pBdr>
              <w:spacing w:after="0" w:line="240" w:lineRule="auto"/>
              <w:jc w:val="center"/>
              <w:textAlignment w:val="center"/>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实施单位</w:t>
            </w:r>
          </w:p>
        </w:tc>
        <w:tc>
          <w:tcPr>
            <w:tcW w:w="6583" w:type="dxa"/>
            <w:gridSpan w:val="3"/>
            <w:tcBorders>
              <w:top w:val="single" w:color="000000" w:sz="4" w:space="0"/>
              <w:left w:val="single" w:color="000000" w:sz="4" w:space="0"/>
              <w:bottom w:val="single" w:color="000000" w:sz="4" w:space="0"/>
              <w:right w:val="single" w:color="000000" w:sz="4" w:space="0"/>
            </w:tcBorders>
            <w:noWrap w:val="0"/>
            <w:vAlign w:val="top"/>
          </w:tcPr>
          <w:p w14:paraId="1B5F7A82">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千户庄村委会</w:t>
            </w:r>
          </w:p>
        </w:tc>
      </w:tr>
      <w:tr w14:paraId="34F38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3" w:hRule="atLeast"/>
          <w:jc w:val="center"/>
        </w:trPr>
        <w:tc>
          <w:tcPr>
            <w:tcW w:w="25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F3DB119">
            <w:pPr>
              <w:keepNext w:val="0"/>
              <w:keepLines w:val="0"/>
              <w:widowControl/>
              <w:suppressLineNumbers w:val="0"/>
              <w:pBdr>
                <w:top w:val="none" w:color="auto" w:sz="0" w:space="0"/>
                <w:bottom w:val="none" w:color="auto" w:sz="0" w:space="0"/>
              </w:pBdr>
              <w:spacing w:after="0" w:line="240" w:lineRule="auto"/>
              <w:jc w:val="center"/>
              <w:textAlignment w:val="center"/>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项目资金</w:t>
            </w:r>
          </w:p>
        </w:tc>
        <w:tc>
          <w:tcPr>
            <w:tcW w:w="4782" w:type="dxa"/>
            <w:gridSpan w:val="2"/>
            <w:tcBorders>
              <w:top w:val="single" w:color="000000" w:sz="4" w:space="0"/>
              <w:left w:val="single" w:color="000000" w:sz="4" w:space="0"/>
              <w:bottom w:val="single" w:color="000000" w:sz="4" w:space="0"/>
              <w:right w:val="single" w:color="000000" w:sz="4" w:space="0"/>
            </w:tcBorders>
            <w:noWrap w:val="0"/>
            <w:vAlign w:val="top"/>
          </w:tcPr>
          <w:p w14:paraId="30FE64D7">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年度资金总额（万元）</w:t>
            </w:r>
          </w:p>
        </w:tc>
        <w:tc>
          <w:tcPr>
            <w:tcW w:w="1801" w:type="dxa"/>
            <w:tcBorders>
              <w:top w:val="single" w:color="000000" w:sz="4" w:space="0"/>
              <w:left w:val="single" w:color="000000" w:sz="4" w:space="0"/>
              <w:bottom w:val="single" w:color="000000" w:sz="4" w:space="0"/>
              <w:right w:val="single" w:color="000000" w:sz="4" w:space="0"/>
            </w:tcBorders>
            <w:noWrap w:val="0"/>
            <w:vAlign w:val="top"/>
          </w:tcPr>
          <w:p w14:paraId="65BA0A56">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15</w:t>
            </w:r>
          </w:p>
        </w:tc>
      </w:tr>
      <w:tr w14:paraId="2D00D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7" w:hRule="atLeast"/>
          <w:jc w:val="center"/>
        </w:trPr>
        <w:tc>
          <w:tcPr>
            <w:tcW w:w="25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9022E3">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auto"/>
                <w:kern w:val="2"/>
                <w:sz w:val="22"/>
                <w:szCs w:val="22"/>
                <w:highlight w:val="none"/>
                <w:u w:val="none"/>
              </w:rPr>
            </w:pPr>
          </w:p>
        </w:tc>
        <w:tc>
          <w:tcPr>
            <w:tcW w:w="4782" w:type="dxa"/>
            <w:gridSpan w:val="2"/>
            <w:tcBorders>
              <w:top w:val="single" w:color="000000" w:sz="4" w:space="0"/>
              <w:left w:val="single" w:color="000000" w:sz="4" w:space="0"/>
              <w:bottom w:val="single" w:color="000000" w:sz="4" w:space="0"/>
              <w:right w:val="single" w:color="000000" w:sz="4" w:space="0"/>
            </w:tcBorders>
            <w:noWrap w:val="0"/>
            <w:vAlign w:val="top"/>
          </w:tcPr>
          <w:p w14:paraId="393E9492">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其中：当年财政拨款</w:t>
            </w:r>
          </w:p>
        </w:tc>
        <w:tc>
          <w:tcPr>
            <w:tcW w:w="1801" w:type="dxa"/>
            <w:tcBorders>
              <w:top w:val="single" w:color="000000" w:sz="4" w:space="0"/>
              <w:left w:val="single" w:color="000000" w:sz="4" w:space="0"/>
              <w:bottom w:val="single" w:color="000000" w:sz="4" w:space="0"/>
              <w:right w:val="single" w:color="000000" w:sz="4" w:space="0"/>
            </w:tcBorders>
            <w:noWrap w:val="0"/>
            <w:vAlign w:val="top"/>
          </w:tcPr>
          <w:p w14:paraId="11ADD760">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12</w:t>
            </w:r>
          </w:p>
        </w:tc>
      </w:tr>
      <w:tr w14:paraId="51B14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25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6E53EF2">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auto"/>
                <w:kern w:val="2"/>
                <w:sz w:val="22"/>
                <w:szCs w:val="22"/>
                <w:highlight w:val="none"/>
                <w:u w:val="none"/>
              </w:rPr>
            </w:pPr>
          </w:p>
        </w:tc>
        <w:tc>
          <w:tcPr>
            <w:tcW w:w="4782" w:type="dxa"/>
            <w:gridSpan w:val="2"/>
            <w:tcBorders>
              <w:top w:val="single" w:color="000000" w:sz="4" w:space="0"/>
              <w:left w:val="single" w:color="000000" w:sz="4" w:space="0"/>
              <w:bottom w:val="single" w:color="000000" w:sz="4" w:space="0"/>
              <w:right w:val="single" w:color="000000" w:sz="4" w:space="0"/>
            </w:tcBorders>
            <w:noWrap w:val="0"/>
            <w:vAlign w:val="top"/>
          </w:tcPr>
          <w:p w14:paraId="2B95C1EC">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其他资金</w:t>
            </w:r>
          </w:p>
        </w:tc>
        <w:tc>
          <w:tcPr>
            <w:tcW w:w="1801" w:type="dxa"/>
            <w:tcBorders>
              <w:top w:val="single" w:color="000000" w:sz="4" w:space="0"/>
              <w:left w:val="single" w:color="000000" w:sz="4" w:space="0"/>
              <w:bottom w:val="single" w:color="000000" w:sz="4" w:space="0"/>
              <w:right w:val="single" w:color="000000" w:sz="4" w:space="0"/>
            </w:tcBorders>
            <w:noWrap w:val="0"/>
            <w:vAlign w:val="top"/>
          </w:tcPr>
          <w:p w14:paraId="4B7CA642">
            <w:pPr>
              <w:pBdr>
                <w:top w:val="none" w:color="auto" w:sz="0" w:space="0"/>
                <w:bottom w:val="none" w:color="auto" w:sz="0" w:space="0"/>
              </w:pBdr>
              <w:spacing w:after="0" w:line="240" w:lineRule="auto"/>
              <w:jc w:val="cente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3</w:t>
            </w:r>
          </w:p>
        </w:tc>
      </w:tr>
      <w:tr w14:paraId="527A4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3" w:hRule="atLeast"/>
          <w:jc w:val="center"/>
        </w:trPr>
        <w:tc>
          <w:tcPr>
            <w:tcW w:w="1259" w:type="dxa"/>
            <w:tcBorders>
              <w:top w:val="single" w:color="000000" w:sz="4" w:space="0"/>
              <w:left w:val="single" w:color="000000" w:sz="4" w:space="0"/>
              <w:bottom w:val="single" w:color="000000" w:sz="4" w:space="0"/>
              <w:right w:val="single" w:color="000000" w:sz="4" w:space="0"/>
            </w:tcBorders>
            <w:noWrap w:val="0"/>
            <w:vAlign w:val="center"/>
          </w:tcPr>
          <w:p w14:paraId="0CA8F69F">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jc w:val="center"/>
              <w:textAlignment w:val="center"/>
              <w:rPr>
                <w:rFonts w:hint="default" w:ascii="Times New Roman" w:hAnsi="Times New Roman" w:eastAsia="仿宋_GB2312" w:cs="Times New Roman"/>
                <w:i w:val="0"/>
                <w:color w:val="auto"/>
                <w:kern w:val="0"/>
                <w:sz w:val="22"/>
                <w:szCs w:val="22"/>
                <w:highlight w:val="none"/>
                <w:u w:val="none"/>
                <w:lang w:val="en-US" w:eastAsia="zh-CN" w:bidi="ar"/>
              </w:rPr>
            </w:pPr>
            <w:r>
              <w:rPr>
                <w:rFonts w:hint="default" w:ascii="Times New Roman" w:hAnsi="Times New Roman" w:eastAsia="仿宋_GB2312" w:cs="Times New Roman"/>
                <w:i w:val="0"/>
                <w:color w:val="auto"/>
                <w:kern w:val="0"/>
                <w:sz w:val="22"/>
                <w:szCs w:val="22"/>
                <w:highlight w:val="none"/>
                <w:u w:val="none"/>
                <w:lang w:val="en-US" w:eastAsia="zh-CN" w:bidi="ar"/>
              </w:rPr>
              <w:t>年度总体</w:t>
            </w:r>
          </w:p>
          <w:p w14:paraId="67764F95">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jc w:val="center"/>
              <w:textAlignment w:val="center"/>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目标</w:t>
            </w:r>
          </w:p>
        </w:tc>
        <w:tc>
          <w:tcPr>
            <w:tcW w:w="7838" w:type="dxa"/>
            <w:gridSpan w:val="4"/>
            <w:tcBorders>
              <w:top w:val="single" w:color="000000" w:sz="4" w:space="0"/>
              <w:left w:val="single" w:color="000000" w:sz="4" w:space="0"/>
              <w:bottom w:val="single" w:color="000000" w:sz="4" w:space="0"/>
              <w:right w:val="single" w:color="000000" w:sz="4" w:space="0"/>
            </w:tcBorders>
            <w:noWrap w:val="0"/>
            <w:vAlign w:val="top"/>
          </w:tcPr>
          <w:p w14:paraId="350EE137">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240" w:lineRule="auto"/>
              <w:ind w:firstLine="440" w:firstLineChars="200"/>
              <w:jc w:val="both"/>
              <w:textAlignment w:val="auto"/>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千户庄村小组村内主干道现有道路宽度已无法满足村民日常出行及村庄发展需求。其中：23米长的村内主干路段村民车辆停放，仅可供行人、电动车通行，车辆无法交会；77米路段路面仅能满足行人及电动车通行，消防车、救护车等应急车辆无法驶入，存在一定安全隐患。为改善村内交通条件、优化村容村貌、保障群众出行及应急通行安全，拟实施道路硬化拓宽工程，对两段总长100米道路分别拓宽2.7米、3.5米，切实提升村民生产生活品质，夯实乡村发展基础。</w:t>
            </w:r>
          </w:p>
        </w:tc>
      </w:tr>
      <w:tr w14:paraId="7F1FC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59" w:type="dxa"/>
            <w:vMerge w:val="restart"/>
            <w:tcBorders>
              <w:top w:val="single" w:color="000000" w:sz="4" w:space="0"/>
              <w:left w:val="single" w:color="000000" w:sz="4" w:space="0"/>
              <w:bottom w:val="single" w:color="000000" w:sz="4" w:space="0"/>
              <w:right w:val="single" w:color="000000" w:sz="4" w:space="0"/>
            </w:tcBorders>
            <w:noWrap w:val="0"/>
            <w:vAlign w:val="center"/>
          </w:tcPr>
          <w:p w14:paraId="5B5042BC">
            <w:pPr>
              <w:keepNext w:val="0"/>
              <w:keepLines w:val="0"/>
              <w:widowControl/>
              <w:suppressLineNumbers w:val="0"/>
              <w:pBdr>
                <w:top w:val="none" w:color="auto" w:sz="0" w:space="0"/>
                <w:bottom w:val="none" w:color="auto" w:sz="0" w:space="0"/>
              </w:pBdr>
              <w:spacing w:after="0" w:line="240" w:lineRule="auto"/>
              <w:jc w:val="center"/>
              <w:textAlignment w:val="center"/>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绩效指标</w:t>
            </w:r>
          </w:p>
        </w:tc>
        <w:tc>
          <w:tcPr>
            <w:tcW w:w="1255" w:type="dxa"/>
            <w:tcBorders>
              <w:top w:val="single" w:color="000000" w:sz="4" w:space="0"/>
              <w:left w:val="single" w:color="000000" w:sz="4" w:space="0"/>
              <w:bottom w:val="single" w:color="000000" w:sz="4" w:space="0"/>
              <w:right w:val="single" w:color="000000" w:sz="4" w:space="0"/>
            </w:tcBorders>
            <w:noWrap w:val="0"/>
            <w:vAlign w:val="top"/>
          </w:tcPr>
          <w:p w14:paraId="1BEB2CE2">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一级指标</w:t>
            </w:r>
          </w:p>
        </w:tc>
        <w:tc>
          <w:tcPr>
            <w:tcW w:w="1555" w:type="dxa"/>
            <w:tcBorders>
              <w:top w:val="single" w:color="000000" w:sz="4" w:space="0"/>
              <w:left w:val="single" w:color="000000" w:sz="4" w:space="0"/>
              <w:bottom w:val="single" w:color="000000" w:sz="4" w:space="0"/>
              <w:right w:val="single" w:color="000000" w:sz="4" w:space="0"/>
            </w:tcBorders>
            <w:noWrap w:val="0"/>
            <w:vAlign w:val="top"/>
          </w:tcPr>
          <w:p w14:paraId="55875E11">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二级指标</w:t>
            </w:r>
          </w:p>
        </w:tc>
        <w:tc>
          <w:tcPr>
            <w:tcW w:w="3227" w:type="dxa"/>
            <w:tcBorders>
              <w:top w:val="single" w:color="000000" w:sz="4" w:space="0"/>
              <w:left w:val="single" w:color="000000" w:sz="4" w:space="0"/>
              <w:bottom w:val="single" w:color="000000" w:sz="4" w:space="0"/>
              <w:right w:val="single" w:color="000000" w:sz="4" w:space="0"/>
            </w:tcBorders>
            <w:noWrap w:val="0"/>
            <w:vAlign w:val="top"/>
          </w:tcPr>
          <w:p w14:paraId="3FE29BA2">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三级指标</w:t>
            </w:r>
          </w:p>
        </w:tc>
        <w:tc>
          <w:tcPr>
            <w:tcW w:w="1801" w:type="dxa"/>
            <w:tcBorders>
              <w:top w:val="single" w:color="000000" w:sz="4" w:space="0"/>
              <w:left w:val="single" w:color="000000" w:sz="4" w:space="0"/>
              <w:bottom w:val="single" w:color="000000" w:sz="4" w:space="0"/>
              <w:right w:val="single" w:color="000000" w:sz="4" w:space="0"/>
            </w:tcBorders>
            <w:noWrap w:val="0"/>
            <w:vAlign w:val="top"/>
          </w:tcPr>
          <w:p w14:paraId="361A340A">
            <w:pPr>
              <w:keepNext w:val="0"/>
              <w:keepLines w:val="0"/>
              <w:widowControl/>
              <w:suppressLineNumbers w:val="0"/>
              <w:pBdr>
                <w:top w:val="none" w:color="auto" w:sz="0" w:space="0"/>
                <w:bottom w:val="none" w:color="auto" w:sz="0" w:space="0"/>
              </w:pBdr>
              <w:spacing w:after="0" w:line="240" w:lineRule="auto"/>
              <w:jc w:val="center"/>
              <w:textAlignment w:val="top"/>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年度指标值</w:t>
            </w:r>
          </w:p>
        </w:tc>
      </w:tr>
      <w:tr w14:paraId="5F676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2A750">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81D9FA3">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产出指标</w:t>
            </w: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6B148B1">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数量指标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B131C4B">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lang w:val="en-US"/>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拓宽硬化村间道路</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0EF1BAD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100米</w:t>
            </w:r>
          </w:p>
        </w:tc>
      </w:tr>
      <w:tr w14:paraId="43F0B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2"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1771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11516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70767729">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质量指标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EE6BFF4">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建设项目质量验收合格率</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2095F81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100%</w:t>
            </w:r>
          </w:p>
        </w:tc>
      </w:tr>
      <w:tr w14:paraId="3421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7"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0B70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78BCA6">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26D3A7C4">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时效指标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0E333BE">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项目完成期限</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23B1B1B8">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60天</w:t>
            </w:r>
          </w:p>
        </w:tc>
      </w:tr>
      <w:tr w14:paraId="41782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86FB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48C8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32032C6D">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成本指标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DABEC7">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lang w:val="en-US"/>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预算完成指标</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6C9B20B0">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15万元</w:t>
            </w:r>
          </w:p>
        </w:tc>
      </w:tr>
      <w:tr w14:paraId="7F92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9"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F005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54050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3E14BDEF">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社会效益指标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E3991D0">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改善交通出行条件</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41542D92">
            <w:pPr>
              <w:pStyle w:val="2"/>
              <w:keepNext w:val="0"/>
              <w:keepLines w:val="0"/>
              <w:pageBreakBefore w:val="0"/>
              <w:widowControl w:val="0"/>
              <w:kinsoku/>
              <w:wordWrap/>
              <w:overflowPunct/>
              <w:topLinePunct w:val="0"/>
              <w:autoSpaceDE/>
              <w:autoSpaceDN/>
              <w:bidi w:val="0"/>
              <w:adjustRightInd/>
              <w:snapToGrid/>
              <w:spacing w:after="0" w:line="276" w:lineRule="exact"/>
              <w:ind w:left="0" w:leftChars="0" w:firstLine="0" w:firstLineChars="0"/>
              <w:jc w:val="center"/>
              <w:textAlignment w:val="auto"/>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2"/>
                <w:szCs w:val="22"/>
                <w:highlight w:val="none"/>
                <w:u w:val="none"/>
                <w:lang w:val="en-US" w:eastAsia="zh-CN" w:bidi="ar"/>
                <w14:textFill>
                  <w14:solidFill>
                    <w14:schemeClr w14:val="tx1"/>
                  </w14:solidFill>
                </w14:textFill>
              </w:rPr>
              <w:t>保障机动车顺畅会车，确保消防、救护等应急车辆顺利通行</w:t>
            </w:r>
          </w:p>
        </w:tc>
      </w:tr>
      <w:tr w14:paraId="7C40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099F3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E870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5D0CF37E">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生态效益指标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EF4BEDA">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改善村内人居环境</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18BDF551">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减少路面碎石粉尘、清除路旁杂草，改善沿线卫生环境</w:t>
            </w:r>
          </w:p>
        </w:tc>
      </w:tr>
      <w:tr w14:paraId="4A68E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9"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2598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EAC92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1387114">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可持续影响指标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2F26AB0">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lang w:val="en-US"/>
                <w14:textFill>
                  <w14:solidFill>
                    <w14:schemeClr w14:val="tx1"/>
                  </w14:solidFill>
                </w14:textFill>
              </w:rPr>
            </w:pPr>
            <w:r>
              <w:rPr>
                <w:rFonts w:hint="default" w:ascii="Times New Roman" w:hAnsi="Times New Roman" w:eastAsia="仿宋_GB2312" w:cs="Times New Roman"/>
                <w:i w:val="0"/>
                <w:color w:val="000000" w:themeColor="text1"/>
                <w:kern w:val="2"/>
                <w:sz w:val="22"/>
                <w:szCs w:val="22"/>
                <w:highlight w:val="none"/>
                <w:u w:val="none"/>
                <w:lang w:val="en-US" w:eastAsia="zh-CN"/>
                <w14:textFill>
                  <w14:solidFill>
                    <w14:schemeClr w14:val="tx1"/>
                  </w14:solidFill>
                </w14:textFill>
              </w:rPr>
              <w:t>完善本村《基础设施管护制度》</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6B51249B">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持续完善本村《基础设施管护制度》</w:t>
            </w:r>
          </w:p>
        </w:tc>
      </w:tr>
      <w:tr w14:paraId="0105A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25" w:hRule="atLeast"/>
          <w:jc w:val="center"/>
        </w:trPr>
        <w:tc>
          <w:tcPr>
            <w:tcW w:w="12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2D79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auto"/>
                <w:kern w:val="2"/>
                <w:sz w:val="22"/>
                <w:szCs w:val="22"/>
                <w:highlight w:val="none"/>
                <w:u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37F4D4CB">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both"/>
              <w:textAlignment w:val="center"/>
              <w:outlineLvl w:val="9"/>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满意度指标</w:t>
            </w: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3988A7C1">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服务对象满意度指标</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3F7A82">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ind w:left="0" w:leftChars="0" w:right="0" w:rightChars="0" w:firstLine="0" w:firstLineChars="0"/>
              <w:jc w:val="center"/>
              <w:textAlignment w:val="top"/>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辖区群众对项目实施满意度</w:t>
            </w:r>
          </w:p>
        </w:tc>
        <w:tc>
          <w:tcPr>
            <w:tcW w:w="1801" w:type="dxa"/>
            <w:tcBorders>
              <w:top w:val="single" w:color="000000" w:sz="4" w:space="0"/>
              <w:left w:val="single" w:color="000000" w:sz="4" w:space="0"/>
              <w:bottom w:val="single" w:color="000000" w:sz="4" w:space="0"/>
              <w:right w:val="single" w:color="000000" w:sz="4" w:space="0"/>
            </w:tcBorders>
            <w:noWrap w:val="0"/>
            <w:vAlign w:val="center"/>
          </w:tcPr>
          <w:p w14:paraId="1B7FC68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outlineLvl w:val="9"/>
              <w:rPr>
                <w:rFonts w:hint="default" w:ascii="Times New Roman" w:hAnsi="Times New Roman" w:eastAsia="仿宋_GB2312" w:cs="Times New Roman"/>
                <w:i w:val="0"/>
                <w:color w:val="000000" w:themeColor="text1"/>
                <w:kern w:val="2"/>
                <w:sz w:val="22"/>
                <w:szCs w:val="22"/>
                <w:highlight w:val="none"/>
                <w:u w:val="none"/>
                <w14:textFill>
                  <w14:solidFill>
                    <w14:schemeClr w14:val="tx1"/>
                  </w14:solidFill>
                </w14:textFill>
              </w:rPr>
            </w:pPr>
            <w:r>
              <w:rPr>
                <w:rFonts w:hint="default" w:ascii="Times New Roman" w:hAnsi="Times New Roman" w:eastAsia="仿宋_GB2312" w:cs="Times New Roman"/>
                <w:i w:val="0"/>
                <w:color w:val="000000" w:themeColor="text1"/>
                <w:kern w:val="0"/>
                <w:sz w:val="22"/>
                <w:szCs w:val="22"/>
                <w:highlight w:val="none"/>
                <w:u w:val="none"/>
                <w:lang w:val="en-US" w:eastAsia="zh-CN" w:bidi="ar"/>
                <w14:textFill>
                  <w14:solidFill>
                    <w14:schemeClr w14:val="tx1"/>
                  </w14:solidFill>
                </w14:textFill>
              </w:rPr>
              <w:t>通过实地走访及电话访问，辖区群众对项目实施满意度达90%</w:t>
            </w:r>
          </w:p>
        </w:tc>
      </w:tr>
      <w:tr w14:paraId="2B678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1259" w:type="dxa"/>
            <w:tcBorders>
              <w:top w:val="single" w:color="000000" w:sz="4" w:space="0"/>
              <w:left w:val="single" w:color="000000" w:sz="4" w:space="0"/>
              <w:bottom w:val="single" w:color="000000" w:sz="4" w:space="0"/>
              <w:right w:val="single" w:color="000000" w:sz="4" w:space="0"/>
            </w:tcBorders>
            <w:noWrap w:val="0"/>
            <w:vAlign w:val="top"/>
          </w:tcPr>
          <w:p w14:paraId="22F61746">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after="0" w:line="272" w:lineRule="exact"/>
              <w:jc w:val="left"/>
              <w:textAlignment w:val="center"/>
              <w:rPr>
                <w:rFonts w:hint="default" w:ascii="Times New Roman" w:hAnsi="Times New Roman" w:eastAsia="仿宋_GB2312" w:cs="Times New Roman"/>
                <w:i w:val="0"/>
                <w:color w:val="auto"/>
                <w:kern w:val="2"/>
                <w:sz w:val="22"/>
                <w:szCs w:val="22"/>
                <w:highlight w:val="none"/>
                <w:u w:val="none"/>
              </w:rPr>
            </w:pPr>
            <w:r>
              <w:rPr>
                <w:rFonts w:hint="default" w:ascii="Times New Roman" w:hAnsi="Times New Roman" w:eastAsia="仿宋_GB2312" w:cs="Times New Roman"/>
                <w:i w:val="0"/>
                <w:color w:val="auto"/>
                <w:kern w:val="0"/>
                <w:sz w:val="22"/>
                <w:szCs w:val="22"/>
                <w:highlight w:val="none"/>
                <w:u w:val="none"/>
                <w:lang w:val="en-US" w:eastAsia="zh-CN" w:bidi="ar"/>
              </w:rPr>
              <w:t>其他需要说明的事项</w:t>
            </w:r>
          </w:p>
        </w:tc>
        <w:tc>
          <w:tcPr>
            <w:tcW w:w="7838" w:type="dxa"/>
            <w:gridSpan w:val="4"/>
            <w:tcBorders>
              <w:top w:val="single" w:color="000000" w:sz="4" w:space="0"/>
              <w:left w:val="single" w:color="000000" w:sz="4" w:space="0"/>
              <w:bottom w:val="single" w:color="000000" w:sz="4" w:space="0"/>
              <w:right w:val="single" w:color="000000" w:sz="4" w:space="0"/>
            </w:tcBorders>
            <w:noWrap w:val="0"/>
            <w:vAlign w:val="top"/>
          </w:tcPr>
          <w:p w14:paraId="78D8936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after="0" w:line="272" w:lineRule="exact"/>
              <w:jc w:val="left"/>
              <w:textAlignment w:val="center"/>
              <w:rPr>
                <w:rFonts w:hint="default" w:ascii="Times New Roman" w:hAnsi="Times New Roman" w:eastAsia="仿宋_GB2312" w:cs="Times New Roman"/>
                <w:i w:val="0"/>
                <w:color w:val="auto"/>
                <w:kern w:val="2"/>
                <w:sz w:val="22"/>
                <w:szCs w:val="22"/>
                <w:highlight w:val="none"/>
                <w:u w:val="none"/>
              </w:rPr>
            </w:pPr>
          </w:p>
        </w:tc>
      </w:tr>
    </w:tbl>
    <w:p w14:paraId="620B2826">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D874CCDE-4A4F-45FE-A70D-D1138BC2A96C}"/>
  </w:font>
  <w:font w:name="方正小标宋_GBK">
    <w:panose1 w:val="02000000000000000000"/>
    <w:charset w:val="86"/>
    <w:family w:val="auto"/>
    <w:pitch w:val="default"/>
    <w:sig w:usb0="A00002BF" w:usb1="38CF7CFA" w:usb2="00082016" w:usb3="00000000" w:csb0="00040001" w:csb1="00000000"/>
    <w:embedRegular r:id="rId2" w:fontKey="{3C0246B3-218A-42FE-AF64-4BF4E337266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C150B"/>
    <w:rsid w:val="0AA70EC0"/>
    <w:rsid w:val="119C150B"/>
    <w:rsid w:val="1F422EEA"/>
    <w:rsid w:val="397D5585"/>
    <w:rsid w:val="3CE75E83"/>
    <w:rsid w:val="3F44328B"/>
    <w:rsid w:val="468E6050"/>
    <w:rsid w:val="569D6F43"/>
    <w:rsid w:val="747D7AC0"/>
    <w:rsid w:val="7D933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30"/>
    </w:pPr>
    <w:rPr>
      <w:rFonts w:ascii="Times New Roman" w:hAnsi="Times New Roman" w:eastAsia="仿宋_GB2312"/>
      <w:kern w:val="0"/>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546</Words>
  <Characters>565</Characters>
  <Lines>0</Lines>
  <Paragraphs>0</Paragraphs>
  <TotalTime>50</TotalTime>
  <ScaleCrop>false</ScaleCrop>
  <LinksUpToDate>false</LinksUpToDate>
  <CharactersWithSpaces>565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2026-07-17T04:41:00Z</dcterms:created>
  <dc:creator>何东敏</dc:creator>
  <cp:lastModifiedBy>何东敏</cp:lastModifiedBy>
  <dcterms:modified xsi:type="dcterms:W3CDTF">2026-08-03T06:24:38Z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DB4C846FD18D4BBDA841474F2F5C33FA_13</vt:lpwstr>
  </property>
  <property fmtid="{D5CDD505-2E9C-101B-9397-08002B2CF9AE}" pid="4" name="KSOTemplateDocerSaveRecord">
    <vt:lpwstr>eyJoZGlkIjoiZjlmNmZmMDdmMGY0ZDY5MmVlZDhlNDVkNzkzZGE1ZjMiLCJ1c2VySWQiOiIxNTMyNjkwOTk4In0=</vt:lpwstr>
  </property>
</Properties>
</file>